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CB23" w14:textId="77777777" w:rsidR="00130C5F" w:rsidRPr="00EE0F6C" w:rsidRDefault="00130C5F" w:rsidP="00130C5F">
      <w:pPr>
        <w:pStyle w:val="Heading1"/>
        <w:rPr>
          <w:rFonts w:asciiTheme="minorHAnsi" w:hAnsiTheme="minorHAnsi" w:cstheme="minorHAnsi"/>
          <w:sz w:val="24"/>
          <w:u w:val="single"/>
        </w:rPr>
      </w:pPr>
    </w:p>
    <w:p w14:paraId="450CB649" w14:textId="77777777" w:rsidR="00130C5F" w:rsidRPr="00EE0F6C" w:rsidRDefault="00130C5F" w:rsidP="00130C5F">
      <w:pPr>
        <w:pStyle w:val="Heading1"/>
        <w:rPr>
          <w:rFonts w:asciiTheme="minorHAnsi" w:hAnsiTheme="minorHAnsi" w:cstheme="minorHAnsi"/>
          <w:sz w:val="24"/>
          <w:u w:val="single"/>
        </w:rPr>
      </w:pPr>
      <w:r w:rsidRPr="00EE0F6C">
        <w:rPr>
          <w:rFonts w:asciiTheme="minorHAnsi" w:hAnsiTheme="minorHAnsi" w:cstheme="minorHAnsi"/>
          <w:noProof/>
          <w:lang w:eastAsia="en-AU"/>
        </w:rPr>
        <w:drawing>
          <wp:anchor distT="0" distB="0" distL="114300" distR="114300" simplePos="0" relativeHeight="251659264" behindDoc="0" locked="0" layoutInCell="1" allowOverlap="1" wp14:anchorId="1EEEFB6C" wp14:editId="51301B86">
            <wp:simplePos x="0" y="0"/>
            <wp:positionH relativeFrom="column">
              <wp:posOffset>5436168</wp:posOffset>
            </wp:positionH>
            <wp:positionV relativeFrom="paragraph">
              <wp:posOffset>154973</wp:posOffset>
            </wp:positionV>
            <wp:extent cx="662940" cy="628650"/>
            <wp:effectExtent l="19050" t="0" r="3810" b="0"/>
            <wp:wrapSquare wrapText="bothSides"/>
            <wp:docPr id="3" name="Picture 3" descr="monash logo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ash logo 300dpi"/>
                    <pic:cNvPicPr>
                      <a:picLocks noChangeAspect="1" noChangeArrowheads="1"/>
                    </pic:cNvPicPr>
                  </pic:nvPicPr>
                  <pic:blipFill>
                    <a:blip r:embed="rId9" cstate="print"/>
                    <a:srcRect/>
                    <a:stretch>
                      <a:fillRect/>
                    </a:stretch>
                  </pic:blipFill>
                  <pic:spPr bwMode="auto">
                    <a:xfrm>
                      <a:off x="0" y="0"/>
                      <a:ext cx="662940" cy="628650"/>
                    </a:xfrm>
                    <a:prstGeom prst="rect">
                      <a:avLst/>
                    </a:prstGeom>
                    <a:noFill/>
                    <a:ln w="9525">
                      <a:noFill/>
                      <a:miter lim="800000"/>
                      <a:headEnd/>
                      <a:tailEnd/>
                    </a:ln>
                  </pic:spPr>
                </pic:pic>
              </a:graphicData>
            </a:graphic>
          </wp:anchor>
        </w:drawing>
      </w:r>
      <w:r w:rsidRPr="00EE0F6C">
        <w:rPr>
          <w:rFonts w:asciiTheme="minorHAnsi" w:hAnsiTheme="minorHAnsi" w:cstheme="minorHAnsi"/>
          <w:noProof/>
          <w:lang w:eastAsia="en-AU"/>
        </w:rPr>
        <w:drawing>
          <wp:anchor distT="0" distB="0" distL="114300" distR="114300" simplePos="0" relativeHeight="251660288" behindDoc="0" locked="0" layoutInCell="1" allowOverlap="1" wp14:anchorId="3D9CD3D9" wp14:editId="44780273">
            <wp:simplePos x="0" y="0"/>
            <wp:positionH relativeFrom="column">
              <wp:posOffset>-26670</wp:posOffset>
            </wp:positionH>
            <wp:positionV relativeFrom="paragraph">
              <wp:posOffset>70752</wp:posOffset>
            </wp:positionV>
            <wp:extent cx="1514475" cy="657225"/>
            <wp:effectExtent l="1905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514475" cy="657225"/>
                    </a:xfrm>
                    <a:prstGeom prst="rect">
                      <a:avLst/>
                    </a:prstGeom>
                    <a:noFill/>
                    <a:ln w="9525">
                      <a:noFill/>
                      <a:miter lim="800000"/>
                      <a:headEnd/>
                      <a:tailEnd/>
                    </a:ln>
                  </pic:spPr>
                </pic:pic>
              </a:graphicData>
            </a:graphic>
          </wp:anchor>
        </w:drawing>
      </w:r>
    </w:p>
    <w:p w14:paraId="13B9EDAF" w14:textId="77777777" w:rsidR="00130C5F" w:rsidRPr="00EE0F6C" w:rsidRDefault="00130C5F" w:rsidP="00130C5F">
      <w:pPr>
        <w:rPr>
          <w:rFonts w:cstheme="minorHAnsi"/>
        </w:rPr>
      </w:pPr>
    </w:p>
    <w:p w14:paraId="5EE010EA" w14:textId="77777777" w:rsidR="00130C5F" w:rsidRPr="00EE0F6C" w:rsidRDefault="00130C5F" w:rsidP="00130C5F">
      <w:pPr>
        <w:rPr>
          <w:rFonts w:cstheme="minorHAnsi"/>
        </w:rPr>
      </w:pPr>
    </w:p>
    <w:p w14:paraId="54F5BFA4" w14:textId="77777777" w:rsidR="00130C5F" w:rsidRPr="00EE0F6C" w:rsidRDefault="00130C5F" w:rsidP="00130C5F">
      <w:pPr>
        <w:rPr>
          <w:rFonts w:cstheme="minorHAnsi"/>
        </w:rPr>
      </w:pPr>
    </w:p>
    <w:p w14:paraId="72C5E039" w14:textId="77777777" w:rsidR="00130C5F" w:rsidRPr="00EE0F6C" w:rsidRDefault="00130C5F" w:rsidP="00130C5F">
      <w:pPr>
        <w:pStyle w:val="Heading1"/>
        <w:rPr>
          <w:rFonts w:asciiTheme="minorHAnsi" w:hAnsiTheme="minorHAnsi" w:cstheme="minorHAnsi"/>
          <w:sz w:val="24"/>
          <w:u w:val="single"/>
        </w:rPr>
      </w:pPr>
      <w:r w:rsidRPr="00EE0F6C">
        <w:rPr>
          <w:rFonts w:asciiTheme="minorHAnsi" w:hAnsiTheme="minorHAnsi" w:cstheme="minorHAnsi"/>
          <w:noProof/>
          <w:sz w:val="24"/>
          <w:u w:val="single"/>
          <w:lang w:eastAsia="en-AU"/>
        </w:rPr>
        <mc:AlternateContent>
          <mc:Choice Requires="wps">
            <w:drawing>
              <wp:anchor distT="0" distB="0" distL="114300" distR="114300" simplePos="0" relativeHeight="251661312" behindDoc="0" locked="0" layoutInCell="1" allowOverlap="1" wp14:anchorId="4B02CEB8" wp14:editId="45C1339F">
                <wp:simplePos x="0" y="0"/>
                <wp:positionH relativeFrom="column">
                  <wp:posOffset>8255</wp:posOffset>
                </wp:positionH>
                <wp:positionV relativeFrom="paragraph">
                  <wp:posOffset>140970</wp:posOffset>
                </wp:positionV>
                <wp:extent cx="6118225" cy="635"/>
                <wp:effectExtent l="0" t="0" r="1587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225" cy="635"/>
                        </a:xfrm>
                        <a:prstGeom prst="straightConnector1">
                          <a:avLst/>
                        </a:prstGeom>
                        <a:noFill/>
                        <a:ln w="9525">
                          <a:solidFill>
                            <a:srgbClr val="002B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64C188" id="_x0000_t32" coordsize="21600,21600" o:spt="32" o:oned="t" path="m,l21600,21600e" filled="f">
                <v:path arrowok="t" fillok="f" o:connecttype="none"/>
                <o:lock v:ext="edit" shapetype="t"/>
              </v:shapetype>
              <v:shape id="AutoShape 2" o:spid="_x0000_s1026" type="#_x0000_t32" style="position:absolute;margin-left:.65pt;margin-top:11.1pt;width:481.7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" strokecolor="#002b50">
                <v:stroke dashstyle="1 1"/>
              </v:shape>
            </w:pict>
          </mc:Fallback>
        </mc:AlternateContent>
      </w:r>
    </w:p>
    <w:p w14:paraId="2C37EF42" w14:textId="77777777" w:rsidR="00130C5F" w:rsidRPr="00C317DC" w:rsidRDefault="00130C5F" w:rsidP="00C317DC">
      <w:pPr>
        <w:pStyle w:val="Heading1"/>
        <w:rPr>
          <w:rFonts w:asciiTheme="minorHAnsi" w:hAnsiTheme="minorHAnsi" w:cstheme="minorHAnsi"/>
          <w:color w:val="009ED6"/>
          <w:sz w:val="96"/>
          <w:szCs w:val="96"/>
        </w:rPr>
      </w:pPr>
      <w:r w:rsidRPr="00130C5F">
        <w:rPr>
          <w:rFonts w:asciiTheme="minorHAnsi" w:hAnsiTheme="minorHAnsi" w:cstheme="minorHAnsi"/>
          <w:color w:val="009ED6"/>
          <w:sz w:val="96"/>
          <w:szCs w:val="96"/>
        </w:rPr>
        <w:t xml:space="preserve">Active Reserves Facility Hierarchy </w:t>
      </w:r>
    </w:p>
    <w:p w14:paraId="78E276E3" w14:textId="77777777" w:rsidR="00130C5F" w:rsidRPr="00EE0F6C" w:rsidRDefault="00130C5F" w:rsidP="00130C5F">
      <w:pPr>
        <w:rPr>
          <w:rFonts w:cstheme="minorHAnsi"/>
        </w:rPr>
      </w:pPr>
    </w:p>
    <w:p w14:paraId="22F7E059" w14:textId="77777777" w:rsidR="00130C5F" w:rsidRPr="00C317DC" w:rsidRDefault="00130C5F" w:rsidP="00C317DC">
      <w:pPr>
        <w:pStyle w:val="Heading1"/>
        <w:rPr>
          <w:rFonts w:asciiTheme="minorHAnsi" w:hAnsiTheme="minorHAnsi" w:cstheme="minorHAnsi"/>
          <w:sz w:val="24"/>
          <w:u w:val="single"/>
        </w:rPr>
      </w:pPr>
      <w:r w:rsidRPr="00EE0F6C">
        <w:rPr>
          <w:rFonts w:asciiTheme="minorHAnsi" w:hAnsiTheme="minorHAnsi" w:cstheme="minorHAnsi"/>
          <w:noProof/>
          <w:sz w:val="24"/>
          <w:u w:val="single"/>
          <w:lang w:eastAsia="en-AU"/>
        </w:rPr>
        <mc:AlternateContent>
          <mc:Choice Requires="wps">
            <w:drawing>
              <wp:anchor distT="0" distB="0" distL="114300" distR="114300" simplePos="0" relativeHeight="251663360" behindDoc="0" locked="0" layoutInCell="1" allowOverlap="1" wp14:anchorId="1FE63F3E" wp14:editId="5F14F740">
                <wp:simplePos x="0" y="0"/>
                <wp:positionH relativeFrom="column">
                  <wp:posOffset>8255</wp:posOffset>
                </wp:positionH>
                <wp:positionV relativeFrom="paragraph">
                  <wp:posOffset>140970</wp:posOffset>
                </wp:positionV>
                <wp:extent cx="6118225" cy="635"/>
                <wp:effectExtent l="0" t="0" r="15875" b="184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225" cy="635"/>
                        </a:xfrm>
                        <a:prstGeom prst="straightConnector1">
                          <a:avLst/>
                        </a:prstGeom>
                        <a:noFill/>
                        <a:ln w="9525">
                          <a:solidFill>
                            <a:srgbClr val="002B5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CF133" id="AutoShape 2" o:spid="_x0000_s1026" type="#_x0000_t32" style="position:absolute;margin-left:.65pt;margin-top:11.1pt;width:481.7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" strokecolor="#002b50">
                <v:stroke dashstyle="1 1"/>
              </v:shape>
            </w:pict>
          </mc:Fallback>
        </mc:AlternateContent>
      </w:r>
    </w:p>
    <w:p w14:paraId="1A666FCE" w14:textId="77777777" w:rsidR="00130C5F" w:rsidRPr="00697142" w:rsidRDefault="00130C5F" w:rsidP="00697142">
      <w:pPr>
        <w:pStyle w:val="Heading1"/>
        <w:spacing w:before="0" w:line="240" w:lineRule="auto"/>
        <w:ind w:left="5760" w:firstLine="720"/>
        <w:jc w:val="right"/>
        <w:rPr>
          <w:rFonts w:asciiTheme="minorHAnsi" w:hAnsiTheme="minorHAnsi" w:cstheme="minorHAnsi"/>
          <w:color w:val="000000" w:themeColor="text1"/>
          <w:sz w:val="36"/>
          <w:szCs w:val="36"/>
        </w:rPr>
      </w:pPr>
      <w:r w:rsidRPr="00697142">
        <w:rPr>
          <w:rFonts w:asciiTheme="minorHAnsi" w:hAnsiTheme="minorHAnsi" w:cstheme="minorHAnsi"/>
          <w:color w:val="000000" w:themeColor="text1"/>
          <w:sz w:val="36"/>
          <w:szCs w:val="36"/>
        </w:rPr>
        <w:t xml:space="preserve">Active Monash </w:t>
      </w:r>
    </w:p>
    <w:p w14:paraId="66DBF186" w14:textId="574324C1" w:rsidR="00130C5F" w:rsidRPr="00697142" w:rsidRDefault="00414A62" w:rsidP="00414A62">
      <w:pPr>
        <w:pStyle w:val="Heading1"/>
        <w:tabs>
          <w:tab w:val="left" w:pos="3833"/>
          <w:tab w:val="right" w:pos="9192"/>
        </w:tabs>
        <w:spacing w:before="0" w:line="240" w:lineRule="auto"/>
        <w:rPr>
          <w:rFonts w:asciiTheme="minorHAnsi" w:hAnsiTheme="minorHAnsi" w:cstheme="minorHAnsi"/>
          <w:color w:val="000000" w:themeColor="text1"/>
          <w:sz w:val="36"/>
          <w:szCs w:val="36"/>
        </w:rPr>
      </w:pPr>
      <w:r>
        <w:rPr>
          <w:rFonts w:asciiTheme="minorHAnsi" w:hAnsiTheme="minorHAnsi" w:cstheme="minorHAnsi"/>
          <w:color w:val="000000" w:themeColor="text1"/>
          <w:sz w:val="36"/>
          <w:szCs w:val="36"/>
        </w:rPr>
        <w:tab/>
      </w:r>
      <w:r>
        <w:rPr>
          <w:rFonts w:asciiTheme="minorHAnsi" w:hAnsiTheme="minorHAnsi" w:cstheme="minorHAnsi"/>
          <w:color w:val="000000" w:themeColor="text1"/>
          <w:sz w:val="36"/>
          <w:szCs w:val="36"/>
        </w:rPr>
        <w:tab/>
      </w:r>
      <w:r w:rsidR="00130C5F" w:rsidRPr="00697142">
        <w:rPr>
          <w:rFonts w:asciiTheme="minorHAnsi" w:hAnsiTheme="minorHAnsi" w:cstheme="minorHAnsi"/>
          <w:color w:val="000000" w:themeColor="text1"/>
          <w:sz w:val="36"/>
          <w:szCs w:val="36"/>
        </w:rPr>
        <w:t>Policy Document</w:t>
      </w:r>
    </w:p>
    <w:p w14:paraId="1ECD8AA8" w14:textId="77777777" w:rsidR="00130C5F" w:rsidRPr="00697142" w:rsidRDefault="00697142" w:rsidP="00130C5F">
      <w:pPr>
        <w:pStyle w:val="Heading1"/>
        <w:spacing w:before="0" w:line="240" w:lineRule="auto"/>
        <w:jc w:val="right"/>
        <w:rPr>
          <w:rFonts w:asciiTheme="minorHAnsi" w:hAnsiTheme="minorHAnsi" w:cstheme="minorHAnsi"/>
          <w:color w:val="000000" w:themeColor="text1"/>
          <w:sz w:val="36"/>
          <w:szCs w:val="36"/>
        </w:rPr>
      </w:pPr>
      <w:r w:rsidRPr="00697142">
        <w:rPr>
          <w:rFonts w:asciiTheme="minorHAnsi" w:hAnsiTheme="minorHAnsi" w:cstheme="minorHAnsi"/>
          <w:color w:val="000000" w:themeColor="text1"/>
          <w:sz w:val="36"/>
          <w:szCs w:val="36"/>
        </w:rPr>
        <w:t xml:space="preserve">Adopted </w:t>
      </w:r>
      <w:r w:rsidR="00130C5F" w:rsidRPr="00697142">
        <w:rPr>
          <w:rFonts w:asciiTheme="minorHAnsi" w:hAnsiTheme="minorHAnsi" w:cstheme="minorHAnsi"/>
          <w:color w:val="000000" w:themeColor="text1"/>
          <w:sz w:val="36"/>
          <w:szCs w:val="36"/>
        </w:rPr>
        <w:t>Feb 2018</w:t>
      </w:r>
    </w:p>
    <w:p w14:paraId="4E4D14DD" w14:textId="77777777" w:rsidR="00C317DC" w:rsidRPr="00C317DC" w:rsidRDefault="00C317DC" w:rsidP="00C317DC"/>
    <w:tbl>
      <w:tblPr>
        <w:tblStyle w:val="TableGrid"/>
        <w:tblW w:w="0" w:type="auto"/>
        <w:tblLook w:val="04A0" w:firstRow="1" w:lastRow="0" w:firstColumn="1" w:lastColumn="0" w:noHBand="0" w:noVBand="1"/>
      </w:tblPr>
      <w:tblGrid>
        <w:gridCol w:w="1123"/>
        <w:gridCol w:w="1566"/>
        <w:gridCol w:w="3058"/>
        <w:gridCol w:w="3269"/>
      </w:tblGrid>
      <w:tr w:rsidR="00C31E28" w14:paraId="45459B37" w14:textId="77777777" w:rsidTr="008857DC">
        <w:trPr>
          <w:trHeight w:val="315"/>
        </w:trPr>
        <w:tc>
          <w:tcPr>
            <w:tcW w:w="1123" w:type="dxa"/>
          </w:tcPr>
          <w:p w14:paraId="7E264736" w14:textId="77777777" w:rsidR="00C31E28" w:rsidRPr="00C317DC" w:rsidRDefault="00C31E28" w:rsidP="001A6BAD">
            <w:pPr>
              <w:jc w:val="center"/>
              <w:rPr>
                <w:b/>
              </w:rPr>
            </w:pPr>
            <w:r w:rsidRPr="00C317DC">
              <w:rPr>
                <w:b/>
              </w:rPr>
              <w:t xml:space="preserve">Revision </w:t>
            </w:r>
          </w:p>
        </w:tc>
        <w:tc>
          <w:tcPr>
            <w:tcW w:w="1566" w:type="dxa"/>
          </w:tcPr>
          <w:p w14:paraId="1D86D629" w14:textId="77777777" w:rsidR="00C31E28" w:rsidRPr="00C317DC" w:rsidRDefault="00C31E28" w:rsidP="00C317DC">
            <w:pPr>
              <w:jc w:val="center"/>
              <w:rPr>
                <w:b/>
              </w:rPr>
            </w:pPr>
            <w:r w:rsidRPr="00C317DC">
              <w:rPr>
                <w:b/>
              </w:rPr>
              <w:t>Date</w:t>
            </w:r>
          </w:p>
        </w:tc>
        <w:tc>
          <w:tcPr>
            <w:tcW w:w="3058" w:type="dxa"/>
          </w:tcPr>
          <w:p w14:paraId="58D299F7" w14:textId="77777777" w:rsidR="00C31E28" w:rsidRPr="00C317DC" w:rsidRDefault="00C31E28" w:rsidP="00C317DC">
            <w:pPr>
              <w:jc w:val="center"/>
              <w:rPr>
                <w:b/>
              </w:rPr>
            </w:pPr>
            <w:r w:rsidRPr="00C317DC">
              <w:rPr>
                <w:b/>
              </w:rPr>
              <w:t>Approved</w:t>
            </w:r>
          </w:p>
        </w:tc>
        <w:tc>
          <w:tcPr>
            <w:tcW w:w="3269" w:type="dxa"/>
          </w:tcPr>
          <w:p w14:paraId="226985FA" w14:textId="77777777" w:rsidR="00C31E28" w:rsidRPr="00C317DC" w:rsidRDefault="00C31E28" w:rsidP="00C317DC">
            <w:pPr>
              <w:jc w:val="center"/>
              <w:rPr>
                <w:b/>
              </w:rPr>
            </w:pPr>
            <w:r>
              <w:rPr>
                <w:b/>
              </w:rPr>
              <w:t>Signature</w:t>
            </w:r>
          </w:p>
        </w:tc>
      </w:tr>
      <w:tr w:rsidR="00414A62" w14:paraId="54F57BA2" w14:textId="77777777" w:rsidTr="00414A62">
        <w:trPr>
          <w:trHeight w:val="209"/>
        </w:trPr>
        <w:tc>
          <w:tcPr>
            <w:tcW w:w="1123" w:type="dxa"/>
          </w:tcPr>
          <w:p w14:paraId="1A606D31" w14:textId="77777777" w:rsidR="00414A62" w:rsidRDefault="00414A62" w:rsidP="00414A62">
            <w:pPr>
              <w:jc w:val="center"/>
            </w:pPr>
            <w:r>
              <w:t>1</w:t>
            </w:r>
          </w:p>
        </w:tc>
        <w:tc>
          <w:tcPr>
            <w:tcW w:w="1566" w:type="dxa"/>
          </w:tcPr>
          <w:p w14:paraId="0049ACF9" w14:textId="77777777" w:rsidR="00414A62" w:rsidRDefault="00414A62" w:rsidP="00414A62">
            <w:pPr>
              <w:jc w:val="center"/>
            </w:pPr>
            <w:r>
              <w:t>June 2018</w:t>
            </w:r>
          </w:p>
        </w:tc>
        <w:tc>
          <w:tcPr>
            <w:tcW w:w="3058" w:type="dxa"/>
          </w:tcPr>
          <w:p w14:paraId="257D7A77" w14:textId="77777777" w:rsidR="00414A62" w:rsidRDefault="00414A62" w:rsidP="00414A62">
            <w:r>
              <w:t>Manager Active Monash</w:t>
            </w:r>
          </w:p>
        </w:tc>
        <w:tc>
          <w:tcPr>
            <w:tcW w:w="3269" w:type="dxa"/>
            <w:vAlign w:val="center"/>
          </w:tcPr>
          <w:p w14:paraId="3BD66344" w14:textId="77777777" w:rsidR="00414A62" w:rsidRDefault="00414A62" w:rsidP="00414A62">
            <w:pPr>
              <w:jc w:val="center"/>
              <w:rPr>
                <w:noProof/>
                <w:sz w:val="8"/>
                <w:szCs w:val="8"/>
                <w:lang w:eastAsia="en-AU"/>
              </w:rPr>
            </w:pPr>
          </w:p>
          <w:p w14:paraId="190E4EE6" w14:textId="2AAAF255" w:rsidR="00414A62" w:rsidRPr="0020683F" w:rsidRDefault="00414A62" w:rsidP="00414A62">
            <w:pPr>
              <w:jc w:val="center"/>
              <w:rPr>
                <w:sz w:val="8"/>
                <w:szCs w:val="8"/>
              </w:rPr>
            </w:pPr>
            <w:r w:rsidRPr="0020683F">
              <w:rPr>
                <w:noProof/>
                <w:sz w:val="8"/>
                <w:szCs w:val="8"/>
                <w:lang w:eastAsia="en-AU"/>
              </w:rPr>
              <w:drawing>
                <wp:inline distT="0" distB="0" distL="0" distR="0" wp14:anchorId="7B1F7D6B" wp14:editId="021B6A36">
                  <wp:extent cx="896101" cy="3274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32381" cy="340677"/>
                          </a:xfrm>
                          <a:prstGeom prst="rect">
                            <a:avLst/>
                          </a:prstGeom>
                        </pic:spPr>
                      </pic:pic>
                    </a:graphicData>
                  </a:graphic>
                </wp:inline>
              </w:drawing>
            </w:r>
          </w:p>
        </w:tc>
      </w:tr>
      <w:tr w:rsidR="00414A62" w14:paraId="3BF516E8" w14:textId="77777777" w:rsidTr="00414A62">
        <w:tc>
          <w:tcPr>
            <w:tcW w:w="1123" w:type="dxa"/>
          </w:tcPr>
          <w:p w14:paraId="6894EAE3" w14:textId="77777777" w:rsidR="00414A62" w:rsidRDefault="00414A62" w:rsidP="00414A62">
            <w:pPr>
              <w:jc w:val="center"/>
            </w:pPr>
            <w:r>
              <w:t>2</w:t>
            </w:r>
          </w:p>
        </w:tc>
        <w:tc>
          <w:tcPr>
            <w:tcW w:w="1566" w:type="dxa"/>
          </w:tcPr>
          <w:p w14:paraId="3403FC07" w14:textId="77777777" w:rsidR="00414A62" w:rsidRDefault="00414A62" w:rsidP="00414A62">
            <w:pPr>
              <w:jc w:val="center"/>
            </w:pPr>
            <w:r>
              <w:t>August 2019</w:t>
            </w:r>
          </w:p>
        </w:tc>
        <w:tc>
          <w:tcPr>
            <w:tcW w:w="3058" w:type="dxa"/>
          </w:tcPr>
          <w:p w14:paraId="17E87229" w14:textId="77777777" w:rsidR="00414A62" w:rsidRDefault="00414A62" w:rsidP="00414A62">
            <w:r>
              <w:t>Manager Active Monash</w:t>
            </w:r>
          </w:p>
        </w:tc>
        <w:tc>
          <w:tcPr>
            <w:tcW w:w="3269" w:type="dxa"/>
            <w:vAlign w:val="center"/>
          </w:tcPr>
          <w:p w14:paraId="551F1678" w14:textId="77777777" w:rsidR="00414A62" w:rsidRDefault="00414A62" w:rsidP="00414A62">
            <w:pPr>
              <w:jc w:val="center"/>
              <w:rPr>
                <w:noProof/>
                <w:sz w:val="8"/>
                <w:szCs w:val="8"/>
                <w:lang w:eastAsia="en-AU"/>
              </w:rPr>
            </w:pPr>
          </w:p>
          <w:p w14:paraId="2E137826" w14:textId="2C1FA58F" w:rsidR="00414A62" w:rsidRPr="0020683F" w:rsidRDefault="00414A62" w:rsidP="00414A62">
            <w:pPr>
              <w:jc w:val="center"/>
              <w:rPr>
                <w:sz w:val="8"/>
                <w:szCs w:val="8"/>
              </w:rPr>
            </w:pPr>
            <w:r w:rsidRPr="0020683F">
              <w:rPr>
                <w:noProof/>
                <w:sz w:val="8"/>
                <w:szCs w:val="8"/>
                <w:lang w:eastAsia="en-AU"/>
              </w:rPr>
              <w:drawing>
                <wp:inline distT="0" distB="0" distL="0" distR="0" wp14:anchorId="47E6ACD2" wp14:editId="4E8F09E1">
                  <wp:extent cx="896101" cy="3274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32381" cy="340677"/>
                          </a:xfrm>
                          <a:prstGeom prst="rect">
                            <a:avLst/>
                          </a:prstGeom>
                        </pic:spPr>
                      </pic:pic>
                    </a:graphicData>
                  </a:graphic>
                </wp:inline>
              </w:drawing>
            </w:r>
          </w:p>
        </w:tc>
      </w:tr>
      <w:tr w:rsidR="00414A62" w14:paraId="70BE727A" w14:textId="77777777" w:rsidTr="00414A62">
        <w:tc>
          <w:tcPr>
            <w:tcW w:w="1123" w:type="dxa"/>
          </w:tcPr>
          <w:p w14:paraId="447C9899" w14:textId="63F3D78C" w:rsidR="00414A62" w:rsidRDefault="00414A62" w:rsidP="00414A62">
            <w:r>
              <w:t xml:space="preserve">        3</w:t>
            </w:r>
          </w:p>
        </w:tc>
        <w:tc>
          <w:tcPr>
            <w:tcW w:w="1566" w:type="dxa"/>
          </w:tcPr>
          <w:p w14:paraId="7AF70902" w14:textId="002B9D3F" w:rsidR="00414A62" w:rsidRDefault="00414A62" w:rsidP="00414A62">
            <w:pPr>
              <w:jc w:val="center"/>
            </w:pPr>
            <w:r>
              <w:t>March 2021</w:t>
            </w:r>
          </w:p>
        </w:tc>
        <w:tc>
          <w:tcPr>
            <w:tcW w:w="3058" w:type="dxa"/>
          </w:tcPr>
          <w:p w14:paraId="7221935A" w14:textId="3D80C2FC" w:rsidR="00414A62" w:rsidRDefault="00414A62" w:rsidP="00414A62">
            <w:r>
              <w:t>Manager Active Monash</w:t>
            </w:r>
          </w:p>
        </w:tc>
        <w:tc>
          <w:tcPr>
            <w:tcW w:w="3269" w:type="dxa"/>
            <w:vAlign w:val="bottom"/>
          </w:tcPr>
          <w:p w14:paraId="06D77247" w14:textId="77777777" w:rsidR="00414A62" w:rsidRDefault="00414A62" w:rsidP="00414A62">
            <w:pPr>
              <w:jc w:val="center"/>
              <w:rPr>
                <w:noProof/>
                <w:sz w:val="8"/>
                <w:szCs w:val="8"/>
                <w:lang w:eastAsia="en-AU"/>
              </w:rPr>
            </w:pPr>
          </w:p>
          <w:p w14:paraId="0D1EC6D4" w14:textId="25213ABF" w:rsidR="00414A62" w:rsidRDefault="00414A62" w:rsidP="00414A62">
            <w:pPr>
              <w:jc w:val="center"/>
            </w:pPr>
            <w:r w:rsidRPr="0020683F">
              <w:rPr>
                <w:noProof/>
                <w:sz w:val="8"/>
                <w:szCs w:val="8"/>
                <w:lang w:eastAsia="en-AU"/>
              </w:rPr>
              <w:drawing>
                <wp:inline distT="0" distB="0" distL="0" distR="0" wp14:anchorId="36785F3A" wp14:editId="48C1A247">
                  <wp:extent cx="901700" cy="32946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41024" cy="343835"/>
                          </a:xfrm>
                          <a:prstGeom prst="rect">
                            <a:avLst/>
                          </a:prstGeom>
                        </pic:spPr>
                      </pic:pic>
                    </a:graphicData>
                  </a:graphic>
                </wp:inline>
              </w:drawing>
            </w:r>
          </w:p>
        </w:tc>
      </w:tr>
    </w:tbl>
    <w:p w14:paraId="03613201" w14:textId="07725275" w:rsidR="00147E5A" w:rsidRDefault="00147E5A" w:rsidP="00130C5F">
      <w:pPr>
        <w:rPr>
          <w:rFonts w:cstheme="minorHAnsi"/>
          <w:color w:val="000000"/>
          <w:sz w:val="24"/>
          <w:szCs w:val="24"/>
          <w:u w:val="single"/>
          <w:lang w:eastAsia="en-AU"/>
        </w:rPr>
      </w:pPr>
    </w:p>
    <w:p w14:paraId="47D2053B" w14:textId="77777777" w:rsidR="00147E5A" w:rsidRDefault="00147E5A">
      <w:pPr>
        <w:spacing w:after="160" w:line="259" w:lineRule="auto"/>
        <w:rPr>
          <w:rFonts w:cstheme="minorHAnsi"/>
          <w:color w:val="000000"/>
          <w:sz w:val="24"/>
          <w:szCs w:val="24"/>
          <w:u w:val="single"/>
          <w:lang w:eastAsia="en-AU"/>
        </w:rPr>
      </w:pPr>
      <w:r>
        <w:rPr>
          <w:rFonts w:cstheme="minorHAnsi"/>
          <w:color w:val="000000"/>
          <w:sz w:val="24"/>
          <w:szCs w:val="24"/>
          <w:u w:val="single"/>
          <w:lang w:eastAsia="en-AU"/>
        </w:rPr>
        <w:br w:type="page"/>
      </w:r>
    </w:p>
    <w:tbl>
      <w:tblPr>
        <w:tblStyle w:val="TableGrid"/>
        <w:tblW w:w="0" w:type="auto"/>
        <w:tblLook w:val="04A0" w:firstRow="1" w:lastRow="0" w:firstColumn="1" w:lastColumn="0" w:noHBand="0" w:noVBand="1"/>
      </w:tblPr>
      <w:tblGrid>
        <w:gridCol w:w="1123"/>
        <w:gridCol w:w="1566"/>
        <w:gridCol w:w="3058"/>
        <w:gridCol w:w="3269"/>
      </w:tblGrid>
      <w:tr w:rsidR="00147E5A" w:rsidRPr="00C317DC" w14:paraId="0ECB3551" w14:textId="77777777" w:rsidTr="008E63EF">
        <w:trPr>
          <w:trHeight w:val="315"/>
        </w:trPr>
        <w:tc>
          <w:tcPr>
            <w:tcW w:w="1123" w:type="dxa"/>
          </w:tcPr>
          <w:p w14:paraId="5F1F8126" w14:textId="77777777" w:rsidR="00147E5A" w:rsidRPr="00C317DC" w:rsidRDefault="00147E5A" w:rsidP="008E63EF">
            <w:pPr>
              <w:jc w:val="center"/>
              <w:rPr>
                <w:b/>
              </w:rPr>
            </w:pPr>
            <w:r w:rsidRPr="00C317DC">
              <w:rPr>
                <w:b/>
              </w:rPr>
              <w:lastRenderedPageBreak/>
              <w:t xml:space="preserve">Revision </w:t>
            </w:r>
          </w:p>
        </w:tc>
        <w:tc>
          <w:tcPr>
            <w:tcW w:w="1566" w:type="dxa"/>
          </w:tcPr>
          <w:p w14:paraId="56AA6B0A" w14:textId="77777777" w:rsidR="00147E5A" w:rsidRPr="00C317DC" w:rsidRDefault="00147E5A" w:rsidP="008E63EF">
            <w:pPr>
              <w:jc w:val="center"/>
              <w:rPr>
                <w:b/>
              </w:rPr>
            </w:pPr>
            <w:r w:rsidRPr="00C317DC">
              <w:rPr>
                <w:b/>
              </w:rPr>
              <w:t>Date</w:t>
            </w:r>
          </w:p>
        </w:tc>
        <w:tc>
          <w:tcPr>
            <w:tcW w:w="3058" w:type="dxa"/>
          </w:tcPr>
          <w:p w14:paraId="62D94F79" w14:textId="77777777" w:rsidR="00147E5A" w:rsidRPr="00C317DC" w:rsidRDefault="00147E5A" w:rsidP="008E63EF">
            <w:pPr>
              <w:jc w:val="center"/>
              <w:rPr>
                <w:b/>
              </w:rPr>
            </w:pPr>
            <w:r w:rsidRPr="00C317DC">
              <w:rPr>
                <w:b/>
              </w:rPr>
              <w:t>Approved</w:t>
            </w:r>
          </w:p>
        </w:tc>
        <w:tc>
          <w:tcPr>
            <w:tcW w:w="3269" w:type="dxa"/>
          </w:tcPr>
          <w:p w14:paraId="45CAC3ED" w14:textId="77777777" w:rsidR="00147E5A" w:rsidRPr="00C317DC" w:rsidRDefault="00147E5A" w:rsidP="008E63EF">
            <w:pPr>
              <w:jc w:val="center"/>
              <w:rPr>
                <w:b/>
              </w:rPr>
            </w:pPr>
            <w:r>
              <w:rPr>
                <w:b/>
              </w:rPr>
              <w:t>Signature</w:t>
            </w:r>
          </w:p>
        </w:tc>
      </w:tr>
      <w:tr w:rsidR="00147E5A" w:rsidRPr="0020683F" w14:paraId="60C5F474" w14:textId="77777777" w:rsidTr="008E63EF">
        <w:trPr>
          <w:trHeight w:val="209"/>
        </w:trPr>
        <w:tc>
          <w:tcPr>
            <w:tcW w:w="1123" w:type="dxa"/>
          </w:tcPr>
          <w:p w14:paraId="24C90C37" w14:textId="745CB351" w:rsidR="00147E5A" w:rsidRDefault="00147E5A" w:rsidP="008E63EF">
            <w:pPr>
              <w:jc w:val="center"/>
            </w:pPr>
            <w:r>
              <w:t>4</w:t>
            </w:r>
          </w:p>
        </w:tc>
        <w:tc>
          <w:tcPr>
            <w:tcW w:w="1566" w:type="dxa"/>
          </w:tcPr>
          <w:p w14:paraId="4FE65EC4" w14:textId="77D75B10" w:rsidR="00147E5A" w:rsidRDefault="00147E5A" w:rsidP="008E63EF">
            <w:pPr>
              <w:jc w:val="center"/>
            </w:pPr>
            <w:r>
              <w:t>May 2022</w:t>
            </w:r>
          </w:p>
        </w:tc>
        <w:tc>
          <w:tcPr>
            <w:tcW w:w="3058" w:type="dxa"/>
          </w:tcPr>
          <w:p w14:paraId="53CE554D" w14:textId="77777777" w:rsidR="00147E5A" w:rsidRDefault="00147E5A" w:rsidP="008E63EF">
            <w:r>
              <w:t>Manager Active Monash</w:t>
            </w:r>
          </w:p>
        </w:tc>
        <w:tc>
          <w:tcPr>
            <w:tcW w:w="3269" w:type="dxa"/>
            <w:vAlign w:val="center"/>
          </w:tcPr>
          <w:p w14:paraId="2DAB4B7B" w14:textId="77777777" w:rsidR="00147E5A" w:rsidRDefault="00147E5A" w:rsidP="008E63EF">
            <w:pPr>
              <w:jc w:val="center"/>
              <w:rPr>
                <w:noProof/>
                <w:sz w:val="8"/>
                <w:szCs w:val="8"/>
                <w:lang w:eastAsia="en-AU"/>
              </w:rPr>
            </w:pPr>
          </w:p>
          <w:p w14:paraId="1F7B85BA" w14:textId="77777777" w:rsidR="00147E5A" w:rsidRPr="0020683F" w:rsidRDefault="00147E5A" w:rsidP="008E63EF">
            <w:pPr>
              <w:jc w:val="center"/>
              <w:rPr>
                <w:sz w:val="8"/>
                <w:szCs w:val="8"/>
              </w:rPr>
            </w:pPr>
            <w:r w:rsidRPr="0020683F">
              <w:rPr>
                <w:noProof/>
                <w:sz w:val="8"/>
                <w:szCs w:val="8"/>
                <w:lang w:eastAsia="en-AU"/>
              </w:rPr>
              <w:drawing>
                <wp:inline distT="0" distB="0" distL="0" distR="0" wp14:anchorId="6D435B82" wp14:editId="4C1A8D80">
                  <wp:extent cx="896101" cy="32742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32381" cy="340677"/>
                          </a:xfrm>
                          <a:prstGeom prst="rect">
                            <a:avLst/>
                          </a:prstGeom>
                        </pic:spPr>
                      </pic:pic>
                    </a:graphicData>
                  </a:graphic>
                </wp:inline>
              </w:drawing>
            </w:r>
          </w:p>
        </w:tc>
      </w:tr>
      <w:tr w:rsidR="00147E5A" w:rsidRPr="0020683F" w14:paraId="3D6C6F3E" w14:textId="77777777" w:rsidTr="008E63EF">
        <w:tc>
          <w:tcPr>
            <w:tcW w:w="1123" w:type="dxa"/>
          </w:tcPr>
          <w:p w14:paraId="7FBABDDB" w14:textId="77777777" w:rsidR="00147E5A" w:rsidRDefault="00147E5A" w:rsidP="008E63EF">
            <w:pPr>
              <w:jc w:val="center"/>
            </w:pPr>
          </w:p>
          <w:p w14:paraId="253FF5B6" w14:textId="45FC6BA7" w:rsidR="00147E5A" w:rsidRDefault="00147E5A" w:rsidP="008E63EF">
            <w:pPr>
              <w:jc w:val="center"/>
            </w:pPr>
          </w:p>
        </w:tc>
        <w:tc>
          <w:tcPr>
            <w:tcW w:w="1566" w:type="dxa"/>
          </w:tcPr>
          <w:p w14:paraId="21C20C5A" w14:textId="7AB45E93" w:rsidR="00147E5A" w:rsidRDefault="00147E5A" w:rsidP="008E63EF">
            <w:pPr>
              <w:jc w:val="center"/>
            </w:pPr>
          </w:p>
        </w:tc>
        <w:tc>
          <w:tcPr>
            <w:tcW w:w="3058" w:type="dxa"/>
          </w:tcPr>
          <w:p w14:paraId="2C60AC3E" w14:textId="02290513" w:rsidR="00147E5A" w:rsidRDefault="00147E5A" w:rsidP="008E63EF"/>
        </w:tc>
        <w:tc>
          <w:tcPr>
            <w:tcW w:w="3269" w:type="dxa"/>
            <w:vAlign w:val="center"/>
          </w:tcPr>
          <w:p w14:paraId="13BC8E4F" w14:textId="77777777" w:rsidR="00147E5A" w:rsidRDefault="00147E5A" w:rsidP="008E63EF">
            <w:pPr>
              <w:jc w:val="center"/>
              <w:rPr>
                <w:noProof/>
                <w:sz w:val="8"/>
                <w:szCs w:val="8"/>
                <w:lang w:eastAsia="en-AU"/>
              </w:rPr>
            </w:pPr>
          </w:p>
          <w:p w14:paraId="43AC20A0" w14:textId="4A9CF327" w:rsidR="00147E5A" w:rsidRPr="0020683F" w:rsidRDefault="00147E5A" w:rsidP="008E63EF">
            <w:pPr>
              <w:jc w:val="center"/>
              <w:rPr>
                <w:sz w:val="8"/>
                <w:szCs w:val="8"/>
              </w:rPr>
            </w:pPr>
          </w:p>
        </w:tc>
      </w:tr>
      <w:tr w:rsidR="00147E5A" w14:paraId="12DAC1A4" w14:textId="77777777" w:rsidTr="008E63EF">
        <w:tc>
          <w:tcPr>
            <w:tcW w:w="1123" w:type="dxa"/>
          </w:tcPr>
          <w:p w14:paraId="03F4848E" w14:textId="6A8E4DFC" w:rsidR="00147E5A" w:rsidRDefault="00147E5A" w:rsidP="008E63EF">
            <w:r>
              <w:t xml:space="preserve">        </w:t>
            </w:r>
          </w:p>
        </w:tc>
        <w:tc>
          <w:tcPr>
            <w:tcW w:w="1566" w:type="dxa"/>
          </w:tcPr>
          <w:p w14:paraId="568DE5B2" w14:textId="4B28305D" w:rsidR="00147E5A" w:rsidRDefault="00147E5A" w:rsidP="008E63EF">
            <w:pPr>
              <w:jc w:val="center"/>
            </w:pPr>
          </w:p>
        </w:tc>
        <w:tc>
          <w:tcPr>
            <w:tcW w:w="3058" w:type="dxa"/>
          </w:tcPr>
          <w:p w14:paraId="1CB1BAA7" w14:textId="749D21D7" w:rsidR="00147E5A" w:rsidRDefault="00147E5A" w:rsidP="008E63EF"/>
        </w:tc>
        <w:tc>
          <w:tcPr>
            <w:tcW w:w="3269" w:type="dxa"/>
            <w:vAlign w:val="bottom"/>
          </w:tcPr>
          <w:p w14:paraId="69525C1A" w14:textId="77777777" w:rsidR="00147E5A" w:rsidRDefault="00147E5A" w:rsidP="008E63EF">
            <w:pPr>
              <w:jc w:val="center"/>
              <w:rPr>
                <w:noProof/>
                <w:sz w:val="8"/>
                <w:szCs w:val="8"/>
                <w:lang w:eastAsia="en-AU"/>
              </w:rPr>
            </w:pPr>
          </w:p>
          <w:p w14:paraId="17A43D92" w14:textId="304E659D" w:rsidR="00147E5A" w:rsidRDefault="00147E5A" w:rsidP="008E63EF">
            <w:pPr>
              <w:jc w:val="center"/>
            </w:pPr>
          </w:p>
        </w:tc>
      </w:tr>
      <w:tr w:rsidR="00147E5A" w:rsidRPr="0020683F" w14:paraId="278190EF" w14:textId="77777777" w:rsidTr="00147E5A">
        <w:tc>
          <w:tcPr>
            <w:tcW w:w="1123" w:type="dxa"/>
          </w:tcPr>
          <w:p w14:paraId="1A2A094E" w14:textId="77777777" w:rsidR="00147E5A" w:rsidRDefault="00147E5A" w:rsidP="008E63EF">
            <w:pPr>
              <w:jc w:val="center"/>
            </w:pPr>
          </w:p>
        </w:tc>
        <w:tc>
          <w:tcPr>
            <w:tcW w:w="1566" w:type="dxa"/>
          </w:tcPr>
          <w:p w14:paraId="59B3C44F" w14:textId="77777777" w:rsidR="00147E5A" w:rsidRDefault="00147E5A" w:rsidP="008E63EF">
            <w:pPr>
              <w:jc w:val="center"/>
            </w:pPr>
          </w:p>
        </w:tc>
        <w:tc>
          <w:tcPr>
            <w:tcW w:w="3058" w:type="dxa"/>
          </w:tcPr>
          <w:p w14:paraId="607EF5C5" w14:textId="77777777" w:rsidR="00147E5A" w:rsidRDefault="00147E5A" w:rsidP="008E63EF"/>
        </w:tc>
        <w:tc>
          <w:tcPr>
            <w:tcW w:w="3269" w:type="dxa"/>
          </w:tcPr>
          <w:p w14:paraId="01A77610" w14:textId="77777777" w:rsidR="00147E5A" w:rsidRDefault="00147E5A" w:rsidP="008E63EF">
            <w:pPr>
              <w:jc w:val="center"/>
              <w:rPr>
                <w:noProof/>
                <w:sz w:val="8"/>
                <w:szCs w:val="8"/>
                <w:lang w:eastAsia="en-AU"/>
              </w:rPr>
            </w:pPr>
          </w:p>
          <w:p w14:paraId="10690215" w14:textId="77777777" w:rsidR="00147E5A" w:rsidRPr="0020683F" w:rsidRDefault="00147E5A" w:rsidP="008E63EF">
            <w:pPr>
              <w:jc w:val="center"/>
              <w:rPr>
                <w:sz w:val="8"/>
                <w:szCs w:val="8"/>
              </w:rPr>
            </w:pPr>
          </w:p>
        </w:tc>
      </w:tr>
      <w:tr w:rsidR="00147E5A" w14:paraId="6F21E48F" w14:textId="77777777" w:rsidTr="00147E5A">
        <w:tc>
          <w:tcPr>
            <w:tcW w:w="1123" w:type="dxa"/>
          </w:tcPr>
          <w:p w14:paraId="30A1F3BC" w14:textId="77777777" w:rsidR="00147E5A" w:rsidRDefault="00147E5A" w:rsidP="008E63EF">
            <w:r>
              <w:t xml:space="preserve">        </w:t>
            </w:r>
          </w:p>
        </w:tc>
        <w:tc>
          <w:tcPr>
            <w:tcW w:w="1566" w:type="dxa"/>
          </w:tcPr>
          <w:p w14:paraId="50103964" w14:textId="77777777" w:rsidR="00147E5A" w:rsidRDefault="00147E5A" w:rsidP="008E63EF">
            <w:pPr>
              <w:jc w:val="center"/>
            </w:pPr>
          </w:p>
        </w:tc>
        <w:tc>
          <w:tcPr>
            <w:tcW w:w="3058" w:type="dxa"/>
          </w:tcPr>
          <w:p w14:paraId="19769B77" w14:textId="77777777" w:rsidR="00147E5A" w:rsidRDefault="00147E5A" w:rsidP="008E63EF"/>
        </w:tc>
        <w:tc>
          <w:tcPr>
            <w:tcW w:w="3269" w:type="dxa"/>
          </w:tcPr>
          <w:p w14:paraId="7636F633" w14:textId="77777777" w:rsidR="00147E5A" w:rsidRDefault="00147E5A" w:rsidP="008E63EF">
            <w:pPr>
              <w:jc w:val="center"/>
              <w:rPr>
                <w:noProof/>
                <w:sz w:val="8"/>
                <w:szCs w:val="8"/>
                <w:lang w:eastAsia="en-AU"/>
              </w:rPr>
            </w:pPr>
          </w:p>
          <w:p w14:paraId="358FF7CB" w14:textId="77777777" w:rsidR="00147E5A" w:rsidRDefault="00147E5A" w:rsidP="008E63EF">
            <w:pPr>
              <w:jc w:val="center"/>
            </w:pPr>
          </w:p>
        </w:tc>
      </w:tr>
      <w:tr w:rsidR="00147E5A" w:rsidRPr="0020683F" w14:paraId="58F3A373" w14:textId="77777777" w:rsidTr="00147E5A">
        <w:tc>
          <w:tcPr>
            <w:tcW w:w="1123" w:type="dxa"/>
          </w:tcPr>
          <w:p w14:paraId="024A3C89" w14:textId="77777777" w:rsidR="00147E5A" w:rsidRDefault="00147E5A" w:rsidP="008E63EF">
            <w:pPr>
              <w:jc w:val="center"/>
            </w:pPr>
          </w:p>
        </w:tc>
        <w:tc>
          <w:tcPr>
            <w:tcW w:w="1566" w:type="dxa"/>
          </w:tcPr>
          <w:p w14:paraId="75010D89" w14:textId="77777777" w:rsidR="00147E5A" w:rsidRDefault="00147E5A" w:rsidP="008E63EF">
            <w:pPr>
              <w:jc w:val="center"/>
            </w:pPr>
          </w:p>
        </w:tc>
        <w:tc>
          <w:tcPr>
            <w:tcW w:w="3058" w:type="dxa"/>
          </w:tcPr>
          <w:p w14:paraId="447142B3" w14:textId="77777777" w:rsidR="00147E5A" w:rsidRDefault="00147E5A" w:rsidP="008E63EF"/>
        </w:tc>
        <w:tc>
          <w:tcPr>
            <w:tcW w:w="3269" w:type="dxa"/>
          </w:tcPr>
          <w:p w14:paraId="4818963B" w14:textId="77777777" w:rsidR="00147E5A" w:rsidRDefault="00147E5A" w:rsidP="008E63EF">
            <w:pPr>
              <w:jc w:val="center"/>
              <w:rPr>
                <w:noProof/>
                <w:sz w:val="8"/>
                <w:szCs w:val="8"/>
                <w:lang w:eastAsia="en-AU"/>
              </w:rPr>
            </w:pPr>
          </w:p>
          <w:p w14:paraId="72484107" w14:textId="77777777" w:rsidR="00147E5A" w:rsidRPr="0020683F" w:rsidRDefault="00147E5A" w:rsidP="008E63EF">
            <w:pPr>
              <w:jc w:val="center"/>
              <w:rPr>
                <w:sz w:val="8"/>
                <w:szCs w:val="8"/>
              </w:rPr>
            </w:pPr>
          </w:p>
        </w:tc>
      </w:tr>
      <w:tr w:rsidR="00147E5A" w14:paraId="1F5C01D5" w14:textId="77777777" w:rsidTr="00147E5A">
        <w:tc>
          <w:tcPr>
            <w:tcW w:w="1123" w:type="dxa"/>
          </w:tcPr>
          <w:p w14:paraId="15D26100" w14:textId="77777777" w:rsidR="00147E5A" w:rsidRDefault="00147E5A" w:rsidP="008E63EF">
            <w:r>
              <w:t xml:space="preserve">        </w:t>
            </w:r>
          </w:p>
        </w:tc>
        <w:tc>
          <w:tcPr>
            <w:tcW w:w="1566" w:type="dxa"/>
          </w:tcPr>
          <w:p w14:paraId="42DFF7E5" w14:textId="77777777" w:rsidR="00147E5A" w:rsidRDefault="00147E5A" w:rsidP="008E63EF">
            <w:pPr>
              <w:jc w:val="center"/>
            </w:pPr>
          </w:p>
        </w:tc>
        <w:tc>
          <w:tcPr>
            <w:tcW w:w="3058" w:type="dxa"/>
          </w:tcPr>
          <w:p w14:paraId="2535DD31" w14:textId="77777777" w:rsidR="00147E5A" w:rsidRDefault="00147E5A" w:rsidP="008E63EF"/>
        </w:tc>
        <w:tc>
          <w:tcPr>
            <w:tcW w:w="3269" w:type="dxa"/>
          </w:tcPr>
          <w:p w14:paraId="1E7361D7" w14:textId="77777777" w:rsidR="00147E5A" w:rsidRDefault="00147E5A" w:rsidP="008E63EF">
            <w:pPr>
              <w:jc w:val="center"/>
              <w:rPr>
                <w:noProof/>
                <w:sz w:val="8"/>
                <w:szCs w:val="8"/>
                <w:lang w:eastAsia="en-AU"/>
              </w:rPr>
            </w:pPr>
          </w:p>
          <w:p w14:paraId="4B7D420E" w14:textId="77777777" w:rsidR="00147E5A" w:rsidRDefault="00147E5A" w:rsidP="008E63EF">
            <w:pPr>
              <w:jc w:val="center"/>
            </w:pPr>
          </w:p>
        </w:tc>
      </w:tr>
    </w:tbl>
    <w:p w14:paraId="587123AC" w14:textId="77777777" w:rsidR="00130C5F" w:rsidRPr="00EE0F6C" w:rsidRDefault="00130C5F" w:rsidP="00130C5F">
      <w:pPr>
        <w:rPr>
          <w:rFonts w:cstheme="minorHAnsi"/>
          <w:color w:val="000000"/>
          <w:sz w:val="24"/>
          <w:szCs w:val="24"/>
          <w:u w:val="single"/>
          <w:lang w:eastAsia="en-AU"/>
        </w:rPr>
      </w:pPr>
    </w:p>
    <w:p w14:paraId="0A82431B" w14:textId="77777777" w:rsidR="00147E5A" w:rsidRDefault="00147E5A">
      <w:pPr>
        <w:spacing w:after="160" w:line="259" w:lineRule="auto"/>
        <w:rPr>
          <w:rFonts w:asciiTheme="majorHAnsi" w:eastAsiaTheme="majorEastAsia" w:hAnsiTheme="majorHAnsi" w:cstheme="majorBidi"/>
          <w:b/>
          <w:bCs/>
          <w:color w:val="2E74B5" w:themeColor="accent1" w:themeShade="BF"/>
          <w:sz w:val="26"/>
          <w:szCs w:val="26"/>
          <w:u w:val="single"/>
        </w:rPr>
      </w:pPr>
      <w:r>
        <w:rPr>
          <w:sz w:val="26"/>
          <w:szCs w:val="26"/>
          <w:u w:val="single"/>
        </w:rPr>
        <w:br w:type="page"/>
      </w:r>
    </w:p>
    <w:p w14:paraId="42C81154" w14:textId="67322A00" w:rsidR="00FB2A2B" w:rsidRPr="005F7ABC" w:rsidRDefault="002639C4" w:rsidP="00361FEF">
      <w:pPr>
        <w:pStyle w:val="Heading1"/>
        <w:spacing w:before="0"/>
        <w:rPr>
          <w:sz w:val="26"/>
          <w:szCs w:val="26"/>
        </w:rPr>
      </w:pPr>
      <w:r w:rsidRPr="005F7ABC">
        <w:rPr>
          <w:sz w:val="26"/>
          <w:szCs w:val="26"/>
          <w:u w:val="single"/>
        </w:rPr>
        <w:lastRenderedPageBreak/>
        <w:t xml:space="preserve">Active Reserves </w:t>
      </w:r>
      <w:r w:rsidR="00FB2A2B" w:rsidRPr="005F7ABC">
        <w:rPr>
          <w:sz w:val="26"/>
          <w:szCs w:val="26"/>
          <w:u w:val="single"/>
        </w:rPr>
        <w:t xml:space="preserve">Facility </w:t>
      </w:r>
      <w:r w:rsidR="002A743A" w:rsidRPr="005F7ABC">
        <w:rPr>
          <w:sz w:val="26"/>
          <w:szCs w:val="26"/>
          <w:u w:val="single"/>
        </w:rPr>
        <w:t>Hierarchy</w:t>
      </w:r>
    </w:p>
    <w:p w14:paraId="104D8980" w14:textId="77777777" w:rsidR="00FB2A2B" w:rsidRPr="008C0C62" w:rsidRDefault="009B5488" w:rsidP="008C0C62">
      <w:pPr>
        <w:spacing w:after="0" w:line="240" w:lineRule="auto"/>
        <w:jc w:val="both"/>
        <w:rPr>
          <w:rFonts w:eastAsia="Calibri" w:cs="Times New Roman"/>
        </w:rPr>
      </w:pPr>
      <w:r w:rsidRPr="008C0C62">
        <w:rPr>
          <w:rFonts w:eastAsia="Calibri" w:cs="Times New Roman"/>
        </w:rPr>
        <w:t xml:space="preserve">The </w:t>
      </w:r>
      <w:r w:rsidR="002639C4">
        <w:rPr>
          <w:rFonts w:eastAsia="Calibri" w:cs="Times New Roman"/>
        </w:rPr>
        <w:t xml:space="preserve">Active Reserves </w:t>
      </w:r>
      <w:r w:rsidRPr="008C0C62">
        <w:rPr>
          <w:rFonts w:eastAsia="Calibri" w:cs="Times New Roman"/>
        </w:rPr>
        <w:t>Facility Hierarchy</w:t>
      </w:r>
      <w:r w:rsidR="00FB2A2B" w:rsidRPr="008C0C62">
        <w:rPr>
          <w:rFonts w:eastAsia="Calibri" w:cs="Times New Roman"/>
        </w:rPr>
        <w:t xml:space="preserve"> create</w:t>
      </w:r>
      <w:r w:rsidRPr="008C0C62">
        <w:rPr>
          <w:rFonts w:eastAsia="Calibri" w:cs="Times New Roman"/>
        </w:rPr>
        <w:t>s</w:t>
      </w:r>
      <w:r w:rsidR="00FB2A2B" w:rsidRPr="008C0C62">
        <w:rPr>
          <w:rFonts w:eastAsia="Calibri" w:cs="Times New Roman"/>
        </w:rPr>
        <w:t xml:space="preserve"> distinct facility provision categories based on a f</w:t>
      </w:r>
      <w:r w:rsidR="003561F7">
        <w:rPr>
          <w:rFonts w:eastAsia="Calibri" w:cs="Times New Roman"/>
        </w:rPr>
        <w:t>ive</w:t>
      </w:r>
      <w:r w:rsidR="00FB2A2B" w:rsidRPr="008C0C62">
        <w:rPr>
          <w:rFonts w:eastAsia="Calibri" w:cs="Times New Roman"/>
        </w:rPr>
        <w:t xml:space="preserve"> level hierarchy system applied to </w:t>
      </w:r>
      <w:r w:rsidRPr="008C0C62">
        <w:rPr>
          <w:rFonts w:eastAsia="Calibri" w:cs="Times New Roman"/>
        </w:rPr>
        <w:t xml:space="preserve">Monash sport facilities.  The key categories and/or classifications </w:t>
      </w:r>
      <w:r w:rsidR="00FB2A2B" w:rsidRPr="008C0C62">
        <w:rPr>
          <w:rFonts w:eastAsia="Calibri" w:cs="Times New Roman"/>
        </w:rPr>
        <w:t>are:</w:t>
      </w:r>
    </w:p>
    <w:p w14:paraId="09A0C001" w14:textId="77777777" w:rsidR="008C0C62" w:rsidRPr="008C0C62" w:rsidRDefault="008C0C62" w:rsidP="008C0C62">
      <w:pPr>
        <w:spacing w:after="0" w:line="240" w:lineRule="auto"/>
        <w:jc w:val="both"/>
        <w:rPr>
          <w:rFonts w:eastAsia="Calibri" w:cs="Times New Roman"/>
        </w:rPr>
      </w:pPr>
    </w:p>
    <w:p w14:paraId="76F2AB4B" w14:textId="77777777" w:rsidR="00BA7D1F" w:rsidRPr="008C0C62" w:rsidRDefault="00BA7D1F" w:rsidP="00A634C0">
      <w:pPr>
        <w:pStyle w:val="ListParagraph"/>
        <w:numPr>
          <w:ilvl w:val="0"/>
          <w:numId w:val="8"/>
        </w:numPr>
        <w:autoSpaceDE w:val="0"/>
        <w:autoSpaceDN w:val="0"/>
        <w:adjustRightInd w:val="0"/>
        <w:spacing w:after="0" w:line="240" w:lineRule="auto"/>
        <w:rPr>
          <w:rFonts w:cs="Arial"/>
          <w:color w:val="000000"/>
          <w:lang w:eastAsia="en-AU"/>
        </w:rPr>
      </w:pPr>
      <w:r w:rsidRPr="008C0C62">
        <w:rPr>
          <w:rFonts w:cs="Arial"/>
          <w:color w:val="000000"/>
          <w:lang w:eastAsia="en-AU"/>
        </w:rPr>
        <w:t>Class A – Regional/Municipal Facilities</w:t>
      </w:r>
    </w:p>
    <w:p w14:paraId="56A260A5" w14:textId="77777777" w:rsidR="00BA7D1F" w:rsidRPr="008C0C62" w:rsidRDefault="00BA7D1F" w:rsidP="00A634C0">
      <w:pPr>
        <w:pStyle w:val="ListParagraph"/>
        <w:numPr>
          <w:ilvl w:val="0"/>
          <w:numId w:val="8"/>
        </w:numPr>
        <w:autoSpaceDE w:val="0"/>
        <w:autoSpaceDN w:val="0"/>
        <w:adjustRightInd w:val="0"/>
        <w:spacing w:after="0" w:line="240" w:lineRule="auto"/>
        <w:rPr>
          <w:rFonts w:cs="Arial"/>
          <w:color w:val="000000"/>
          <w:lang w:eastAsia="en-AU"/>
        </w:rPr>
      </w:pPr>
      <w:r w:rsidRPr="008C0C62">
        <w:rPr>
          <w:rFonts w:cs="Arial"/>
          <w:color w:val="000000"/>
          <w:lang w:eastAsia="en-AU"/>
        </w:rPr>
        <w:t xml:space="preserve">Class B – District Facilities </w:t>
      </w:r>
    </w:p>
    <w:p w14:paraId="2E627249" w14:textId="77777777" w:rsidR="00BA7D1F" w:rsidRPr="008C0C62" w:rsidRDefault="00BA7D1F" w:rsidP="00A634C0">
      <w:pPr>
        <w:pStyle w:val="ListParagraph"/>
        <w:numPr>
          <w:ilvl w:val="0"/>
          <w:numId w:val="8"/>
        </w:numPr>
        <w:autoSpaceDE w:val="0"/>
        <w:autoSpaceDN w:val="0"/>
        <w:adjustRightInd w:val="0"/>
        <w:spacing w:after="0" w:line="240" w:lineRule="auto"/>
        <w:rPr>
          <w:rFonts w:cs="Arial"/>
          <w:color w:val="000000"/>
          <w:lang w:eastAsia="en-AU"/>
        </w:rPr>
      </w:pPr>
      <w:r w:rsidRPr="008C0C62">
        <w:rPr>
          <w:rFonts w:cs="Arial"/>
          <w:color w:val="000000"/>
          <w:lang w:eastAsia="en-AU"/>
        </w:rPr>
        <w:t>Class C – Local Facilities</w:t>
      </w:r>
    </w:p>
    <w:p w14:paraId="11C713EB" w14:textId="77777777" w:rsidR="001115F7" w:rsidRDefault="000259A5" w:rsidP="00A634C0">
      <w:pPr>
        <w:pStyle w:val="ListParagraph"/>
        <w:numPr>
          <w:ilvl w:val="0"/>
          <w:numId w:val="8"/>
        </w:numPr>
        <w:autoSpaceDE w:val="0"/>
        <w:autoSpaceDN w:val="0"/>
        <w:adjustRightInd w:val="0"/>
        <w:spacing w:after="0" w:line="240" w:lineRule="auto"/>
        <w:rPr>
          <w:rFonts w:cs="Arial"/>
          <w:color w:val="000000"/>
          <w:lang w:eastAsia="en-AU"/>
        </w:rPr>
      </w:pPr>
      <w:r w:rsidRPr="008C0C62">
        <w:rPr>
          <w:rFonts w:cs="Arial"/>
          <w:color w:val="000000"/>
          <w:lang w:eastAsia="en-AU"/>
        </w:rPr>
        <w:t xml:space="preserve">Class D </w:t>
      </w:r>
      <w:r w:rsidR="0063601F">
        <w:rPr>
          <w:rFonts w:cs="Arial"/>
          <w:color w:val="000000"/>
          <w:lang w:eastAsia="en-AU"/>
        </w:rPr>
        <w:t>-</w:t>
      </w:r>
      <w:r w:rsidRPr="008C0C62">
        <w:rPr>
          <w:rFonts w:cs="Arial"/>
          <w:color w:val="000000"/>
          <w:lang w:eastAsia="en-AU"/>
        </w:rPr>
        <w:t xml:space="preserve"> </w:t>
      </w:r>
      <w:r w:rsidR="00BA7D1F" w:rsidRPr="008C0C62">
        <w:rPr>
          <w:rFonts w:cs="Arial"/>
          <w:color w:val="000000"/>
          <w:lang w:eastAsia="en-AU"/>
        </w:rPr>
        <w:t xml:space="preserve">Other </w:t>
      </w:r>
    </w:p>
    <w:p w14:paraId="1D53D718" w14:textId="77777777" w:rsidR="003561F7" w:rsidRPr="001115F7" w:rsidRDefault="003561F7" w:rsidP="00A634C0">
      <w:pPr>
        <w:pStyle w:val="ListParagraph"/>
        <w:numPr>
          <w:ilvl w:val="0"/>
          <w:numId w:val="8"/>
        </w:numPr>
        <w:autoSpaceDE w:val="0"/>
        <w:autoSpaceDN w:val="0"/>
        <w:adjustRightInd w:val="0"/>
        <w:spacing w:after="0" w:line="240" w:lineRule="auto"/>
        <w:rPr>
          <w:rFonts w:cs="Arial"/>
          <w:color w:val="000000"/>
          <w:lang w:eastAsia="en-AU"/>
        </w:rPr>
      </w:pPr>
      <w:r>
        <w:rPr>
          <w:rFonts w:cs="Arial"/>
          <w:color w:val="000000"/>
          <w:lang w:eastAsia="en-AU"/>
        </w:rPr>
        <w:t>School – School Facilities</w:t>
      </w:r>
    </w:p>
    <w:p w14:paraId="346F7A74" w14:textId="77777777" w:rsidR="00330D94" w:rsidRPr="005F7ABC" w:rsidRDefault="00330D94" w:rsidP="00A634C0">
      <w:pPr>
        <w:pStyle w:val="Heading1"/>
        <w:numPr>
          <w:ilvl w:val="0"/>
          <w:numId w:val="9"/>
        </w:numPr>
        <w:ind w:hanging="720"/>
        <w:rPr>
          <w:sz w:val="26"/>
          <w:szCs w:val="26"/>
        </w:rPr>
      </w:pPr>
      <w:r w:rsidRPr="005F7ABC">
        <w:rPr>
          <w:sz w:val="26"/>
          <w:szCs w:val="26"/>
        </w:rPr>
        <w:t>Sports Ground Standards</w:t>
      </w:r>
    </w:p>
    <w:p w14:paraId="33B9799A" w14:textId="77777777" w:rsidR="008C0C62" w:rsidRPr="008C0C62" w:rsidRDefault="00866485" w:rsidP="008C0C62">
      <w:pPr>
        <w:spacing w:after="0" w:line="240" w:lineRule="auto"/>
        <w:jc w:val="both"/>
        <w:rPr>
          <w:rFonts w:cstheme="minorHAnsi"/>
        </w:rPr>
      </w:pPr>
      <w:r w:rsidRPr="008C0C62">
        <w:rPr>
          <w:rFonts w:eastAsia="Calibri" w:cs="Times New Roman"/>
        </w:rPr>
        <w:t xml:space="preserve">In order to provide an integrated and coordinated service for sports ground </w:t>
      </w:r>
      <w:r w:rsidR="009B5488" w:rsidRPr="008C0C62">
        <w:rPr>
          <w:rFonts w:eastAsia="Calibri" w:cs="Times New Roman"/>
        </w:rPr>
        <w:t xml:space="preserve">and pavilion </w:t>
      </w:r>
      <w:r w:rsidRPr="008C0C62">
        <w:rPr>
          <w:rFonts w:eastAsia="Calibri" w:cs="Times New Roman"/>
        </w:rPr>
        <w:t>provision a</w:t>
      </w:r>
      <w:r w:rsidR="009B5488" w:rsidRPr="008C0C62">
        <w:rPr>
          <w:rFonts w:cstheme="minorHAnsi"/>
        </w:rPr>
        <w:t xml:space="preserve"> </w:t>
      </w:r>
      <w:r w:rsidRPr="008C0C62">
        <w:rPr>
          <w:rFonts w:cstheme="minorHAnsi"/>
        </w:rPr>
        <w:t xml:space="preserve"> classification system of fou</w:t>
      </w:r>
      <w:r w:rsidR="00A83206">
        <w:rPr>
          <w:rFonts w:cstheme="minorHAnsi"/>
        </w:rPr>
        <w:t xml:space="preserve">r grading levels (Class A, B, C, </w:t>
      </w:r>
      <w:r w:rsidR="0063601F">
        <w:rPr>
          <w:rFonts w:cstheme="minorHAnsi"/>
        </w:rPr>
        <w:t>D</w:t>
      </w:r>
      <w:r w:rsidR="00A83206">
        <w:rPr>
          <w:rFonts w:cstheme="minorHAnsi"/>
        </w:rPr>
        <w:t xml:space="preserve"> and school</w:t>
      </w:r>
      <w:r w:rsidRPr="008C0C62">
        <w:rPr>
          <w:rFonts w:cstheme="minorHAnsi"/>
        </w:rPr>
        <w:t>) has been developed to guide the level of sport facility provision and playing surface stand</w:t>
      </w:r>
      <w:r w:rsidR="00C574E7" w:rsidRPr="008C0C62">
        <w:rPr>
          <w:rFonts w:cstheme="minorHAnsi"/>
        </w:rPr>
        <w:t xml:space="preserve">ards across the municipality.  </w:t>
      </w:r>
      <w:r w:rsidRPr="008C0C62">
        <w:rPr>
          <w:rFonts w:cstheme="minorHAnsi"/>
        </w:rPr>
        <w:t xml:space="preserve">The classifications are consistent with </w:t>
      </w:r>
      <w:r w:rsidR="009B5488" w:rsidRPr="008C0C62">
        <w:rPr>
          <w:rFonts w:cstheme="minorHAnsi"/>
        </w:rPr>
        <w:t>Active Monash</w:t>
      </w:r>
      <w:r w:rsidRPr="008C0C62">
        <w:rPr>
          <w:rFonts w:cstheme="minorHAnsi"/>
        </w:rPr>
        <w:t xml:space="preserve">’s </w:t>
      </w:r>
      <w:r w:rsidR="009B5488" w:rsidRPr="008C0C62">
        <w:rPr>
          <w:rFonts w:cstheme="minorHAnsi"/>
        </w:rPr>
        <w:t xml:space="preserve">proposed </w:t>
      </w:r>
      <w:r w:rsidR="009B5488" w:rsidRPr="008C0C62">
        <w:rPr>
          <w:rFonts w:cstheme="minorHAnsi"/>
          <w:i/>
        </w:rPr>
        <w:t>Fees and Charges Policy</w:t>
      </w:r>
      <w:r w:rsidR="001115F7">
        <w:rPr>
          <w:rFonts w:cstheme="minorHAnsi"/>
        </w:rPr>
        <w:t xml:space="preserve"> and informed by:</w:t>
      </w:r>
    </w:p>
    <w:p w14:paraId="6D7ACB08" w14:textId="77777777" w:rsidR="009B5488" w:rsidRPr="008C0C62" w:rsidRDefault="00866485" w:rsidP="00A634C0">
      <w:pPr>
        <w:pStyle w:val="ListParagraph"/>
        <w:numPr>
          <w:ilvl w:val="0"/>
          <w:numId w:val="7"/>
        </w:numPr>
        <w:spacing w:after="0" w:line="240" w:lineRule="auto"/>
        <w:jc w:val="both"/>
        <w:rPr>
          <w:rFonts w:cstheme="minorHAnsi"/>
        </w:rPr>
      </w:pPr>
      <w:r w:rsidRPr="008C0C62">
        <w:rPr>
          <w:rFonts w:cstheme="minorHAnsi"/>
        </w:rPr>
        <w:t xml:space="preserve">a </w:t>
      </w:r>
      <w:r w:rsidR="009B5488" w:rsidRPr="008C0C62">
        <w:rPr>
          <w:rFonts w:cstheme="minorHAnsi"/>
        </w:rPr>
        <w:t xml:space="preserve">recent </w:t>
      </w:r>
      <w:r w:rsidRPr="008C0C62">
        <w:rPr>
          <w:rFonts w:cstheme="minorHAnsi"/>
        </w:rPr>
        <w:t xml:space="preserve">review of Council’s </w:t>
      </w:r>
      <w:r w:rsidR="009B5488" w:rsidRPr="008C0C62">
        <w:rPr>
          <w:rFonts w:cstheme="minorHAnsi"/>
        </w:rPr>
        <w:t xml:space="preserve">strategies and policies; </w:t>
      </w:r>
    </w:p>
    <w:p w14:paraId="1ACBD3B1" w14:textId="77777777" w:rsidR="009B5488" w:rsidRPr="008C0C62" w:rsidRDefault="00866485" w:rsidP="00A634C0">
      <w:pPr>
        <w:pStyle w:val="ListParagraph"/>
        <w:numPr>
          <w:ilvl w:val="0"/>
          <w:numId w:val="7"/>
        </w:numPr>
        <w:spacing w:after="0" w:line="240" w:lineRule="auto"/>
        <w:jc w:val="both"/>
        <w:rPr>
          <w:rFonts w:cstheme="minorHAnsi"/>
        </w:rPr>
      </w:pPr>
      <w:r w:rsidRPr="008C0C62">
        <w:rPr>
          <w:rFonts w:cstheme="minorHAnsi"/>
        </w:rPr>
        <w:t xml:space="preserve">benchmarking against other local governments; </w:t>
      </w:r>
    </w:p>
    <w:p w14:paraId="1884E26D" w14:textId="77777777" w:rsidR="009B5488" w:rsidRPr="008C0C62" w:rsidRDefault="00866485" w:rsidP="00A634C0">
      <w:pPr>
        <w:pStyle w:val="ListParagraph"/>
        <w:numPr>
          <w:ilvl w:val="0"/>
          <w:numId w:val="7"/>
        </w:numPr>
        <w:spacing w:after="0" w:line="240" w:lineRule="auto"/>
        <w:jc w:val="both"/>
        <w:rPr>
          <w:rFonts w:cstheme="minorHAnsi"/>
        </w:rPr>
      </w:pPr>
      <w:r w:rsidRPr="008C0C62">
        <w:rPr>
          <w:rFonts w:cstheme="minorHAnsi"/>
        </w:rPr>
        <w:t>consideration of relevant State Sporting Association facility standards</w:t>
      </w:r>
      <w:r w:rsidR="009B5488" w:rsidRPr="008C0C62">
        <w:rPr>
          <w:rFonts w:cstheme="minorHAnsi"/>
        </w:rPr>
        <w:t>;</w:t>
      </w:r>
      <w:r w:rsidRPr="008C0C62">
        <w:rPr>
          <w:rFonts w:cstheme="minorHAnsi"/>
        </w:rPr>
        <w:t xml:space="preserve"> and </w:t>
      </w:r>
    </w:p>
    <w:p w14:paraId="3CEF411F" w14:textId="77777777" w:rsidR="009B5488" w:rsidRPr="008C0C62" w:rsidRDefault="00866485" w:rsidP="00A634C0">
      <w:pPr>
        <w:pStyle w:val="ListParagraph"/>
        <w:numPr>
          <w:ilvl w:val="0"/>
          <w:numId w:val="7"/>
        </w:numPr>
        <w:spacing w:after="0" w:line="240" w:lineRule="auto"/>
        <w:jc w:val="both"/>
        <w:rPr>
          <w:rFonts w:cstheme="minorHAnsi"/>
        </w:rPr>
      </w:pPr>
      <w:r w:rsidRPr="008C0C62">
        <w:rPr>
          <w:rFonts w:cstheme="minorHAnsi"/>
        </w:rPr>
        <w:t>an analysis of current community needs and recent pavilion redevelopment project</w:t>
      </w:r>
      <w:r w:rsidR="009B5488" w:rsidRPr="008C0C62">
        <w:rPr>
          <w:rFonts w:cstheme="minorHAnsi"/>
        </w:rPr>
        <w:t>s</w:t>
      </w:r>
      <w:r w:rsidRPr="008C0C62">
        <w:rPr>
          <w:rFonts w:cstheme="minorHAnsi"/>
        </w:rPr>
        <w:t xml:space="preserve">. </w:t>
      </w:r>
    </w:p>
    <w:p w14:paraId="41A20DB7" w14:textId="77777777" w:rsidR="009B5488" w:rsidRPr="008C0C62" w:rsidRDefault="009B5488" w:rsidP="008C0C62">
      <w:pPr>
        <w:spacing w:after="0" w:line="240" w:lineRule="auto"/>
        <w:jc w:val="both"/>
        <w:rPr>
          <w:rFonts w:cstheme="minorHAnsi"/>
        </w:rPr>
      </w:pPr>
    </w:p>
    <w:p w14:paraId="00F4FBF4" w14:textId="77777777" w:rsidR="009B5488" w:rsidRPr="008C0C62" w:rsidRDefault="00440243" w:rsidP="008C0C62">
      <w:pPr>
        <w:spacing w:after="0" w:line="240" w:lineRule="auto"/>
        <w:jc w:val="both"/>
        <w:rPr>
          <w:rFonts w:cstheme="minorHAnsi"/>
        </w:rPr>
      </w:pPr>
      <w:r>
        <w:rPr>
          <w:rFonts w:eastAsia="Times New Roman" w:cs="Times New Roman"/>
        </w:rPr>
        <w:t xml:space="preserve">The classifications are </w:t>
      </w:r>
      <w:r w:rsidR="009B5488" w:rsidRPr="008C0C62">
        <w:rPr>
          <w:rFonts w:eastAsia="Times New Roman" w:cs="Times New Roman"/>
        </w:rPr>
        <w:t>directly</w:t>
      </w:r>
      <w:r w:rsidR="008C0C62">
        <w:rPr>
          <w:rFonts w:eastAsia="Times New Roman" w:cs="Times New Roman"/>
        </w:rPr>
        <w:t xml:space="preserve"> linked to</w:t>
      </w:r>
      <w:r w:rsidR="00AF37C7" w:rsidRPr="008C0C62">
        <w:rPr>
          <w:rFonts w:eastAsia="Times New Roman" w:cs="Times New Roman"/>
        </w:rPr>
        <w:t xml:space="preserve"> facility provision </w:t>
      </w:r>
      <w:r w:rsidR="008C0C62">
        <w:rPr>
          <w:rFonts w:eastAsia="Times New Roman" w:cs="Times New Roman"/>
        </w:rPr>
        <w:t xml:space="preserve">standards </w:t>
      </w:r>
      <w:r w:rsidR="00AF37C7" w:rsidRPr="008C0C62">
        <w:rPr>
          <w:rFonts w:eastAsia="Times New Roman" w:cs="Times New Roman"/>
        </w:rPr>
        <w:t xml:space="preserve">and </w:t>
      </w:r>
      <w:r w:rsidR="009B5488" w:rsidRPr="008C0C62">
        <w:rPr>
          <w:rFonts w:eastAsia="Times New Roman" w:cs="Times New Roman"/>
        </w:rPr>
        <w:t>sports</w:t>
      </w:r>
      <w:r w:rsidR="00030BDD" w:rsidRPr="008C0C62">
        <w:rPr>
          <w:rFonts w:eastAsia="Times New Roman" w:cs="Times New Roman"/>
        </w:rPr>
        <w:t xml:space="preserve"> </w:t>
      </w:r>
      <w:r w:rsidR="009B5488" w:rsidRPr="008C0C62">
        <w:rPr>
          <w:rFonts w:eastAsia="Times New Roman" w:cs="Times New Roman"/>
        </w:rPr>
        <w:t xml:space="preserve">ground </w:t>
      </w:r>
      <w:r w:rsidR="00AF37C7" w:rsidRPr="008C0C62">
        <w:rPr>
          <w:rFonts w:eastAsia="Times New Roman" w:cs="Times New Roman"/>
        </w:rPr>
        <w:t>maintenance</w:t>
      </w:r>
      <w:r w:rsidR="009B5488" w:rsidRPr="008C0C62">
        <w:rPr>
          <w:rFonts w:eastAsia="Times New Roman" w:cs="Times New Roman"/>
        </w:rPr>
        <w:t xml:space="preserve"> service levels</w:t>
      </w:r>
      <w:r w:rsidR="0063601F" w:rsidRPr="0063601F">
        <w:rPr>
          <w:rFonts w:eastAsia="Times New Roman" w:cs="Times New Roman"/>
        </w:rPr>
        <w:t xml:space="preserve"> </w:t>
      </w:r>
      <w:r w:rsidR="0063601F">
        <w:rPr>
          <w:rFonts w:eastAsia="Times New Roman" w:cs="Times New Roman"/>
        </w:rPr>
        <w:t>to deliver the service outcomes required</w:t>
      </w:r>
      <w:r w:rsidR="00AF37C7" w:rsidRPr="008C0C62">
        <w:rPr>
          <w:rFonts w:eastAsia="Times New Roman" w:cs="Times New Roman"/>
        </w:rPr>
        <w:t xml:space="preserve">.  Regional </w:t>
      </w:r>
      <w:r w:rsidR="0063601F">
        <w:rPr>
          <w:rFonts w:eastAsia="Times New Roman" w:cs="Times New Roman"/>
        </w:rPr>
        <w:t>/</w:t>
      </w:r>
      <w:r w:rsidR="0063601F" w:rsidRPr="008C0C62">
        <w:rPr>
          <w:rFonts w:eastAsia="Times New Roman" w:cs="Times New Roman"/>
        </w:rPr>
        <w:t xml:space="preserve"> </w:t>
      </w:r>
      <w:r w:rsidR="00AF37C7" w:rsidRPr="008C0C62">
        <w:rPr>
          <w:rFonts w:eastAsia="Times New Roman" w:cs="Times New Roman"/>
        </w:rPr>
        <w:t xml:space="preserve">municipal facilities </w:t>
      </w:r>
      <w:r w:rsidR="009B5488" w:rsidRPr="008C0C62">
        <w:rPr>
          <w:rFonts w:eastAsia="Times New Roman" w:cs="Times New Roman"/>
        </w:rPr>
        <w:t>generally</w:t>
      </w:r>
      <w:r w:rsidR="00AF37C7" w:rsidRPr="008C0C62">
        <w:rPr>
          <w:rFonts w:eastAsia="Times New Roman" w:cs="Times New Roman"/>
        </w:rPr>
        <w:t xml:space="preserve"> require a </w:t>
      </w:r>
      <w:r w:rsidR="0063601F">
        <w:rPr>
          <w:rFonts w:eastAsia="Times New Roman" w:cs="Times New Roman"/>
        </w:rPr>
        <w:t xml:space="preserve">higher </w:t>
      </w:r>
      <w:r w:rsidR="00AF37C7" w:rsidRPr="008C0C62">
        <w:rPr>
          <w:rFonts w:eastAsia="Times New Roman" w:cs="Times New Roman"/>
        </w:rPr>
        <w:t xml:space="preserve">level of maintenance and </w:t>
      </w:r>
      <w:r w:rsidR="0063601F">
        <w:rPr>
          <w:rFonts w:eastAsia="Times New Roman" w:cs="Times New Roman"/>
        </w:rPr>
        <w:t xml:space="preserve">may </w:t>
      </w:r>
      <w:r w:rsidR="00AF37C7" w:rsidRPr="008C0C62">
        <w:rPr>
          <w:rFonts w:eastAsia="Times New Roman" w:cs="Times New Roman"/>
        </w:rPr>
        <w:t xml:space="preserve">support features such as spectator areas, fencing, </w:t>
      </w:r>
      <w:r w:rsidR="000C4194">
        <w:rPr>
          <w:rFonts w:eastAsia="Times New Roman" w:cs="Times New Roman"/>
        </w:rPr>
        <w:t>additional</w:t>
      </w:r>
      <w:r w:rsidR="0063601F">
        <w:rPr>
          <w:rFonts w:eastAsia="Times New Roman" w:cs="Times New Roman"/>
        </w:rPr>
        <w:t xml:space="preserve"> </w:t>
      </w:r>
      <w:r w:rsidR="00AF37C7" w:rsidRPr="008C0C62">
        <w:rPr>
          <w:rFonts w:eastAsia="Times New Roman" w:cs="Times New Roman"/>
        </w:rPr>
        <w:t>change rooms, event car</w:t>
      </w:r>
      <w:r w:rsidR="00030BDD" w:rsidRPr="008C0C62">
        <w:rPr>
          <w:rFonts w:eastAsia="Times New Roman" w:cs="Times New Roman"/>
        </w:rPr>
        <w:t xml:space="preserve"> parking etc.  In comparison, local facilities </w:t>
      </w:r>
      <w:r w:rsidR="00AF37C7" w:rsidRPr="008C0C62">
        <w:rPr>
          <w:rFonts w:eastAsia="Times New Roman" w:cs="Times New Roman"/>
        </w:rPr>
        <w:t xml:space="preserve">require amenities and playing </w:t>
      </w:r>
      <w:r w:rsidR="00030BDD" w:rsidRPr="008C0C62">
        <w:rPr>
          <w:rFonts w:eastAsia="Times New Roman" w:cs="Times New Roman"/>
        </w:rPr>
        <w:t>surfaces</w:t>
      </w:r>
      <w:r w:rsidR="00AF37C7" w:rsidRPr="008C0C62">
        <w:rPr>
          <w:rFonts w:eastAsia="Times New Roman" w:cs="Times New Roman"/>
        </w:rPr>
        <w:t xml:space="preserve"> </w:t>
      </w:r>
      <w:r w:rsidR="00030BDD" w:rsidRPr="008C0C62">
        <w:rPr>
          <w:rFonts w:eastAsia="Times New Roman" w:cs="Times New Roman"/>
        </w:rPr>
        <w:t>that are safe and fit-for-purpose</w:t>
      </w:r>
      <w:r w:rsidR="00AF37C7" w:rsidRPr="008C0C62">
        <w:rPr>
          <w:rFonts w:eastAsia="Times New Roman" w:cs="Times New Roman"/>
        </w:rPr>
        <w:t>.</w:t>
      </w:r>
    </w:p>
    <w:p w14:paraId="51726448" w14:textId="77777777" w:rsidR="009B5488" w:rsidRPr="008C0C62" w:rsidRDefault="009B5488" w:rsidP="008C0C62">
      <w:pPr>
        <w:spacing w:after="0" w:line="240" w:lineRule="auto"/>
        <w:jc w:val="both"/>
        <w:rPr>
          <w:rFonts w:cstheme="minorHAnsi"/>
        </w:rPr>
      </w:pPr>
    </w:p>
    <w:p w14:paraId="2C7DF12E" w14:textId="6C1A230D" w:rsidR="00AF37C7" w:rsidRPr="008C0C62" w:rsidRDefault="00AF37C7" w:rsidP="008C0C62">
      <w:pPr>
        <w:spacing w:after="0" w:line="240" w:lineRule="auto"/>
        <w:jc w:val="both"/>
        <w:rPr>
          <w:rFonts w:eastAsia="Times New Roman" w:cs="Times New Roman"/>
        </w:rPr>
      </w:pPr>
      <w:r w:rsidRPr="008C0C62">
        <w:rPr>
          <w:rFonts w:eastAsia="Times New Roman" w:cs="Times New Roman"/>
        </w:rPr>
        <w:t xml:space="preserve">There will be </w:t>
      </w:r>
      <w:r w:rsidR="00030BDD" w:rsidRPr="008C0C62">
        <w:rPr>
          <w:rFonts w:eastAsia="Times New Roman" w:cs="Times New Roman"/>
        </w:rPr>
        <w:t xml:space="preserve">one, two or </w:t>
      </w:r>
      <w:r w:rsidRPr="008C0C62">
        <w:rPr>
          <w:rFonts w:eastAsia="Times New Roman" w:cs="Times New Roman"/>
        </w:rPr>
        <w:t xml:space="preserve">three levels within the hierarchy of provision for each sport.  The main factor influencing the number of levels is the quality and scale of facilities required dependent of the number of participants.  For example, sports such as Australian Rules Football </w:t>
      </w:r>
      <w:r w:rsidR="00030BDD" w:rsidRPr="008C0C62">
        <w:rPr>
          <w:rFonts w:eastAsia="Times New Roman" w:cs="Times New Roman"/>
        </w:rPr>
        <w:t xml:space="preserve">(AFL) </w:t>
      </w:r>
      <w:r w:rsidRPr="008C0C62">
        <w:rPr>
          <w:rFonts w:eastAsia="Times New Roman" w:cs="Times New Roman"/>
        </w:rPr>
        <w:t>will typically have three levels within the hierarchy of provision to accommodate different standards of participation, whereas a sport such as baseball</w:t>
      </w:r>
      <w:r w:rsidR="00030BDD" w:rsidRPr="008C0C62">
        <w:rPr>
          <w:rFonts w:eastAsia="Times New Roman" w:cs="Times New Roman"/>
        </w:rPr>
        <w:t>,</w:t>
      </w:r>
      <w:r w:rsidRPr="008C0C62">
        <w:rPr>
          <w:rFonts w:eastAsia="Times New Roman" w:cs="Times New Roman"/>
        </w:rPr>
        <w:t xml:space="preserve"> which has a lower participation </w:t>
      </w:r>
      <w:r w:rsidR="007C78F4">
        <w:rPr>
          <w:rFonts w:eastAsia="Times New Roman" w:cs="Times New Roman"/>
        </w:rPr>
        <w:t xml:space="preserve">(e.g. compared with AFL), </w:t>
      </w:r>
      <w:r w:rsidRPr="008C0C62">
        <w:rPr>
          <w:rFonts w:eastAsia="Times New Roman" w:cs="Times New Roman"/>
        </w:rPr>
        <w:t>are more likely to have one or two levels within the hierarchy of provision.</w:t>
      </w:r>
    </w:p>
    <w:p w14:paraId="769A3A8A" w14:textId="77777777" w:rsidR="00030BDD" w:rsidRPr="008C0C62" w:rsidRDefault="00030BDD" w:rsidP="008C0C62">
      <w:pPr>
        <w:spacing w:after="0" w:line="240" w:lineRule="auto"/>
        <w:jc w:val="both"/>
        <w:rPr>
          <w:rFonts w:cstheme="minorHAnsi"/>
        </w:rPr>
      </w:pPr>
    </w:p>
    <w:p w14:paraId="15C4AF41" w14:textId="77777777" w:rsidR="00030BDD" w:rsidRPr="008C0C62" w:rsidRDefault="00AF37C7" w:rsidP="008C0C62">
      <w:pPr>
        <w:spacing w:after="0" w:line="240" w:lineRule="auto"/>
        <w:jc w:val="both"/>
        <w:rPr>
          <w:rFonts w:eastAsia="Times New Roman" w:cs="Times New Roman"/>
        </w:rPr>
      </w:pPr>
      <w:r w:rsidRPr="008C0C62">
        <w:rPr>
          <w:rFonts w:eastAsia="Times New Roman" w:cs="Times New Roman"/>
        </w:rPr>
        <w:t xml:space="preserve">The </w:t>
      </w:r>
      <w:r w:rsidR="00440243">
        <w:rPr>
          <w:rFonts w:eastAsia="Times New Roman" w:cs="Times New Roman"/>
        </w:rPr>
        <w:t xml:space="preserve">hierarchy </w:t>
      </w:r>
      <w:r w:rsidRPr="008C0C62">
        <w:rPr>
          <w:rFonts w:eastAsia="Times New Roman" w:cs="Times New Roman"/>
        </w:rPr>
        <w:t xml:space="preserve">levels </w:t>
      </w:r>
      <w:r w:rsidR="00440243">
        <w:rPr>
          <w:rFonts w:eastAsia="Times New Roman" w:cs="Times New Roman"/>
        </w:rPr>
        <w:t>and classifications will</w:t>
      </w:r>
      <w:r w:rsidRPr="008C0C62">
        <w:rPr>
          <w:rFonts w:eastAsia="Times New Roman" w:cs="Times New Roman"/>
        </w:rPr>
        <w:t xml:space="preserve"> </w:t>
      </w:r>
      <w:r w:rsidR="00440243">
        <w:rPr>
          <w:rFonts w:eastAsia="Times New Roman" w:cs="Times New Roman"/>
        </w:rPr>
        <w:t xml:space="preserve">help </w:t>
      </w:r>
      <w:r w:rsidRPr="008C0C62">
        <w:rPr>
          <w:rFonts w:eastAsia="Times New Roman" w:cs="Times New Roman"/>
        </w:rPr>
        <w:t xml:space="preserve">guide future developments </w:t>
      </w:r>
      <w:r w:rsidR="00440243">
        <w:rPr>
          <w:rFonts w:eastAsia="Times New Roman" w:cs="Times New Roman"/>
        </w:rPr>
        <w:t>and infrastructure improvements</w:t>
      </w:r>
      <w:r w:rsidRPr="008C0C62">
        <w:rPr>
          <w:rFonts w:eastAsia="Times New Roman" w:cs="Times New Roman"/>
        </w:rPr>
        <w:t xml:space="preserve">.  </w:t>
      </w:r>
    </w:p>
    <w:p w14:paraId="3584127A" w14:textId="77777777" w:rsidR="00DC5DED" w:rsidRDefault="00DC5DED" w:rsidP="008C0C62">
      <w:pPr>
        <w:spacing w:after="0" w:line="240" w:lineRule="auto"/>
        <w:jc w:val="both"/>
        <w:rPr>
          <w:rFonts w:eastAsia="Times New Roman" w:cs="Times New Roman"/>
          <w:b/>
        </w:rPr>
      </w:pPr>
    </w:p>
    <w:p w14:paraId="7388602B" w14:textId="77777777" w:rsidR="00CA2FF3" w:rsidRDefault="00030BDD" w:rsidP="00CA2FF3">
      <w:pPr>
        <w:spacing w:after="0" w:line="240" w:lineRule="auto"/>
        <w:jc w:val="both"/>
        <w:rPr>
          <w:rFonts w:eastAsia="Times New Roman" w:cs="Times New Roman"/>
        </w:rPr>
      </w:pPr>
      <w:r w:rsidRPr="008C0C62">
        <w:rPr>
          <w:rFonts w:eastAsia="Times New Roman" w:cs="Times New Roman"/>
          <w:b/>
        </w:rPr>
        <w:t>Note:</w:t>
      </w:r>
      <w:r w:rsidRPr="008C0C62">
        <w:rPr>
          <w:rFonts w:eastAsia="Times New Roman" w:cs="Times New Roman"/>
        </w:rPr>
        <w:t xml:space="preserve"> </w:t>
      </w:r>
      <w:r w:rsidR="00AF37C7" w:rsidRPr="008C0C62">
        <w:rPr>
          <w:rFonts w:eastAsia="Times New Roman" w:cs="Times New Roman"/>
        </w:rPr>
        <w:t>It is acknowledged that many existing facilities will not comply with the</w:t>
      </w:r>
      <w:r w:rsidRPr="008C0C62">
        <w:rPr>
          <w:rFonts w:eastAsia="Times New Roman" w:cs="Times New Roman"/>
        </w:rPr>
        <w:t xml:space="preserve"> aspirational</w:t>
      </w:r>
      <w:r w:rsidR="00AF37C7" w:rsidRPr="008C0C62">
        <w:rPr>
          <w:rFonts w:eastAsia="Times New Roman" w:cs="Times New Roman"/>
        </w:rPr>
        <w:t xml:space="preserve"> </w:t>
      </w:r>
      <w:r w:rsidRPr="00106416">
        <w:rPr>
          <w:rFonts w:eastAsia="Times New Roman" w:cs="Times New Roman"/>
          <w:i/>
        </w:rPr>
        <w:t>Sports Ground</w:t>
      </w:r>
      <w:r w:rsidR="00AF37C7" w:rsidRPr="00106416">
        <w:rPr>
          <w:rFonts w:eastAsia="Times New Roman" w:cs="Times New Roman"/>
          <w:i/>
        </w:rPr>
        <w:t xml:space="preserve"> </w:t>
      </w:r>
      <w:r w:rsidRPr="00106416">
        <w:rPr>
          <w:rFonts w:eastAsia="Times New Roman" w:cs="Times New Roman"/>
          <w:i/>
        </w:rPr>
        <w:t>Support Infrastructure Standards (Table 3)</w:t>
      </w:r>
      <w:r w:rsidRPr="008C0C62">
        <w:rPr>
          <w:rFonts w:eastAsia="Times New Roman" w:cs="Times New Roman"/>
        </w:rPr>
        <w:t xml:space="preserve"> </w:t>
      </w:r>
      <w:r w:rsidR="00AF37C7" w:rsidRPr="008C0C62">
        <w:rPr>
          <w:rFonts w:eastAsia="Times New Roman" w:cs="Times New Roman"/>
        </w:rPr>
        <w:t>for each sporting code according to its classification wi</w:t>
      </w:r>
      <w:r w:rsidRPr="008C0C62">
        <w:rPr>
          <w:rFonts w:eastAsia="Times New Roman" w:cs="Times New Roman"/>
        </w:rPr>
        <w:t>thin the hierarchy of provision but these standards, where possible and feasible to do so, will be used to guide future infrastructure development.</w:t>
      </w:r>
    </w:p>
    <w:p w14:paraId="067928F2" w14:textId="1CA4A631" w:rsidR="00BA7D1F" w:rsidRPr="00CA2FF3" w:rsidRDefault="001115F7" w:rsidP="00CA2FF3">
      <w:pPr>
        <w:spacing w:after="0" w:line="240" w:lineRule="auto"/>
        <w:jc w:val="both"/>
        <w:rPr>
          <w:rFonts w:eastAsia="Times New Roman" w:cs="Times New Roman"/>
        </w:rPr>
      </w:pPr>
      <w:r>
        <w:rPr>
          <w:color w:val="2E74B5" w:themeColor="accent1" w:themeShade="BF"/>
          <w:sz w:val="24"/>
        </w:rPr>
        <w:br/>
      </w:r>
      <w:r w:rsidR="00BA7D1F" w:rsidRPr="00360FF3">
        <w:rPr>
          <w:color w:val="2E74B5" w:themeColor="accent1" w:themeShade="BF"/>
          <w:u w:val="single"/>
        </w:rPr>
        <w:t>Definitions</w:t>
      </w:r>
    </w:p>
    <w:p w14:paraId="71246EFA" w14:textId="77777777" w:rsidR="001115F7" w:rsidRPr="00330D94" w:rsidRDefault="00BA7D1F" w:rsidP="00F20732">
      <w:pPr>
        <w:autoSpaceDE w:val="0"/>
        <w:autoSpaceDN w:val="0"/>
        <w:adjustRightInd w:val="0"/>
        <w:spacing w:after="0" w:line="240" w:lineRule="auto"/>
        <w:jc w:val="both"/>
        <w:rPr>
          <w:rFonts w:cs="Arial"/>
          <w:color w:val="000000"/>
          <w:lang w:eastAsia="en-AU"/>
        </w:rPr>
      </w:pPr>
      <w:r w:rsidRPr="008C0C62">
        <w:rPr>
          <w:rFonts w:cs="Arial"/>
          <w:color w:val="000000"/>
          <w:lang w:eastAsia="en-AU"/>
        </w:rPr>
        <w:t xml:space="preserve">A variety of sports ground standards exist within the municipality. Sports grounds </w:t>
      </w:r>
      <w:r w:rsidR="00BA294A">
        <w:rPr>
          <w:rFonts w:cs="Arial"/>
          <w:color w:val="000000"/>
          <w:lang w:eastAsia="en-AU"/>
        </w:rPr>
        <w:t>are</w:t>
      </w:r>
      <w:r w:rsidRPr="008C0C62">
        <w:rPr>
          <w:rFonts w:cs="Arial"/>
          <w:color w:val="000000"/>
          <w:lang w:eastAsia="en-AU"/>
        </w:rPr>
        <w:t xml:space="preserve"> classified so that a higher standard of ground </w:t>
      </w:r>
      <w:r w:rsidR="00030BDD" w:rsidRPr="008C0C62">
        <w:rPr>
          <w:rFonts w:cs="Arial"/>
          <w:color w:val="000000"/>
          <w:lang w:eastAsia="en-AU"/>
        </w:rPr>
        <w:t xml:space="preserve">(i.e. Class A) </w:t>
      </w:r>
      <w:r w:rsidRPr="008C0C62">
        <w:rPr>
          <w:rFonts w:cs="Arial"/>
          <w:color w:val="000000"/>
          <w:lang w:eastAsia="en-AU"/>
        </w:rPr>
        <w:t xml:space="preserve">is charged at a higher rate than a ground of a lower </w:t>
      </w:r>
      <w:r w:rsidR="00030BDD" w:rsidRPr="008C0C62">
        <w:rPr>
          <w:rFonts w:cs="Arial"/>
          <w:color w:val="000000"/>
          <w:lang w:eastAsia="en-AU"/>
        </w:rPr>
        <w:t>classification (i.e. Class C).</w:t>
      </w:r>
      <w:r w:rsidR="00BF6189">
        <w:rPr>
          <w:rFonts w:cs="Arial"/>
          <w:color w:val="000000"/>
          <w:lang w:eastAsia="en-AU"/>
        </w:rPr>
        <w:t xml:space="preserve"> </w:t>
      </w:r>
      <w:r w:rsidR="00BA294A">
        <w:rPr>
          <w:rFonts w:cs="Arial"/>
          <w:color w:val="000000"/>
          <w:lang w:eastAsia="en-AU"/>
        </w:rPr>
        <w:t>Sports facility</w:t>
      </w:r>
      <w:r w:rsidR="008C0C62" w:rsidRPr="008C0C62">
        <w:rPr>
          <w:rFonts w:cs="Arial"/>
          <w:color w:val="000000"/>
          <w:lang w:eastAsia="en-AU"/>
        </w:rPr>
        <w:t xml:space="preserve"> </w:t>
      </w:r>
      <w:r w:rsidR="00BA294A">
        <w:rPr>
          <w:rFonts w:cs="Arial"/>
          <w:color w:val="000000"/>
          <w:lang w:eastAsia="en-AU"/>
        </w:rPr>
        <w:t>classifications are as follows</w:t>
      </w:r>
      <w:r w:rsidRPr="008C0C62">
        <w:rPr>
          <w:rFonts w:cs="Arial"/>
          <w:color w:val="000000"/>
          <w:lang w:eastAsia="en-AU"/>
        </w:rPr>
        <w:t xml:space="preserve">: </w:t>
      </w:r>
    </w:p>
    <w:p w14:paraId="1DC26D53" w14:textId="77777777" w:rsidR="00C317DC" w:rsidRDefault="00C317DC">
      <w:pPr>
        <w:spacing w:after="160" w:line="259" w:lineRule="auto"/>
        <w:rPr>
          <w:rFonts w:asciiTheme="majorHAnsi" w:eastAsiaTheme="majorEastAsia" w:hAnsiTheme="majorHAnsi" w:cstheme="majorBidi"/>
          <w:b/>
          <w:bCs/>
          <w:color w:val="2E74B5" w:themeColor="accent1" w:themeShade="BF"/>
          <w:sz w:val="26"/>
          <w:szCs w:val="26"/>
        </w:rPr>
      </w:pPr>
      <w:r>
        <w:rPr>
          <w:color w:val="2E74B5" w:themeColor="accent1" w:themeShade="BF"/>
        </w:rPr>
        <w:br w:type="page"/>
      </w:r>
    </w:p>
    <w:p w14:paraId="46E8D069" w14:textId="77777777" w:rsidR="00BA7D1F" w:rsidRPr="005F7ABC" w:rsidRDefault="00361FEF" w:rsidP="00EC32FB">
      <w:pPr>
        <w:pStyle w:val="Heading2"/>
        <w:rPr>
          <w:color w:val="2E74B5" w:themeColor="accent1" w:themeShade="BF"/>
        </w:rPr>
      </w:pPr>
      <w:r>
        <w:rPr>
          <w:color w:val="2E74B5" w:themeColor="accent1" w:themeShade="BF"/>
        </w:rPr>
        <w:lastRenderedPageBreak/>
        <w:t>1.1</w:t>
      </w:r>
      <w:r>
        <w:rPr>
          <w:color w:val="2E74B5" w:themeColor="accent1" w:themeShade="BF"/>
        </w:rPr>
        <w:tab/>
      </w:r>
      <w:r w:rsidR="00BA7D1F" w:rsidRPr="005F7ABC">
        <w:rPr>
          <w:color w:val="2E74B5" w:themeColor="accent1" w:themeShade="BF"/>
        </w:rPr>
        <w:t xml:space="preserve">Regional/Municipal Facilities (Class A) </w:t>
      </w:r>
    </w:p>
    <w:p w14:paraId="6C901C04" w14:textId="77777777" w:rsidR="00BA7D1F" w:rsidRPr="008C0C62" w:rsidRDefault="00BA7D1F" w:rsidP="00DC5DED">
      <w:pPr>
        <w:pStyle w:val="SquareBullet"/>
        <w:ind w:left="0" w:firstLine="0"/>
        <w:rPr>
          <w:rFonts w:asciiTheme="minorHAnsi" w:hAnsiTheme="minorHAnsi"/>
          <w:szCs w:val="22"/>
        </w:rPr>
      </w:pPr>
      <w:r w:rsidRPr="008C0C62">
        <w:rPr>
          <w:rFonts w:asciiTheme="minorHAnsi" w:hAnsiTheme="minorHAnsi"/>
          <w:b/>
          <w:szCs w:val="22"/>
        </w:rPr>
        <w:t xml:space="preserve">Class A facilities </w:t>
      </w:r>
      <w:r w:rsidRPr="008C0C62">
        <w:rPr>
          <w:rFonts w:asciiTheme="minorHAnsi" w:hAnsiTheme="minorHAnsi"/>
          <w:szCs w:val="22"/>
        </w:rPr>
        <w:t>will principally attract people from within and outside of Monash, and wi</w:t>
      </w:r>
      <w:r w:rsidR="00987076" w:rsidRPr="008C0C62">
        <w:rPr>
          <w:rFonts w:asciiTheme="minorHAnsi" w:hAnsiTheme="minorHAnsi"/>
          <w:szCs w:val="22"/>
        </w:rPr>
        <w:t>ll be built and maintained to a</w:t>
      </w:r>
      <w:r w:rsidRPr="008C0C62">
        <w:rPr>
          <w:rFonts w:asciiTheme="minorHAnsi" w:hAnsiTheme="minorHAnsi"/>
          <w:szCs w:val="22"/>
        </w:rPr>
        <w:t xml:space="preserve"> premier standard for that sport.  They will cater for senior training and competition for teams </w:t>
      </w:r>
      <w:r w:rsidR="00987076" w:rsidRPr="008C0C62">
        <w:rPr>
          <w:rFonts w:asciiTheme="minorHAnsi" w:hAnsiTheme="minorHAnsi"/>
          <w:szCs w:val="22"/>
        </w:rPr>
        <w:t>in a high level including State-</w:t>
      </w:r>
      <w:r w:rsidRPr="008C0C62">
        <w:rPr>
          <w:rFonts w:asciiTheme="minorHAnsi" w:hAnsiTheme="minorHAnsi"/>
          <w:szCs w:val="22"/>
        </w:rPr>
        <w:t xml:space="preserve">wide competition, and </w:t>
      </w:r>
      <w:r w:rsidR="00987076" w:rsidRPr="008C0C62">
        <w:rPr>
          <w:rFonts w:asciiTheme="minorHAnsi" w:hAnsiTheme="minorHAnsi"/>
          <w:szCs w:val="22"/>
        </w:rPr>
        <w:t xml:space="preserve">may </w:t>
      </w:r>
      <w:r w:rsidRPr="008C0C62">
        <w:rPr>
          <w:rFonts w:asciiTheme="minorHAnsi" w:hAnsiTheme="minorHAnsi"/>
          <w:szCs w:val="22"/>
        </w:rPr>
        <w:t>have the capacity to host state/national standard matches/competitions. These venues serve the whole municipality and will provide the highest level sporting facility for a particular sporting code in Monash.</w:t>
      </w:r>
    </w:p>
    <w:p w14:paraId="6F8FB76B" w14:textId="77777777" w:rsidR="00BA7D1F" w:rsidRPr="008C0C62" w:rsidRDefault="00BA7D1F" w:rsidP="00DC5DED">
      <w:pPr>
        <w:pStyle w:val="SquareBullet"/>
        <w:ind w:left="0" w:firstLine="0"/>
        <w:rPr>
          <w:rFonts w:asciiTheme="minorHAnsi" w:hAnsiTheme="minorHAnsi"/>
          <w:szCs w:val="22"/>
        </w:rPr>
      </w:pPr>
    </w:p>
    <w:p w14:paraId="777C6859" w14:textId="036FA32C" w:rsidR="00BA7D1F" w:rsidRPr="008C0C62" w:rsidRDefault="00BA7D1F" w:rsidP="00DC5DED">
      <w:pPr>
        <w:pStyle w:val="NoSpacing"/>
        <w:jc w:val="both"/>
        <w:rPr>
          <w:rFonts w:cstheme="minorHAnsi"/>
          <w:b/>
        </w:rPr>
      </w:pPr>
      <w:r w:rsidRPr="008C0C62">
        <w:rPr>
          <w:rFonts w:cstheme="minorHAnsi"/>
        </w:rPr>
        <w:t xml:space="preserve">Class A venues tend to cater for premier level sport e.g. premier or district level (cricket), </w:t>
      </w:r>
      <w:r w:rsidR="00A94750">
        <w:rPr>
          <w:rFonts w:cstheme="minorHAnsi"/>
        </w:rPr>
        <w:t>AFL U18 Championships (formerly Teal</w:t>
      </w:r>
      <w:r w:rsidRPr="008C0C62">
        <w:rPr>
          <w:rFonts w:cstheme="minorHAnsi"/>
        </w:rPr>
        <w:t xml:space="preserve"> </w:t>
      </w:r>
      <w:r w:rsidR="00A94750">
        <w:rPr>
          <w:rFonts w:cstheme="minorHAnsi"/>
        </w:rPr>
        <w:t>Cup</w:t>
      </w:r>
      <w:r w:rsidRPr="008C0C62">
        <w:rPr>
          <w:rFonts w:cstheme="minorHAnsi"/>
        </w:rPr>
        <w:t xml:space="preserve">), </w:t>
      </w:r>
      <w:r w:rsidR="00A94750">
        <w:rPr>
          <w:rFonts w:cstheme="minorHAnsi"/>
        </w:rPr>
        <w:t xml:space="preserve">VFL, </w:t>
      </w:r>
      <w:r w:rsidRPr="008C0C62">
        <w:rPr>
          <w:rFonts w:cstheme="minorHAnsi"/>
        </w:rPr>
        <w:t xml:space="preserve">National Premier League (soccer). A limited number of facilities in Monash are required to meet the higher standard provision. </w:t>
      </w:r>
    </w:p>
    <w:p w14:paraId="7ABC0E7F" w14:textId="77777777" w:rsidR="00BA7D1F" w:rsidRPr="008C0C62" w:rsidRDefault="00BA7D1F" w:rsidP="00DC5DED">
      <w:pPr>
        <w:spacing w:after="0" w:line="240" w:lineRule="auto"/>
        <w:ind w:left="284" w:hanging="284"/>
        <w:jc w:val="both"/>
        <w:rPr>
          <w:rFonts w:cstheme="minorHAnsi"/>
        </w:rPr>
      </w:pPr>
    </w:p>
    <w:p w14:paraId="1B851B32" w14:textId="77777777" w:rsidR="00DC5DED" w:rsidRPr="008C0C62" w:rsidRDefault="00BA7D1F" w:rsidP="00A83206">
      <w:pPr>
        <w:spacing w:after="0" w:line="240" w:lineRule="auto"/>
        <w:ind w:left="284" w:hanging="284"/>
        <w:jc w:val="both"/>
        <w:rPr>
          <w:rFonts w:cstheme="minorHAnsi"/>
        </w:rPr>
      </w:pPr>
      <w:r w:rsidRPr="008C0C62">
        <w:rPr>
          <w:rFonts w:cstheme="minorHAnsi"/>
        </w:rPr>
        <w:t>Examples of existing/proposed Class “A” sports</w:t>
      </w:r>
      <w:r w:rsidR="00993D7D">
        <w:rPr>
          <w:rFonts w:cstheme="minorHAnsi"/>
        </w:rPr>
        <w:t xml:space="preserve"> </w:t>
      </w:r>
      <w:r w:rsidRPr="008C0C62">
        <w:rPr>
          <w:rFonts w:cstheme="minorHAnsi"/>
        </w:rPr>
        <w:t>grounds are:</w:t>
      </w:r>
    </w:p>
    <w:p w14:paraId="5C7106C8" w14:textId="77777777" w:rsidR="00BA7D1F" w:rsidRPr="008C0C62" w:rsidRDefault="00BA7D1F" w:rsidP="00A634C0">
      <w:pPr>
        <w:pStyle w:val="ListParagraph"/>
        <w:numPr>
          <w:ilvl w:val="0"/>
          <w:numId w:val="1"/>
        </w:numPr>
        <w:spacing w:after="0" w:line="240" w:lineRule="auto"/>
        <w:ind w:left="567" w:hanging="283"/>
        <w:jc w:val="both"/>
        <w:rPr>
          <w:rFonts w:cstheme="minorHAnsi"/>
        </w:rPr>
      </w:pPr>
      <w:r w:rsidRPr="008C0C62">
        <w:rPr>
          <w:rFonts w:cstheme="minorHAnsi"/>
        </w:rPr>
        <w:t>Central Reserve North &amp; South, Glen Waverley</w:t>
      </w:r>
    </w:p>
    <w:p w14:paraId="771E1AA4" w14:textId="77777777" w:rsidR="00BA7D1F" w:rsidRDefault="00BA7D1F" w:rsidP="00A634C0">
      <w:pPr>
        <w:pStyle w:val="ListParagraph"/>
        <w:numPr>
          <w:ilvl w:val="0"/>
          <w:numId w:val="1"/>
        </w:numPr>
        <w:spacing w:after="0" w:line="240" w:lineRule="auto"/>
        <w:ind w:left="567" w:hanging="283"/>
        <w:jc w:val="both"/>
        <w:rPr>
          <w:rFonts w:cstheme="minorHAnsi"/>
        </w:rPr>
      </w:pPr>
      <w:r w:rsidRPr="008C0C62">
        <w:rPr>
          <w:rFonts w:cstheme="minorHAnsi"/>
        </w:rPr>
        <w:t>Warrawee Park, Oakleigh</w:t>
      </w:r>
    </w:p>
    <w:p w14:paraId="58F10CAC" w14:textId="77777777" w:rsidR="00EC32FB" w:rsidRDefault="00EC32FB" w:rsidP="00A634C0">
      <w:pPr>
        <w:pStyle w:val="ListParagraph"/>
        <w:numPr>
          <w:ilvl w:val="0"/>
          <w:numId w:val="1"/>
        </w:numPr>
        <w:spacing w:after="0" w:line="240" w:lineRule="auto"/>
        <w:ind w:left="567" w:hanging="283"/>
        <w:jc w:val="both"/>
        <w:rPr>
          <w:rFonts w:cstheme="minorHAnsi"/>
        </w:rPr>
      </w:pPr>
      <w:r>
        <w:rPr>
          <w:rFonts w:cstheme="minorHAnsi"/>
        </w:rPr>
        <w:t>Jack Edwards Reserve (Senior Pitch)</w:t>
      </w:r>
      <w:r w:rsidR="001E5B4D">
        <w:rPr>
          <w:rFonts w:cstheme="minorHAnsi"/>
        </w:rPr>
        <w:t>, Oakleigh</w:t>
      </w:r>
    </w:p>
    <w:p w14:paraId="32800F82" w14:textId="77777777" w:rsidR="001E5B4D" w:rsidRPr="008C0C62" w:rsidRDefault="001E5B4D" w:rsidP="00A634C0">
      <w:pPr>
        <w:pStyle w:val="ListParagraph"/>
        <w:numPr>
          <w:ilvl w:val="0"/>
          <w:numId w:val="1"/>
        </w:numPr>
        <w:spacing w:after="0" w:line="240" w:lineRule="auto"/>
        <w:ind w:left="567" w:hanging="283"/>
        <w:jc w:val="both"/>
        <w:rPr>
          <w:rFonts w:cstheme="minorHAnsi"/>
        </w:rPr>
      </w:pPr>
      <w:r>
        <w:rPr>
          <w:rFonts w:cstheme="minorHAnsi"/>
        </w:rPr>
        <w:t>Holmesglen Reserve, Ashwood</w:t>
      </w:r>
    </w:p>
    <w:p w14:paraId="75DFACB7" w14:textId="55D24DE4" w:rsidR="00BA7D1F" w:rsidRPr="005F7ABC" w:rsidRDefault="00361FEF" w:rsidP="00EC32FB">
      <w:pPr>
        <w:pStyle w:val="Heading2"/>
        <w:rPr>
          <w:color w:val="2E74B5" w:themeColor="accent1" w:themeShade="BF"/>
        </w:rPr>
      </w:pPr>
      <w:r>
        <w:rPr>
          <w:color w:val="2E74B5" w:themeColor="accent1" w:themeShade="BF"/>
        </w:rPr>
        <w:t>1.2</w:t>
      </w:r>
      <w:r>
        <w:rPr>
          <w:color w:val="2E74B5" w:themeColor="accent1" w:themeShade="BF"/>
        </w:rPr>
        <w:tab/>
      </w:r>
      <w:r w:rsidR="00BA7D1F" w:rsidRPr="005F7ABC">
        <w:rPr>
          <w:color w:val="2E74B5" w:themeColor="accent1" w:themeShade="BF"/>
        </w:rPr>
        <w:t xml:space="preserve">District Facilities (Class B) </w:t>
      </w:r>
    </w:p>
    <w:p w14:paraId="20F1D50E" w14:textId="77777777" w:rsidR="00BA7D1F" w:rsidRDefault="00BA7D1F" w:rsidP="00DC5DED">
      <w:pPr>
        <w:pStyle w:val="SquareBullet"/>
        <w:ind w:left="0" w:firstLine="0"/>
        <w:rPr>
          <w:rFonts w:asciiTheme="minorHAnsi" w:hAnsiTheme="minorHAnsi"/>
          <w:szCs w:val="22"/>
        </w:rPr>
      </w:pPr>
      <w:r w:rsidRPr="008C0C62">
        <w:rPr>
          <w:rFonts w:asciiTheme="minorHAnsi" w:hAnsiTheme="minorHAnsi"/>
          <w:b/>
          <w:szCs w:val="22"/>
        </w:rPr>
        <w:t>Class B facilities</w:t>
      </w:r>
      <w:r w:rsidRPr="008C0C62">
        <w:rPr>
          <w:rFonts w:asciiTheme="minorHAnsi" w:hAnsiTheme="minorHAnsi"/>
          <w:szCs w:val="22"/>
        </w:rPr>
        <w:t xml:space="preserve"> will principally attract people from within Monash, and will cater for senior and junior training and co</w:t>
      </w:r>
      <w:r w:rsidR="00207647">
        <w:rPr>
          <w:rFonts w:asciiTheme="minorHAnsi" w:hAnsiTheme="minorHAnsi"/>
          <w:szCs w:val="22"/>
        </w:rPr>
        <w:t>mpetition and are normally the home ground</w:t>
      </w:r>
      <w:r w:rsidRPr="008C0C62">
        <w:rPr>
          <w:rFonts w:asciiTheme="minorHAnsi" w:hAnsiTheme="minorHAnsi"/>
          <w:szCs w:val="22"/>
        </w:rPr>
        <w:t xml:space="preserve"> facility for clubs. If required</w:t>
      </w:r>
      <w:r w:rsidR="00133D1A">
        <w:rPr>
          <w:rFonts w:asciiTheme="minorHAnsi" w:hAnsiTheme="minorHAnsi"/>
          <w:szCs w:val="22"/>
        </w:rPr>
        <w:t xml:space="preserve"> and pending availability</w:t>
      </w:r>
      <w:r w:rsidR="007126F1" w:rsidRPr="008C0C62">
        <w:rPr>
          <w:rFonts w:asciiTheme="minorHAnsi" w:hAnsiTheme="minorHAnsi"/>
          <w:szCs w:val="22"/>
        </w:rPr>
        <w:t xml:space="preserve">, these clubs may also </w:t>
      </w:r>
      <w:r w:rsidRPr="008C0C62">
        <w:rPr>
          <w:rFonts w:asciiTheme="minorHAnsi" w:hAnsiTheme="minorHAnsi"/>
          <w:szCs w:val="22"/>
        </w:rPr>
        <w:t xml:space="preserve">access </w:t>
      </w:r>
      <w:r w:rsidR="007126F1" w:rsidRPr="008C0C62">
        <w:rPr>
          <w:rFonts w:asciiTheme="minorHAnsi" w:hAnsiTheme="minorHAnsi"/>
          <w:szCs w:val="22"/>
        </w:rPr>
        <w:t>local</w:t>
      </w:r>
      <w:r w:rsidRPr="008C0C62">
        <w:rPr>
          <w:rFonts w:asciiTheme="minorHAnsi" w:hAnsiTheme="minorHAnsi"/>
          <w:szCs w:val="22"/>
        </w:rPr>
        <w:t xml:space="preserve"> facilities</w:t>
      </w:r>
      <w:r w:rsidR="007126F1" w:rsidRPr="008C0C62">
        <w:rPr>
          <w:rFonts w:asciiTheme="minorHAnsi" w:hAnsiTheme="minorHAnsi"/>
          <w:szCs w:val="22"/>
        </w:rPr>
        <w:t xml:space="preserve"> (class C) in addition their home ground (class B)</w:t>
      </w:r>
      <w:r w:rsidRPr="008C0C62">
        <w:rPr>
          <w:rFonts w:asciiTheme="minorHAnsi" w:hAnsiTheme="minorHAnsi"/>
          <w:szCs w:val="22"/>
        </w:rPr>
        <w:t xml:space="preserve"> </w:t>
      </w:r>
      <w:r w:rsidR="007126F1" w:rsidRPr="008C0C62">
        <w:rPr>
          <w:rFonts w:asciiTheme="minorHAnsi" w:hAnsiTheme="minorHAnsi"/>
          <w:szCs w:val="22"/>
        </w:rPr>
        <w:t>facility</w:t>
      </w:r>
      <w:r w:rsidRPr="008C0C62">
        <w:rPr>
          <w:rFonts w:asciiTheme="minorHAnsi" w:hAnsiTheme="minorHAnsi"/>
          <w:szCs w:val="22"/>
        </w:rPr>
        <w:t xml:space="preserve">.  </w:t>
      </w:r>
    </w:p>
    <w:p w14:paraId="78873534" w14:textId="77777777" w:rsidR="00207647" w:rsidRPr="008C0C62" w:rsidRDefault="00207647" w:rsidP="00DC5DED">
      <w:pPr>
        <w:pStyle w:val="SquareBullet"/>
        <w:ind w:left="0" w:firstLine="0"/>
        <w:rPr>
          <w:rFonts w:asciiTheme="minorHAnsi" w:hAnsiTheme="minorHAnsi"/>
          <w:szCs w:val="22"/>
        </w:rPr>
      </w:pPr>
    </w:p>
    <w:p w14:paraId="7610F1CA" w14:textId="77777777" w:rsidR="00BA7D1F" w:rsidRPr="008C0C62" w:rsidRDefault="00207647" w:rsidP="00DC5DED">
      <w:pPr>
        <w:spacing w:after="0" w:line="240" w:lineRule="auto"/>
        <w:jc w:val="both"/>
        <w:rPr>
          <w:rFonts w:cstheme="minorHAnsi"/>
        </w:rPr>
      </w:pPr>
      <w:r>
        <w:rPr>
          <w:rFonts w:cstheme="minorHAnsi"/>
        </w:rPr>
        <w:t xml:space="preserve">Class B facilities </w:t>
      </w:r>
      <w:r w:rsidR="00BA7D1F" w:rsidRPr="008C0C62">
        <w:rPr>
          <w:rFonts w:cstheme="minorHAnsi"/>
        </w:rPr>
        <w:t>are the most commonly provided standard for sports</w:t>
      </w:r>
      <w:r w:rsidR="007126F1" w:rsidRPr="008C0C62">
        <w:rPr>
          <w:rFonts w:cstheme="minorHAnsi"/>
        </w:rPr>
        <w:t xml:space="preserve"> </w:t>
      </w:r>
      <w:r w:rsidR="00BA7D1F" w:rsidRPr="008C0C62">
        <w:rPr>
          <w:rFonts w:cstheme="minorHAnsi"/>
        </w:rPr>
        <w:t xml:space="preserve">grounds and generally cater to consistent demand by tenant clubs on a seasonal basis. </w:t>
      </w:r>
      <w:r>
        <w:rPr>
          <w:rFonts w:cstheme="minorHAnsi"/>
        </w:rPr>
        <w:t>They</w:t>
      </w:r>
      <w:r w:rsidR="00BA7D1F" w:rsidRPr="008C0C62">
        <w:rPr>
          <w:rFonts w:cstheme="minorHAnsi"/>
        </w:rPr>
        <w:t xml:space="preserve"> may </w:t>
      </w:r>
      <w:r w:rsidR="00BA294A">
        <w:rPr>
          <w:rFonts w:cstheme="minorHAnsi"/>
        </w:rPr>
        <w:t xml:space="preserve">also </w:t>
      </w:r>
      <w:r w:rsidR="00BA7D1F" w:rsidRPr="008C0C62">
        <w:rPr>
          <w:rFonts w:cstheme="minorHAnsi"/>
        </w:rPr>
        <w:t xml:space="preserve">be used occasionally for sub-regional events. </w:t>
      </w:r>
      <w:r>
        <w:rPr>
          <w:rFonts w:cstheme="minorHAnsi"/>
        </w:rPr>
        <w:t>Class B facilities</w:t>
      </w:r>
      <w:r w:rsidR="00EC32FB">
        <w:rPr>
          <w:rFonts w:cstheme="minorHAnsi"/>
        </w:rPr>
        <w:t xml:space="preserve"> </w:t>
      </w:r>
      <w:r w:rsidR="00BA7D1F" w:rsidRPr="008C0C62">
        <w:rPr>
          <w:rFonts w:cstheme="minorHAnsi"/>
        </w:rPr>
        <w:t>primarily cater for higher level senior sports e.g. sub-district (generally on turf wickets), Division 1 or A-B grade (AFL), National Premier League Division 1 (soccer)</w:t>
      </w:r>
      <w:r w:rsidR="007126F1" w:rsidRPr="008C0C62">
        <w:rPr>
          <w:rFonts w:cstheme="minorHAnsi"/>
        </w:rPr>
        <w:t>.</w:t>
      </w:r>
    </w:p>
    <w:p w14:paraId="0318D3CA" w14:textId="77777777" w:rsidR="00DC5DED" w:rsidRDefault="00DC5DED" w:rsidP="00DC5DED">
      <w:pPr>
        <w:spacing w:after="0" w:line="240" w:lineRule="auto"/>
        <w:ind w:left="284" w:hanging="284"/>
        <w:jc w:val="both"/>
        <w:rPr>
          <w:rFonts w:cstheme="minorHAnsi"/>
        </w:rPr>
      </w:pPr>
    </w:p>
    <w:p w14:paraId="6A81942B" w14:textId="77777777" w:rsidR="00DC5DED" w:rsidRPr="008C0C62" w:rsidRDefault="00BA7D1F" w:rsidP="00A83206">
      <w:pPr>
        <w:spacing w:after="0" w:line="240" w:lineRule="auto"/>
        <w:ind w:left="284" w:hanging="284"/>
        <w:jc w:val="both"/>
        <w:rPr>
          <w:rFonts w:cstheme="minorHAnsi"/>
        </w:rPr>
      </w:pPr>
      <w:r w:rsidRPr="008C0C62">
        <w:rPr>
          <w:rFonts w:cstheme="minorHAnsi"/>
        </w:rPr>
        <w:t>Examples of existing/proposed Class “B” sports</w:t>
      </w:r>
      <w:r w:rsidR="00993D7D">
        <w:rPr>
          <w:rFonts w:cstheme="minorHAnsi"/>
        </w:rPr>
        <w:t xml:space="preserve"> </w:t>
      </w:r>
      <w:r w:rsidRPr="008C0C62">
        <w:rPr>
          <w:rFonts w:cstheme="minorHAnsi"/>
        </w:rPr>
        <w:t>grounds are:</w:t>
      </w:r>
    </w:p>
    <w:p w14:paraId="081E20C6" w14:textId="77777777" w:rsidR="00BA7D1F" w:rsidRPr="008C0C62" w:rsidRDefault="00BA7D1F" w:rsidP="00A634C0">
      <w:pPr>
        <w:numPr>
          <w:ilvl w:val="0"/>
          <w:numId w:val="2"/>
        </w:numPr>
        <w:spacing w:after="0" w:line="240" w:lineRule="auto"/>
        <w:ind w:left="567" w:hanging="283"/>
        <w:jc w:val="both"/>
        <w:rPr>
          <w:rFonts w:cstheme="minorHAnsi"/>
        </w:rPr>
      </w:pPr>
      <w:r w:rsidRPr="008C0C62">
        <w:rPr>
          <w:rFonts w:cstheme="minorHAnsi"/>
        </w:rPr>
        <w:t>WA Scammell Reserve, Oakleigh South</w:t>
      </w:r>
      <w:r w:rsidR="001E5B4D">
        <w:rPr>
          <w:rFonts w:cstheme="minorHAnsi"/>
        </w:rPr>
        <w:t xml:space="preserve"> (</w:t>
      </w:r>
      <w:r w:rsidR="004C4FF5">
        <w:rPr>
          <w:rFonts w:cstheme="minorHAnsi"/>
        </w:rPr>
        <w:t xml:space="preserve">Note: </w:t>
      </w:r>
      <w:r w:rsidR="001E5B4D">
        <w:rPr>
          <w:rFonts w:cstheme="minorHAnsi"/>
        </w:rPr>
        <w:t>Pavilion “A”)</w:t>
      </w:r>
    </w:p>
    <w:p w14:paraId="06DC0CAC" w14:textId="77777777" w:rsidR="00BA7D1F" w:rsidRPr="008C0C62" w:rsidRDefault="008778F4" w:rsidP="00A634C0">
      <w:pPr>
        <w:numPr>
          <w:ilvl w:val="0"/>
          <w:numId w:val="2"/>
        </w:numPr>
        <w:spacing w:after="0" w:line="240" w:lineRule="auto"/>
        <w:ind w:left="567" w:hanging="283"/>
        <w:jc w:val="both"/>
        <w:rPr>
          <w:rFonts w:cstheme="minorHAnsi"/>
        </w:rPr>
      </w:pPr>
      <w:r>
        <w:rPr>
          <w:rFonts w:cstheme="minorHAnsi"/>
        </w:rPr>
        <w:t>Mulgrave Reserve (E</w:t>
      </w:r>
      <w:r w:rsidR="00BA7D1F" w:rsidRPr="008C0C62">
        <w:rPr>
          <w:rFonts w:cstheme="minorHAnsi"/>
        </w:rPr>
        <w:t>ast), Wheelers Hill</w:t>
      </w:r>
    </w:p>
    <w:p w14:paraId="42DED390" w14:textId="77777777" w:rsidR="00BA7D1F" w:rsidRPr="008C0C62" w:rsidRDefault="00BA7D1F" w:rsidP="00A634C0">
      <w:pPr>
        <w:numPr>
          <w:ilvl w:val="0"/>
          <w:numId w:val="2"/>
        </w:numPr>
        <w:spacing w:after="0" w:line="240" w:lineRule="auto"/>
        <w:ind w:left="567" w:hanging="283"/>
        <w:jc w:val="both"/>
        <w:rPr>
          <w:rFonts w:cstheme="minorHAnsi"/>
        </w:rPr>
      </w:pPr>
      <w:r w:rsidRPr="008C0C62">
        <w:rPr>
          <w:rFonts w:cstheme="minorHAnsi"/>
        </w:rPr>
        <w:t xml:space="preserve">Mount Waverley Reserve, Mt Waverley </w:t>
      </w:r>
    </w:p>
    <w:p w14:paraId="7967142D" w14:textId="77777777" w:rsidR="00BA7D1F" w:rsidRPr="008C0C62" w:rsidRDefault="00BA7D1F" w:rsidP="00A634C0">
      <w:pPr>
        <w:numPr>
          <w:ilvl w:val="0"/>
          <w:numId w:val="2"/>
        </w:numPr>
        <w:spacing w:after="0" w:line="240" w:lineRule="auto"/>
        <w:ind w:left="567" w:hanging="283"/>
        <w:jc w:val="both"/>
        <w:rPr>
          <w:rFonts w:cstheme="minorHAnsi"/>
        </w:rPr>
      </w:pPr>
      <w:r w:rsidRPr="008C0C62">
        <w:rPr>
          <w:rFonts w:cstheme="minorHAnsi"/>
        </w:rPr>
        <w:t>Meade (Clayton) Reserve, Clayton</w:t>
      </w:r>
    </w:p>
    <w:p w14:paraId="027DEC86" w14:textId="77777777" w:rsidR="00BA7D1F" w:rsidRPr="008C0C62" w:rsidRDefault="00BA7D1F" w:rsidP="00A634C0">
      <w:pPr>
        <w:numPr>
          <w:ilvl w:val="0"/>
          <w:numId w:val="2"/>
        </w:numPr>
        <w:spacing w:after="0" w:line="240" w:lineRule="auto"/>
        <w:ind w:left="567" w:hanging="283"/>
        <w:jc w:val="both"/>
        <w:rPr>
          <w:rFonts w:cstheme="minorHAnsi"/>
        </w:rPr>
      </w:pPr>
      <w:r w:rsidRPr="008C0C62">
        <w:rPr>
          <w:rFonts w:cstheme="minorHAnsi"/>
        </w:rPr>
        <w:t>Pinewood Reserve, Mt Waverley</w:t>
      </w:r>
    </w:p>
    <w:p w14:paraId="33E792FE" w14:textId="77777777" w:rsidR="00BA7D1F" w:rsidRPr="008C0C62" w:rsidRDefault="00BA7D1F" w:rsidP="00A634C0">
      <w:pPr>
        <w:numPr>
          <w:ilvl w:val="0"/>
          <w:numId w:val="2"/>
        </w:numPr>
        <w:spacing w:after="0" w:line="240" w:lineRule="auto"/>
        <w:ind w:left="567" w:hanging="283"/>
        <w:jc w:val="both"/>
        <w:rPr>
          <w:rFonts w:cstheme="minorHAnsi"/>
        </w:rPr>
      </w:pPr>
      <w:r w:rsidRPr="008C0C62">
        <w:rPr>
          <w:rFonts w:cstheme="minorHAnsi"/>
        </w:rPr>
        <w:t>Essex Heights Reserve, Ashwood</w:t>
      </w:r>
    </w:p>
    <w:p w14:paraId="55FEEA99" w14:textId="77777777" w:rsidR="00BA7D1F" w:rsidRPr="008C0C62" w:rsidRDefault="00EC32FB" w:rsidP="00A634C0">
      <w:pPr>
        <w:numPr>
          <w:ilvl w:val="0"/>
          <w:numId w:val="2"/>
        </w:numPr>
        <w:spacing w:after="0" w:line="240" w:lineRule="auto"/>
        <w:ind w:left="567" w:hanging="283"/>
        <w:jc w:val="both"/>
        <w:rPr>
          <w:rFonts w:cstheme="minorHAnsi"/>
        </w:rPr>
      </w:pPr>
      <w:r>
        <w:rPr>
          <w:rFonts w:cstheme="minorHAnsi"/>
        </w:rPr>
        <w:t>Napier Park Reserve (N</w:t>
      </w:r>
      <w:r w:rsidR="00BA7D1F" w:rsidRPr="008C0C62">
        <w:rPr>
          <w:rFonts w:cstheme="minorHAnsi"/>
        </w:rPr>
        <w:t>orth), Glen Waverley</w:t>
      </w:r>
    </w:p>
    <w:p w14:paraId="2F7AD5A3" w14:textId="1925A8B7" w:rsidR="00F7538F" w:rsidRDefault="00F7538F" w:rsidP="00A634C0">
      <w:pPr>
        <w:numPr>
          <w:ilvl w:val="0"/>
          <w:numId w:val="2"/>
        </w:numPr>
        <w:spacing w:after="0" w:line="240" w:lineRule="auto"/>
        <w:ind w:left="567" w:hanging="283"/>
        <w:jc w:val="both"/>
        <w:rPr>
          <w:rFonts w:cstheme="minorHAnsi"/>
        </w:rPr>
      </w:pPr>
      <w:r w:rsidRPr="008C0C62">
        <w:rPr>
          <w:rFonts w:cstheme="minorHAnsi"/>
        </w:rPr>
        <w:t>Gardiners Reserve</w:t>
      </w:r>
      <w:r w:rsidR="00EC32FB">
        <w:rPr>
          <w:rFonts w:cstheme="minorHAnsi"/>
        </w:rPr>
        <w:t xml:space="preserve"> (South Pitch)</w:t>
      </w:r>
      <w:r w:rsidRPr="008C0C62">
        <w:rPr>
          <w:rFonts w:cstheme="minorHAnsi"/>
        </w:rPr>
        <w:t>, Burwood</w:t>
      </w:r>
    </w:p>
    <w:p w14:paraId="5E5ADAD9" w14:textId="06A16249" w:rsidR="001115F7" w:rsidRPr="002D1AF5" w:rsidRDefault="00A94750" w:rsidP="00A634C0">
      <w:pPr>
        <w:numPr>
          <w:ilvl w:val="0"/>
          <w:numId w:val="3"/>
        </w:numPr>
        <w:spacing w:after="0" w:line="240" w:lineRule="auto"/>
        <w:ind w:left="567" w:hanging="284"/>
        <w:jc w:val="both"/>
        <w:rPr>
          <w:rFonts w:cstheme="minorHAnsi"/>
        </w:rPr>
      </w:pPr>
      <w:proofErr w:type="spellStart"/>
      <w:r w:rsidRPr="00A94750">
        <w:rPr>
          <w:rFonts w:cstheme="minorHAnsi"/>
        </w:rPr>
        <w:t>Scotchmans</w:t>
      </w:r>
      <w:proofErr w:type="spellEnd"/>
      <w:r w:rsidRPr="00A94750">
        <w:rPr>
          <w:rFonts w:cstheme="minorHAnsi"/>
        </w:rPr>
        <w:t xml:space="preserve"> Run Reserve, Oakleigh East</w:t>
      </w:r>
    </w:p>
    <w:p w14:paraId="5E8A9BC2" w14:textId="77777777" w:rsidR="007126F1" w:rsidRPr="005F7ABC" w:rsidRDefault="00361FEF" w:rsidP="00EC32FB">
      <w:pPr>
        <w:pStyle w:val="Heading2"/>
        <w:rPr>
          <w:color w:val="2E74B5" w:themeColor="accent1" w:themeShade="BF"/>
        </w:rPr>
      </w:pPr>
      <w:r>
        <w:rPr>
          <w:color w:val="2E74B5" w:themeColor="accent1" w:themeShade="BF"/>
        </w:rPr>
        <w:t>1.3</w:t>
      </w:r>
      <w:r>
        <w:rPr>
          <w:color w:val="2E74B5" w:themeColor="accent1" w:themeShade="BF"/>
        </w:rPr>
        <w:tab/>
      </w:r>
      <w:r w:rsidR="00BA7D1F" w:rsidRPr="005F7ABC">
        <w:rPr>
          <w:color w:val="2E74B5" w:themeColor="accent1" w:themeShade="BF"/>
        </w:rPr>
        <w:t xml:space="preserve">Local Facilities (Class C) </w:t>
      </w:r>
    </w:p>
    <w:p w14:paraId="06865505" w14:textId="77777777" w:rsidR="00BA7D1F" w:rsidRDefault="00BA7D1F" w:rsidP="00DC5DED">
      <w:pPr>
        <w:spacing w:after="0" w:line="240" w:lineRule="auto"/>
      </w:pPr>
      <w:r w:rsidRPr="008C0C62">
        <w:rPr>
          <w:b/>
        </w:rPr>
        <w:t xml:space="preserve">Class C facilities </w:t>
      </w:r>
      <w:r w:rsidRPr="008C0C62">
        <w:t>usually</w:t>
      </w:r>
      <w:r w:rsidR="008C0C62" w:rsidRPr="008C0C62">
        <w:t xml:space="preserve"> cater for a</w:t>
      </w:r>
      <w:r w:rsidRPr="008C0C62">
        <w:t xml:space="preserve"> lower grade </w:t>
      </w:r>
      <w:r w:rsidR="008C0C62" w:rsidRPr="008C0C62">
        <w:t xml:space="preserve">of sport such as </w:t>
      </w:r>
      <w:r w:rsidRPr="008C0C62">
        <w:t xml:space="preserve">junior training and competition and in some cases </w:t>
      </w:r>
      <w:r w:rsidR="008C0C62" w:rsidRPr="008C0C62">
        <w:t>local level</w:t>
      </w:r>
      <w:r w:rsidRPr="008C0C62">
        <w:t xml:space="preserve"> senior training/competition and/or</w:t>
      </w:r>
      <w:r w:rsidR="008C0C62" w:rsidRPr="008C0C62">
        <w:t xml:space="preserve"> as</w:t>
      </w:r>
      <w:r w:rsidRPr="008C0C62">
        <w:t xml:space="preserve"> o</w:t>
      </w:r>
      <w:r w:rsidR="00BA294A">
        <w:t>ver flow/training facilities. Generally l</w:t>
      </w:r>
      <w:r w:rsidRPr="008C0C62">
        <w:t xml:space="preserve">ocal facilities are built and maintained to a </w:t>
      </w:r>
      <w:r w:rsidR="008C0C62" w:rsidRPr="008C0C62">
        <w:t>class C standard</w:t>
      </w:r>
      <w:r w:rsidRPr="008C0C62">
        <w:t xml:space="preserve"> level and </w:t>
      </w:r>
      <w:r w:rsidR="008C0C62" w:rsidRPr="008C0C62">
        <w:t xml:space="preserve">are suitable for the level and type of sport being played (i.e. fit-for-purpose). </w:t>
      </w:r>
    </w:p>
    <w:p w14:paraId="6A7857BD" w14:textId="77777777" w:rsidR="00A83206" w:rsidRDefault="00A83206" w:rsidP="00DC5DED">
      <w:pPr>
        <w:pStyle w:val="NoSpacing"/>
        <w:jc w:val="both"/>
        <w:rPr>
          <w:rFonts w:eastAsiaTheme="minorHAnsi"/>
          <w:b/>
          <w:lang w:val="en-AU"/>
        </w:rPr>
      </w:pPr>
    </w:p>
    <w:p w14:paraId="25CACCF9" w14:textId="77777777" w:rsidR="00881D5B" w:rsidRPr="008C0C62" w:rsidRDefault="00207647" w:rsidP="00DC5DED">
      <w:pPr>
        <w:pStyle w:val="NoSpacing"/>
        <w:jc w:val="both"/>
        <w:rPr>
          <w:rFonts w:cstheme="minorHAnsi"/>
        </w:rPr>
      </w:pPr>
      <w:r>
        <w:rPr>
          <w:rFonts w:cstheme="minorHAnsi"/>
        </w:rPr>
        <w:t>Class C facilities</w:t>
      </w:r>
      <w:r w:rsidR="00BA7D1F" w:rsidRPr="008C0C62">
        <w:rPr>
          <w:rFonts w:cstheme="minorHAnsi"/>
        </w:rPr>
        <w:t xml:space="preserve"> primarily cater for</w:t>
      </w:r>
      <w:r w:rsidR="008C0C62" w:rsidRPr="008C0C62">
        <w:rPr>
          <w:rFonts w:cstheme="minorHAnsi"/>
        </w:rPr>
        <w:t xml:space="preserve"> junior sport and</w:t>
      </w:r>
      <w:r w:rsidR="00BA7D1F" w:rsidRPr="008C0C62">
        <w:rPr>
          <w:rFonts w:cstheme="minorHAnsi"/>
        </w:rPr>
        <w:t xml:space="preserve"> l</w:t>
      </w:r>
      <w:r w:rsidR="008C0C62" w:rsidRPr="008C0C62">
        <w:rPr>
          <w:rFonts w:cstheme="minorHAnsi"/>
        </w:rPr>
        <w:t>ocal</w:t>
      </w:r>
      <w:r w:rsidR="00BA7D1F" w:rsidRPr="008C0C62">
        <w:rPr>
          <w:rFonts w:cstheme="minorHAnsi"/>
        </w:rPr>
        <w:t xml:space="preserve"> level senior </w:t>
      </w:r>
      <w:r w:rsidR="008C0C62" w:rsidRPr="008C0C62">
        <w:rPr>
          <w:rFonts w:cstheme="minorHAnsi"/>
        </w:rPr>
        <w:t xml:space="preserve">sport </w:t>
      </w:r>
      <w:r w:rsidR="00BA7D1F" w:rsidRPr="008C0C62">
        <w:rPr>
          <w:rFonts w:cstheme="minorHAnsi"/>
        </w:rPr>
        <w:t>e.g. 3</w:t>
      </w:r>
      <w:r w:rsidR="00BA7D1F" w:rsidRPr="008C0C62">
        <w:rPr>
          <w:rFonts w:cstheme="minorHAnsi"/>
          <w:vertAlign w:val="superscript"/>
        </w:rPr>
        <w:t>rd</w:t>
      </w:r>
      <w:r w:rsidR="00BA7D1F" w:rsidRPr="008C0C62">
        <w:rPr>
          <w:rFonts w:cstheme="minorHAnsi"/>
        </w:rPr>
        <w:t xml:space="preserve"> or 4</w:t>
      </w:r>
      <w:r w:rsidR="00BA7D1F" w:rsidRPr="008C0C62">
        <w:rPr>
          <w:rFonts w:cstheme="minorHAnsi"/>
          <w:vertAlign w:val="superscript"/>
        </w:rPr>
        <w:t>th</w:t>
      </w:r>
      <w:r w:rsidR="00BA7D1F" w:rsidRPr="008C0C62">
        <w:rPr>
          <w:rFonts w:cstheme="minorHAnsi"/>
        </w:rPr>
        <w:t xml:space="preserve"> grade (cricket synthetic wickets), C or D grade (AFL). Class C </w:t>
      </w:r>
      <w:r>
        <w:rPr>
          <w:rFonts w:cstheme="minorHAnsi"/>
        </w:rPr>
        <w:t xml:space="preserve">facilities </w:t>
      </w:r>
      <w:r w:rsidR="00BA7D1F" w:rsidRPr="008C0C62">
        <w:rPr>
          <w:rFonts w:cstheme="minorHAnsi"/>
        </w:rPr>
        <w:t xml:space="preserve">provide Council with the ability to cater for peaks in demand, seasonal and occasional usage. </w:t>
      </w:r>
    </w:p>
    <w:p w14:paraId="702621BA" w14:textId="77777777" w:rsidR="00881D5B" w:rsidRPr="008C0C62" w:rsidRDefault="00881D5B" w:rsidP="00DC5DED">
      <w:pPr>
        <w:pStyle w:val="NoSpacing"/>
        <w:ind w:left="284" w:hanging="284"/>
        <w:jc w:val="both"/>
        <w:rPr>
          <w:rFonts w:cstheme="minorHAnsi"/>
        </w:rPr>
      </w:pPr>
    </w:p>
    <w:p w14:paraId="01E8E265" w14:textId="77777777" w:rsidR="00DC5DED" w:rsidRDefault="00BA7D1F" w:rsidP="001115F7">
      <w:pPr>
        <w:pStyle w:val="NoSpacing"/>
        <w:ind w:left="284" w:hanging="284"/>
        <w:jc w:val="both"/>
        <w:rPr>
          <w:rFonts w:cstheme="minorHAnsi"/>
        </w:rPr>
      </w:pPr>
      <w:r w:rsidRPr="008C0C62">
        <w:rPr>
          <w:rFonts w:cstheme="minorHAnsi"/>
        </w:rPr>
        <w:t>Example</w:t>
      </w:r>
      <w:r w:rsidR="00207647">
        <w:rPr>
          <w:rFonts w:cstheme="minorHAnsi"/>
        </w:rPr>
        <w:t xml:space="preserve">s of existing/proposed Class </w:t>
      </w:r>
      <w:r w:rsidR="001E5B4D">
        <w:rPr>
          <w:rFonts w:cstheme="minorHAnsi"/>
        </w:rPr>
        <w:t>“</w:t>
      </w:r>
      <w:r w:rsidR="00207647">
        <w:rPr>
          <w:rFonts w:cstheme="minorHAnsi"/>
        </w:rPr>
        <w:t>C</w:t>
      </w:r>
      <w:r w:rsidR="001E5B4D">
        <w:rPr>
          <w:rFonts w:cstheme="minorHAnsi"/>
        </w:rPr>
        <w:t>”</w:t>
      </w:r>
      <w:r w:rsidRPr="008C0C62">
        <w:rPr>
          <w:rFonts w:cstheme="minorHAnsi"/>
        </w:rPr>
        <w:t xml:space="preserve"> sports</w:t>
      </w:r>
      <w:r w:rsidR="00993D7D">
        <w:rPr>
          <w:rFonts w:cstheme="minorHAnsi"/>
        </w:rPr>
        <w:t xml:space="preserve"> </w:t>
      </w:r>
      <w:r w:rsidRPr="008C0C62">
        <w:rPr>
          <w:rFonts w:cstheme="minorHAnsi"/>
        </w:rPr>
        <w:t>grounds are:</w:t>
      </w:r>
    </w:p>
    <w:p w14:paraId="5E42000D" w14:textId="77777777" w:rsidR="004C4FF5" w:rsidRPr="001115F7" w:rsidRDefault="004C4FF5" w:rsidP="00A83206">
      <w:pPr>
        <w:pStyle w:val="NoSpacing"/>
        <w:jc w:val="both"/>
        <w:rPr>
          <w:rFonts w:cstheme="minorHAnsi"/>
        </w:rPr>
      </w:pPr>
    </w:p>
    <w:p w14:paraId="2508D7E1" w14:textId="77777777" w:rsidR="00BA7D1F" w:rsidRPr="008C0C62" w:rsidRDefault="00BA7D1F" w:rsidP="00A634C0">
      <w:pPr>
        <w:numPr>
          <w:ilvl w:val="0"/>
          <w:numId w:val="3"/>
        </w:numPr>
        <w:spacing w:after="0" w:line="240" w:lineRule="auto"/>
        <w:ind w:left="567" w:hanging="284"/>
        <w:jc w:val="both"/>
        <w:rPr>
          <w:rFonts w:cstheme="minorHAnsi"/>
        </w:rPr>
      </w:pPr>
      <w:r w:rsidRPr="008C0C62">
        <w:rPr>
          <w:rFonts w:cstheme="minorHAnsi"/>
        </w:rPr>
        <w:t>Larpent Reserve, Glen Waverley</w:t>
      </w:r>
    </w:p>
    <w:p w14:paraId="672E67B9" w14:textId="77777777" w:rsidR="00BA7D1F" w:rsidRPr="008C0C62" w:rsidRDefault="00BA7D1F" w:rsidP="00A634C0">
      <w:pPr>
        <w:numPr>
          <w:ilvl w:val="0"/>
          <w:numId w:val="3"/>
        </w:numPr>
        <w:spacing w:after="0" w:line="240" w:lineRule="auto"/>
        <w:ind w:left="567" w:hanging="284"/>
        <w:jc w:val="both"/>
        <w:rPr>
          <w:rFonts w:cstheme="minorHAnsi"/>
        </w:rPr>
      </w:pPr>
      <w:proofErr w:type="spellStart"/>
      <w:r w:rsidRPr="008C0C62">
        <w:rPr>
          <w:rFonts w:cstheme="minorHAnsi"/>
        </w:rPr>
        <w:t>Jingella</w:t>
      </w:r>
      <w:proofErr w:type="spellEnd"/>
      <w:r w:rsidRPr="008C0C62">
        <w:rPr>
          <w:rFonts w:cstheme="minorHAnsi"/>
        </w:rPr>
        <w:t xml:space="preserve"> Reserve, Ashwood</w:t>
      </w:r>
    </w:p>
    <w:p w14:paraId="7A4E0576" w14:textId="77777777" w:rsidR="00BA7D1F" w:rsidRPr="008C0C62" w:rsidRDefault="00BA7D1F" w:rsidP="00A634C0">
      <w:pPr>
        <w:numPr>
          <w:ilvl w:val="0"/>
          <w:numId w:val="3"/>
        </w:numPr>
        <w:spacing w:after="0" w:line="240" w:lineRule="auto"/>
        <w:ind w:left="567" w:hanging="284"/>
        <w:jc w:val="both"/>
        <w:rPr>
          <w:rFonts w:cstheme="minorHAnsi"/>
        </w:rPr>
      </w:pPr>
      <w:r w:rsidRPr="008C0C62">
        <w:rPr>
          <w:rFonts w:cstheme="minorHAnsi"/>
        </w:rPr>
        <w:lastRenderedPageBreak/>
        <w:t>Freeway Reserve, Mulgrave</w:t>
      </w:r>
    </w:p>
    <w:p w14:paraId="1E34773B" w14:textId="77777777" w:rsidR="00BA7D1F" w:rsidRPr="008C0C62" w:rsidRDefault="00BA7D1F" w:rsidP="00A634C0">
      <w:pPr>
        <w:numPr>
          <w:ilvl w:val="0"/>
          <w:numId w:val="3"/>
        </w:numPr>
        <w:spacing w:after="0" w:line="240" w:lineRule="auto"/>
        <w:ind w:left="567" w:hanging="284"/>
        <w:jc w:val="both"/>
        <w:rPr>
          <w:rFonts w:cstheme="minorHAnsi"/>
        </w:rPr>
      </w:pPr>
      <w:r w:rsidRPr="008C0C62">
        <w:rPr>
          <w:rFonts w:cstheme="minorHAnsi"/>
        </w:rPr>
        <w:t>Tally Ho Reserve, Syndal</w:t>
      </w:r>
    </w:p>
    <w:p w14:paraId="5DCED38B" w14:textId="77777777" w:rsidR="00BA7D1F" w:rsidRPr="008C0C62" w:rsidRDefault="00BA7D1F" w:rsidP="00A634C0">
      <w:pPr>
        <w:numPr>
          <w:ilvl w:val="0"/>
          <w:numId w:val="3"/>
        </w:numPr>
        <w:spacing w:after="0" w:line="240" w:lineRule="auto"/>
        <w:ind w:left="567" w:hanging="284"/>
        <w:jc w:val="both"/>
        <w:rPr>
          <w:rFonts w:cstheme="minorHAnsi"/>
        </w:rPr>
      </w:pPr>
      <w:r w:rsidRPr="008C0C62">
        <w:rPr>
          <w:rFonts w:cstheme="minorHAnsi"/>
        </w:rPr>
        <w:t>Argyle Reserve, Hughesdale</w:t>
      </w:r>
    </w:p>
    <w:p w14:paraId="629675C7" w14:textId="77777777" w:rsidR="00BA7D1F" w:rsidRPr="008C0C62" w:rsidRDefault="00BA7D1F" w:rsidP="00A634C0">
      <w:pPr>
        <w:numPr>
          <w:ilvl w:val="0"/>
          <w:numId w:val="3"/>
        </w:numPr>
        <w:spacing w:after="0" w:line="240" w:lineRule="auto"/>
        <w:ind w:left="567" w:hanging="284"/>
        <w:jc w:val="both"/>
        <w:rPr>
          <w:rFonts w:cstheme="minorHAnsi"/>
        </w:rPr>
      </w:pPr>
      <w:r w:rsidRPr="008C0C62">
        <w:rPr>
          <w:rFonts w:cstheme="minorHAnsi"/>
        </w:rPr>
        <w:t>Jordan Reserve, Chadstone</w:t>
      </w:r>
    </w:p>
    <w:p w14:paraId="41313DEB" w14:textId="77777777" w:rsidR="00BA7D1F" w:rsidRPr="008C0C62" w:rsidRDefault="00BA7D1F" w:rsidP="00A634C0">
      <w:pPr>
        <w:numPr>
          <w:ilvl w:val="0"/>
          <w:numId w:val="3"/>
        </w:numPr>
        <w:spacing w:after="0" w:line="240" w:lineRule="auto"/>
        <w:ind w:left="567" w:hanging="284"/>
        <w:jc w:val="both"/>
        <w:rPr>
          <w:rFonts w:cstheme="minorHAnsi"/>
        </w:rPr>
      </w:pPr>
      <w:r w:rsidRPr="008C0C62">
        <w:rPr>
          <w:rFonts w:cstheme="minorHAnsi"/>
        </w:rPr>
        <w:t>Lum Reserve, Wheelers Hill</w:t>
      </w:r>
    </w:p>
    <w:p w14:paraId="1921260F" w14:textId="77777777" w:rsidR="00BA7D1F" w:rsidRPr="008C0C62" w:rsidRDefault="00BA7D1F" w:rsidP="00A634C0">
      <w:pPr>
        <w:numPr>
          <w:ilvl w:val="0"/>
          <w:numId w:val="3"/>
        </w:numPr>
        <w:spacing w:after="0" w:line="240" w:lineRule="auto"/>
        <w:ind w:left="567" w:hanging="284"/>
        <w:jc w:val="both"/>
        <w:rPr>
          <w:rFonts w:cstheme="minorHAnsi"/>
        </w:rPr>
      </w:pPr>
      <w:r w:rsidRPr="008C0C62">
        <w:rPr>
          <w:rFonts w:cstheme="minorHAnsi"/>
        </w:rPr>
        <w:t>Brandon Park Reserve, Wheelers Hill</w:t>
      </w:r>
    </w:p>
    <w:p w14:paraId="27BDBE14" w14:textId="77777777" w:rsidR="00BA7D1F" w:rsidRPr="008C0C62" w:rsidRDefault="00BA7D1F" w:rsidP="00A634C0">
      <w:pPr>
        <w:numPr>
          <w:ilvl w:val="0"/>
          <w:numId w:val="3"/>
        </w:numPr>
        <w:spacing w:after="0" w:line="240" w:lineRule="auto"/>
        <w:ind w:left="567" w:hanging="284"/>
        <w:jc w:val="both"/>
        <w:rPr>
          <w:rFonts w:cstheme="minorHAnsi"/>
        </w:rPr>
      </w:pPr>
      <w:r w:rsidRPr="008C0C62">
        <w:rPr>
          <w:rFonts w:cstheme="minorHAnsi"/>
        </w:rPr>
        <w:t>Columbia Park Reserve, Wheelers Hill</w:t>
      </w:r>
      <w:r w:rsidR="004C4FF5">
        <w:rPr>
          <w:rFonts w:cstheme="minorHAnsi"/>
        </w:rPr>
        <w:t xml:space="preserve"> (Note: Pavilion “B”)</w:t>
      </w:r>
    </w:p>
    <w:p w14:paraId="3531DAAF" w14:textId="77777777" w:rsidR="00993D7D" w:rsidRDefault="00BA7D1F" w:rsidP="00A634C0">
      <w:pPr>
        <w:numPr>
          <w:ilvl w:val="0"/>
          <w:numId w:val="3"/>
        </w:numPr>
        <w:spacing w:after="0" w:line="240" w:lineRule="auto"/>
        <w:ind w:left="567" w:hanging="284"/>
        <w:jc w:val="both"/>
        <w:rPr>
          <w:rFonts w:cstheme="minorHAnsi"/>
        </w:rPr>
      </w:pPr>
      <w:r w:rsidRPr="008C0C62">
        <w:rPr>
          <w:rFonts w:cstheme="minorHAnsi"/>
        </w:rPr>
        <w:t>Gardiners Reserve</w:t>
      </w:r>
      <w:r w:rsidR="00EC32FB">
        <w:rPr>
          <w:rFonts w:cstheme="minorHAnsi"/>
        </w:rPr>
        <w:t xml:space="preserve"> (North Pitch)</w:t>
      </w:r>
      <w:r w:rsidRPr="008C0C62">
        <w:rPr>
          <w:rFonts w:cstheme="minorHAnsi"/>
        </w:rPr>
        <w:t>, Burwood</w:t>
      </w:r>
    </w:p>
    <w:p w14:paraId="549F481C" w14:textId="77777777" w:rsidR="00993D7D" w:rsidRDefault="00993D7D" w:rsidP="00A634C0">
      <w:pPr>
        <w:numPr>
          <w:ilvl w:val="0"/>
          <w:numId w:val="3"/>
        </w:numPr>
        <w:spacing w:after="0" w:line="240" w:lineRule="auto"/>
        <w:ind w:left="567" w:hanging="284"/>
        <w:jc w:val="both"/>
        <w:rPr>
          <w:rFonts w:cstheme="minorHAnsi"/>
        </w:rPr>
      </w:pPr>
      <w:r w:rsidRPr="00993D7D">
        <w:rPr>
          <w:rFonts w:cstheme="minorHAnsi"/>
        </w:rPr>
        <w:t>Ashwood Reserve, Ashwood</w:t>
      </w:r>
    </w:p>
    <w:p w14:paraId="3B1E332A" w14:textId="573E9ADA" w:rsidR="001115F7" w:rsidRPr="002D1AF5" w:rsidRDefault="00993D7D" w:rsidP="00A634C0">
      <w:pPr>
        <w:numPr>
          <w:ilvl w:val="0"/>
          <w:numId w:val="3"/>
        </w:numPr>
        <w:spacing w:after="0" w:line="240" w:lineRule="auto"/>
        <w:ind w:left="567" w:hanging="284"/>
        <w:jc w:val="both"/>
        <w:rPr>
          <w:rFonts w:cstheme="minorHAnsi"/>
        </w:rPr>
      </w:pPr>
      <w:r w:rsidRPr="00993D7D">
        <w:rPr>
          <w:rFonts w:cstheme="minorHAnsi"/>
        </w:rPr>
        <w:t>Glen Waverley North Reserve, Glen Waverley</w:t>
      </w:r>
    </w:p>
    <w:p w14:paraId="109DAE0C" w14:textId="77777777" w:rsidR="008C0C62" w:rsidRPr="005F7ABC" w:rsidRDefault="00EC32FB" w:rsidP="00EC32FB">
      <w:pPr>
        <w:pStyle w:val="Heading2"/>
        <w:rPr>
          <w:color w:val="2E74B5" w:themeColor="accent1" w:themeShade="BF"/>
        </w:rPr>
      </w:pPr>
      <w:r w:rsidRPr="005F7ABC">
        <w:rPr>
          <w:color w:val="2E74B5" w:themeColor="accent1" w:themeShade="BF"/>
        </w:rPr>
        <w:t>1</w:t>
      </w:r>
      <w:r w:rsidR="00361FEF">
        <w:rPr>
          <w:color w:val="2E74B5" w:themeColor="accent1" w:themeShade="BF"/>
        </w:rPr>
        <w:t>.4</w:t>
      </w:r>
      <w:r w:rsidR="00361FEF">
        <w:rPr>
          <w:color w:val="2E74B5" w:themeColor="accent1" w:themeShade="BF"/>
        </w:rPr>
        <w:tab/>
      </w:r>
      <w:r w:rsidR="00BA7D1F" w:rsidRPr="005F7ABC">
        <w:rPr>
          <w:color w:val="2E74B5" w:themeColor="accent1" w:themeShade="BF"/>
        </w:rPr>
        <w:t xml:space="preserve">Other </w:t>
      </w:r>
      <w:r w:rsidRPr="005F7ABC">
        <w:rPr>
          <w:color w:val="2E74B5" w:themeColor="accent1" w:themeShade="BF"/>
        </w:rPr>
        <w:t>(Class D)</w:t>
      </w:r>
    </w:p>
    <w:p w14:paraId="0C2AC965" w14:textId="77777777" w:rsidR="00DC5DED" w:rsidRPr="00A83206" w:rsidRDefault="00BA7D1F" w:rsidP="00DC5DED">
      <w:pPr>
        <w:spacing w:after="0" w:line="240" w:lineRule="auto"/>
        <w:jc w:val="both"/>
        <w:rPr>
          <w:rFonts w:cstheme="minorHAnsi"/>
        </w:rPr>
      </w:pPr>
      <w:r w:rsidRPr="008C0C62">
        <w:rPr>
          <w:rFonts w:cstheme="minorHAnsi"/>
          <w:b/>
          <w:bCs/>
        </w:rPr>
        <w:t xml:space="preserve">Other </w:t>
      </w:r>
      <w:r w:rsidRPr="008C0C62">
        <w:rPr>
          <w:rFonts w:cstheme="minorHAnsi"/>
          <w:b/>
        </w:rPr>
        <w:t>facilities</w:t>
      </w:r>
      <w:r w:rsidRPr="008C0C62">
        <w:rPr>
          <w:rFonts w:cstheme="minorHAnsi"/>
        </w:rPr>
        <w:t xml:space="preserve"> and surfaces exist within the municipality that lie outside the class A, B and C framework such as: sporting venues that have a unique set of maintenance and service standards such as:</w:t>
      </w:r>
    </w:p>
    <w:p w14:paraId="607CE2A9" w14:textId="77777777" w:rsidR="00BA7D1F" w:rsidRPr="008C0C62" w:rsidRDefault="00BA7D1F" w:rsidP="00A634C0">
      <w:pPr>
        <w:pStyle w:val="ListParagraph"/>
        <w:numPr>
          <w:ilvl w:val="0"/>
          <w:numId w:val="6"/>
        </w:numPr>
        <w:spacing w:after="0" w:line="240" w:lineRule="auto"/>
        <w:ind w:left="567" w:hanging="283"/>
        <w:jc w:val="both"/>
        <w:rPr>
          <w:rFonts w:eastAsia="Calibri" w:cstheme="minorHAnsi"/>
          <w:b/>
          <w:caps/>
        </w:rPr>
      </w:pPr>
      <w:r w:rsidRPr="008C0C62">
        <w:rPr>
          <w:rFonts w:cstheme="minorHAnsi"/>
        </w:rPr>
        <w:t>Stan Riley Reserve (BMX), Oakleigh South</w:t>
      </w:r>
    </w:p>
    <w:p w14:paraId="3210455D" w14:textId="77777777" w:rsidR="00BA7D1F" w:rsidRPr="008C0C62" w:rsidRDefault="00BA7D1F" w:rsidP="00A634C0">
      <w:pPr>
        <w:pStyle w:val="ListParagraph"/>
        <w:numPr>
          <w:ilvl w:val="0"/>
          <w:numId w:val="6"/>
        </w:numPr>
        <w:spacing w:after="0" w:line="240" w:lineRule="auto"/>
        <w:ind w:left="567" w:hanging="283"/>
        <w:jc w:val="both"/>
        <w:rPr>
          <w:rFonts w:eastAsia="Calibri" w:cstheme="minorHAnsi"/>
          <w:caps/>
        </w:rPr>
      </w:pPr>
      <w:proofErr w:type="spellStart"/>
      <w:r w:rsidRPr="008C0C62">
        <w:rPr>
          <w:rFonts w:eastAsia="Calibri" w:cstheme="minorHAnsi"/>
        </w:rPr>
        <w:t>Drummies</w:t>
      </w:r>
      <w:proofErr w:type="spellEnd"/>
      <w:r w:rsidRPr="008C0C62">
        <w:rPr>
          <w:rFonts w:eastAsia="Calibri" w:cstheme="minorHAnsi"/>
        </w:rPr>
        <w:t xml:space="preserve"> Bridge Reserve (Pony Club), Glen Waverley</w:t>
      </w:r>
    </w:p>
    <w:p w14:paraId="3541BDB4" w14:textId="77777777" w:rsidR="00BA7D1F" w:rsidRPr="008C0C62" w:rsidRDefault="00BA7D1F" w:rsidP="00A634C0">
      <w:pPr>
        <w:pStyle w:val="ListParagraph"/>
        <w:numPr>
          <w:ilvl w:val="0"/>
          <w:numId w:val="6"/>
        </w:numPr>
        <w:spacing w:after="0" w:line="240" w:lineRule="auto"/>
        <w:ind w:left="567" w:hanging="283"/>
        <w:jc w:val="both"/>
        <w:rPr>
          <w:rFonts w:eastAsia="Calibri" w:cstheme="minorHAnsi"/>
          <w:b/>
          <w:caps/>
        </w:rPr>
      </w:pPr>
      <w:r w:rsidRPr="008C0C62">
        <w:rPr>
          <w:rFonts w:cstheme="minorHAnsi"/>
        </w:rPr>
        <w:t>Electra Reserve (Croquet Club), Ashwood</w:t>
      </w:r>
    </w:p>
    <w:p w14:paraId="36176FB8" w14:textId="77777777" w:rsidR="00C237B7" w:rsidRPr="00C237B7" w:rsidRDefault="00BA7D1F" w:rsidP="00A634C0">
      <w:pPr>
        <w:pStyle w:val="ListParagraph"/>
        <w:numPr>
          <w:ilvl w:val="0"/>
          <w:numId w:val="6"/>
        </w:numPr>
        <w:spacing w:after="0" w:line="240" w:lineRule="auto"/>
        <w:ind w:left="567" w:hanging="283"/>
        <w:jc w:val="both"/>
        <w:rPr>
          <w:rFonts w:eastAsia="Calibri" w:cstheme="minorHAnsi"/>
          <w:b/>
          <w:caps/>
        </w:rPr>
      </w:pPr>
      <w:r w:rsidRPr="008C0C62">
        <w:rPr>
          <w:rFonts w:cstheme="minorHAnsi"/>
        </w:rPr>
        <w:t>Freeway Reserve (Archery Range), Mulgrave</w:t>
      </w:r>
    </w:p>
    <w:p w14:paraId="3C25AAB4" w14:textId="439240CF" w:rsidR="00C237B7" w:rsidRDefault="00C237B7" w:rsidP="00A634C0">
      <w:pPr>
        <w:pStyle w:val="ListParagraph"/>
        <w:numPr>
          <w:ilvl w:val="0"/>
          <w:numId w:val="6"/>
        </w:numPr>
        <w:spacing w:after="0" w:line="240" w:lineRule="auto"/>
        <w:ind w:left="567" w:hanging="283"/>
        <w:jc w:val="both"/>
      </w:pPr>
      <w:r w:rsidRPr="00C237B7">
        <w:rPr>
          <w:rFonts w:cstheme="minorHAnsi"/>
        </w:rPr>
        <w:t xml:space="preserve">Central Reserve Athletics </w:t>
      </w:r>
      <w:r>
        <w:rPr>
          <w:rFonts w:cstheme="minorHAnsi"/>
        </w:rPr>
        <w:t xml:space="preserve">(turf) </w:t>
      </w:r>
      <w:r w:rsidR="00A94750">
        <w:rPr>
          <w:rFonts w:cstheme="minorHAnsi"/>
        </w:rPr>
        <w:t xml:space="preserve">Track, Glen Waverley </w:t>
      </w:r>
      <w:r>
        <w:t>(the track is mown twice per week with a cylinder mower and line-marked once a fortnight)</w:t>
      </w:r>
    </w:p>
    <w:p w14:paraId="0C129276" w14:textId="77777777" w:rsidR="00B755A9" w:rsidRPr="00C237B7" w:rsidRDefault="00352E79" w:rsidP="00A634C0">
      <w:pPr>
        <w:pStyle w:val="ListParagraph"/>
        <w:numPr>
          <w:ilvl w:val="0"/>
          <w:numId w:val="6"/>
        </w:numPr>
        <w:spacing w:after="0" w:line="240" w:lineRule="auto"/>
        <w:ind w:left="567" w:hanging="283"/>
        <w:jc w:val="both"/>
      </w:pPr>
      <w:r>
        <w:t>Davies Reserve Athletics Track, Oakleigh South</w:t>
      </w:r>
    </w:p>
    <w:p w14:paraId="3F896EE4" w14:textId="77777777" w:rsidR="00BA7D1F" w:rsidRPr="008C0C62" w:rsidRDefault="00BA7D1F" w:rsidP="00A634C0">
      <w:pPr>
        <w:pStyle w:val="ListParagraph"/>
        <w:numPr>
          <w:ilvl w:val="0"/>
          <w:numId w:val="6"/>
        </w:numPr>
        <w:spacing w:after="0" w:line="240" w:lineRule="auto"/>
        <w:ind w:left="567" w:hanging="283"/>
        <w:jc w:val="both"/>
        <w:rPr>
          <w:rFonts w:eastAsia="Calibri" w:cstheme="minorHAnsi"/>
          <w:b/>
          <w:caps/>
        </w:rPr>
      </w:pPr>
      <w:r w:rsidRPr="008C0C62">
        <w:rPr>
          <w:rFonts w:cstheme="minorHAnsi"/>
        </w:rPr>
        <w:t>Waverley Women’s Netball Centre (indoor &amp; outdoor netball courts), Wheelers Hill</w:t>
      </w:r>
    </w:p>
    <w:p w14:paraId="166FF93F" w14:textId="77777777" w:rsidR="00DC5DED" w:rsidRDefault="00DC5DED" w:rsidP="00DC5DED">
      <w:pPr>
        <w:spacing w:after="0" w:line="240" w:lineRule="auto"/>
        <w:ind w:left="284" w:hanging="284"/>
        <w:rPr>
          <w:rFonts w:cstheme="minorHAnsi"/>
          <w:b/>
          <w:bCs/>
        </w:rPr>
      </w:pPr>
    </w:p>
    <w:p w14:paraId="60B9A640" w14:textId="77777777" w:rsidR="00BA7D1F" w:rsidRPr="00993D7D" w:rsidRDefault="00BA7D1F" w:rsidP="00993D7D">
      <w:pPr>
        <w:spacing w:after="0" w:line="240" w:lineRule="auto"/>
        <w:ind w:left="284" w:hanging="284"/>
        <w:rPr>
          <w:rFonts w:cstheme="minorHAnsi"/>
          <w:b/>
        </w:rPr>
      </w:pPr>
      <w:r w:rsidRPr="008C0C62">
        <w:rPr>
          <w:rFonts w:cstheme="minorHAnsi"/>
          <w:b/>
          <w:bCs/>
        </w:rPr>
        <w:t xml:space="preserve">Synthetic </w:t>
      </w:r>
      <w:r w:rsidRPr="008C0C62">
        <w:rPr>
          <w:rFonts w:cstheme="minorHAnsi"/>
          <w:b/>
        </w:rPr>
        <w:t>sports</w:t>
      </w:r>
      <w:r w:rsidR="00993D7D">
        <w:rPr>
          <w:rFonts w:cstheme="minorHAnsi"/>
          <w:b/>
        </w:rPr>
        <w:t xml:space="preserve"> </w:t>
      </w:r>
      <w:r w:rsidRPr="008C0C62">
        <w:rPr>
          <w:rFonts w:cstheme="minorHAnsi"/>
          <w:b/>
        </w:rPr>
        <w:t>grounds:</w:t>
      </w:r>
    </w:p>
    <w:p w14:paraId="4D2BC036" w14:textId="77777777" w:rsidR="002A3F44" w:rsidRPr="008C0C62" w:rsidRDefault="002A3F44" w:rsidP="00A634C0">
      <w:pPr>
        <w:pStyle w:val="ListParagraph"/>
        <w:numPr>
          <w:ilvl w:val="0"/>
          <w:numId w:val="6"/>
        </w:numPr>
        <w:spacing w:after="0" w:line="240" w:lineRule="auto"/>
        <w:ind w:left="567" w:hanging="283"/>
        <w:jc w:val="both"/>
        <w:rPr>
          <w:rFonts w:eastAsia="Calibri" w:cstheme="minorHAnsi"/>
          <w:b/>
          <w:caps/>
        </w:rPr>
      </w:pPr>
      <w:r w:rsidRPr="008C0C62">
        <w:rPr>
          <w:rFonts w:cstheme="minorHAnsi"/>
        </w:rPr>
        <w:t>Jack Edwards Reserve (Junior</w:t>
      </w:r>
      <w:r w:rsidR="00211270" w:rsidRPr="008C0C62">
        <w:rPr>
          <w:rFonts w:cstheme="minorHAnsi"/>
        </w:rPr>
        <w:t xml:space="preserve"> Pitch</w:t>
      </w:r>
      <w:r w:rsidRPr="008C0C62">
        <w:rPr>
          <w:rFonts w:cstheme="minorHAnsi"/>
        </w:rPr>
        <w:t>), Oakleigh</w:t>
      </w:r>
    </w:p>
    <w:p w14:paraId="348AC54B" w14:textId="44A8386D" w:rsidR="00A83206" w:rsidRPr="002D1AF5" w:rsidRDefault="00211270" w:rsidP="00A634C0">
      <w:pPr>
        <w:pStyle w:val="ListParagraph"/>
        <w:numPr>
          <w:ilvl w:val="0"/>
          <w:numId w:val="6"/>
        </w:numPr>
        <w:spacing w:after="0" w:line="240" w:lineRule="auto"/>
        <w:ind w:left="567" w:hanging="283"/>
        <w:jc w:val="both"/>
        <w:rPr>
          <w:rFonts w:eastAsia="Calibri" w:cstheme="minorHAnsi"/>
          <w:b/>
          <w:caps/>
        </w:rPr>
      </w:pPr>
      <w:r w:rsidRPr="008C0C62">
        <w:rPr>
          <w:rFonts w:cstheme="minorHAnsi"/>
        </w:rPr>
        <w:t>Gardiners Reserve (Central Pitch)</w:t>
      </w:r>
      <w:r w:rsidR="002A3F44" w:rsidRPr="008C0C62">
        <w:rPr>
          <w:rFonts w:cstheme="minorHAnsi"/>
        </w:rPr>
        <w:t xml:space="preserve">, </w:t>
      </w:r>
      <w:r w:rsidRPr="008C0C62">
        <w:rPr>
          <w:rFonts w:cstheme="minorHAnsi"/>
        </w:rPr>
        <w:t>Burwood</w:t>
      </w:r>
    </w:p>
    <w:p w14:paraId="4ABFA217" w14:textId="77777777" w:rsidR="00B755A9" w:rsidRPr="005F7ABC" w:rsidRDefault="00B755A9" w:rsidP="00B755A9">
      <w:pPr>
        <w:pStyle w:val="Heading2"/>
        <w:rPr>
          <w:color w:val="2E74B5" w:themeColor="accent1" w:themeShade="BF"/>
        </w:rPr>
      </w:pPr>
      <w:r w:rsidRPr="005F7ABC">
        <w:rPr>
          <w:color w:val="2E74B5" w:themeColor="accent1" w:themeShade="BF"/>
        </w:rPr>
        <w:t>1</w:t>
      </w:r>
      <w:r>
        <w:rPr>
          <w:color w:val="2E74B5" w:themeColor="accent1" w:themeShade="BF"/>
        </w:rPr>
        <w:t>.5</w:t>
      </w:r>
      <w:r>
        <w:rPr>
          <w:color w:val="2E74B5" w:themeColor="accent1" w:themeShade="BF"/>
        </w:rPr>
        <w:tab/>
        <w:t>School Facilities</w:t>
      </w:r>
    </w:p>
    <w:p w14:paraId="34BA3003" w14:textId="77777777" w:rsidR="00B755A9" w:rsidRDefault="00B755A9" w:rsidP="00B755A9">
      <w:pPr>
        <w:spacing w:after="0" w:line="240" w:lineRule="auto"/>
        <w:jc w:val="both"/>
        <w:rPr>
          <w:rFonts w:cstheme="minorHAnsi"/>
        </w:rPr>
      </w:pPr>
      <w:r>
        <w:rPr>
          <w:rFonts w:cstheme="minorHAnsi"/>
          <w:b/>
          <w:bCs/>
        </w:rPr>
        <w:t>School</w:t>
      </w:r>
      <w:r w:rsidRPr="008C0C62">
        <w:rPr>
          <w:rFonts w:cstheme="minorHAnsi"/>
          <w:b/>
          <w:bCs/>
        </w:rPr>
        <w:t xml:space="preserve"> </w:t>
      </w:r>
      <w:r w:rsidRPr="008C0C62">
        <w:rPr>
          <w:rFonts w:cstheme="minorHAnsi"/>
          <w:b/>
        </w:rPr>
        <w:t>facilities</w:t>
      </w:r>
      <w:r w:rsidRPr="008C0C62">
        <w:rPr>
          <w:rFonts w:cstheme="minorHAnsi"/>
        </w:rPr>
        <w:t xml:space="preserve"> and surfaces exist within the municipality </w:t>
      </w:r>
      <w:r>
        <w:rPr>
          <w:rFonts w:cstheme="minorHAnsi"/>
        </w:rPr>
        <w:t>on State Government (Department of Education) land.  Some school sports grounds and facilities are maintained by Council for club and community use outside of school hours such as:</w:t>
      </w:r>
    </w:p>
    <w:p w14:paraId="65D0ACE4" w14:textId="77777777" w:rsidR="00B755A9" w:rsidRPr="008C0C62" w:rsidRDefault="00B755A9" w:rsidP="00B755A9">
      <w:pPr>
        <w:spacing w:after="0" w:line="240" w:lineRule="auto"/>
        <w:jc w:val="both"/>
        <w:rPr>
          <w:rFonts w:cstheme="minorHAnsi"/>
          <w:b/>
          <w:bCs/>
          <w:color w:val="8496B0" w:themeColor="text2" w:themeTint="99"/>
        </w:rPr>
      </w:pPr>
    </w:p>
    <w:p w14:paraId="1185A3D0" w14:textId="694AD2B1" w:rsidR="00B755A9" w:rsidRPr="00354AB1" w:rsidRDefault="00B755A9" w:rsidP="00A634C0">
      <w:pPr>
        <w:pStyle w:val="ListParagraph"/>
        <w:numPr>
          <w:ilvl w:val="0"/>
          <w:numId w:val="6"/>
        </w:numPr>
        <w:spacing w:after="0" w:line="240" w:lineRule="auto"/>
        <w:ind w:left="567" w:hanging="283"/>
        <w:jc w:val="both"/>
        <w:rPr>
          <w:rFonts w:eastAsia="Calibri" w:cstheme="minorHAnsi"/>
          <w:b/>
          <w:caps/>
        </w:rPr>
      </w:pPr>
      <w:r>
        <w:rPr>
          <w:rFonts w:cstheme="minorHAnsi"/>
        </w:rPr>
        <w:t>Ashwood High School (Netball &amp; Cricket)</w:t>
      </w:r>
    </w:p>
    <w:p w14:paraId="7681C82F" w14:textId="2F4F0851" w:rsidR="00354AB1" w:rsidRPr="00B755A9" w:rsidRDefault="00354AB1" w:rsidP="00A634C0">
      <w:pPr>
        <w:pStyle w:val="ListParagraph"/>
        <w:numPr>
          <w:ilvl w:val="0"/>
          <w:numId w:val="6"/>
        </w:numPr>
        <w:spacing w:after="0" w:line="240" w:lineRule="auto"/>
        <w:ind w:left="567" w:hanging="283"/>
        <w:jc w:val="both"/>
        <w:rPr>
          <w:rFonts w:eastAsia="Calibri" w:cstheme="minorHAnsi"/>
          <w:b/>
          <w:caps/>
        </w:rPr>
      </w:pPr>
      <w:proofErr w:type="spellStart"/>
      <w:r>
        <w:rPr>
          <w:rFonts w:cstheme="minorHAnsi"/>
        </w:rPr>
        <w:t>Glendal</w:t>
      </w:r>
      <w:proofErr w:type="spellEnd"/>
      <w:r>
        <w:rPr>
          <w:rFonts w:cstheme="minorHAnsi"/>
        </w:rPr>
        <w:t xml:space="preserve"> Primary School**</w:t>
      </w:r>
    </w:p>
    <w:p w14:paraId="56A777C5" w14:textId="245F3008" w:rsidR="001C0DD8" w:rsidRPr="001C0DD8" w:rsidRDefault="001C0DD8" w:rsidP="001C0DD8">
      <w:pPr>
        <w:pStyle w:val="ListParagraph"/>
        <w:numPr>
          <w:ilvl w:val="0"/>
          <w:numId w:val="6"/>
        </w:numPr>
        <w:spacing w:after="0" w:line="240" w:lineRule="auto"/>
        <w:ind w:left="567" w:hanging="283"/>
        <w:jc w:val="both"/>
        <w:rPr>
          <w:rFonts w:eastAsia="Calibri" w:cstheme="minorHAnsi"/>
          <w:b/>
          <w:caps/>
        </w:rPr>
      </w:pPr>
      <w:r>
        <w:rPr>
          <w:rFonts w:cstheme="minorHAnsi"/>
        </w:rPr>
        <w:t>Mount Waverley Secondary College</w:t>
      </w:r>
      <w:r w:rsidR="00354AB1">
        <w:rPr>
          <w:rFonts w:cstheme="minorHAnsi"/>
        </w:rPr>
        <w:t>**</w:t>
      </w:r>
    </w:p>
    <w:p w14:paraId="0539D0DC" w14:textId="7A9AF763" w:rsidR="00B755A9" w:rsidRPr="001C0DD8" w:rsidRDefault="00B755A9" w:rsidP="001C0DD8">
      <w:pPr>
        <w:pStyle w:val="ListParagraph"/>
        <w:numPr>
          <w:ilvl w:val="0"/>
          <w:numId w:val="6"/>
        </w:numPr>
        <w:spacing w:after="0" w:line="240" w:lineRule="auto"/>
        <w:ind w:left="567" w:hanging="283"/>
        <w:jc w:val="both"/>
        <w:rPr>
          <w:rFonts w:eastAsia="Calibri" w:cstheme="minorHAnsi"/>
          <w:b/>
          <w:caps/>
        </w:rPr>
      </w:pPr>
      <w:r w:rsidRPr="001C0DD8">
        <w:rPr>
          <w:rFonts w:cstheme="minorHAnsi"/>
        </w:rPr>
        <w:t>M</w:t>
      </w:r>
      <w:r w:rsidR="001C0DD8">
        <w:rPr>
          <w:rFonts w:cstheme="minorHAnsi"/>
        </w:rPr>
        <w:t>oun</w:t>
      </w:r>
      <w:r w:rsidRPr="001C0DD8">
        <w:rPr>
          <w:rFonts w:cstheme="minorHAnsi"/>
        </w:rPr>
        <w:t>t View Primary School</w:t>
      </w:r>
    </w:p>
    <w:p w14:paraId="160E460A" w14:textId="77777777" w:rsidR="00B755A9" w:rsidRPr="00C237B7" w:rsidRDefault="00B755A9" w:rsidP="00A634C0">
      <w:pPr>
        <w:pStyle w:val="ListParagraph"/>
        <w:numPr>
          <w:ilvl w:val="0"/>
          <w:numId w:val="6"/>
        </w:numPr>
        <w:spacing w:after="0" w:line="240" w:lineRule="auto"/>
        <w:ind w:left="567" w:hanging="283"/>
        <w:jc w:val="both"/>
        <w:rPr>
          <w:rFonts w:eastAsia="Calibri" w:cstheme="minorHAnsi"/>
          <w:b/>
          <w:caps/>
        </w:rPr>
      </w:pPr>
      <w:r>
        <w:rPr>
          <w:rFonts w:cstheme="minorHAnsi"/>
        </w:rPr>
        <w:t>South Oakleigh Primary School</w:t>
      </w:r>
    </w:p>
    <w:p w14:paraId="582B4C95" w14:textId="77777777" w:rsidR="00354AB1" w:rsidRPr="00354AB1" w:rsidRDefault="00B755A9" w:rsidP="00354AB1">
      <w:pPr>
        <w:pStyle w:val="ListParagraph"/>
        <w:numPr>
          <w:ilvl w:val="0"/>
          <w:numId w:val="6"/>
        </w:numPr>
        <w:spacing w:after="0" w:line="240" w:lineRule="auto"/>
        <w:ind w:left="567" w:hanging="283"/>
        <w:jc w:val="both"/>
        <w:rPr>
          <w:rFonts w:eastAsia="Calibri" w:cstheme="minorHAnsi"/>
          <w:b/>
          <w:caps/>
        </w:rPr>
      </w:pPr>
      <w:r>
        <w:rPr>
          <w:rFonts w:cstheme="minorHAnsi"/>
        </w:rPr>
        <w:t>Wheelers Hill Secondary College</w:t>
      </w:r>
    </w:p>
    <w:p w14:paraId="35CF6491" w14:textId="77777777" w:rsidR="00330A33" w:rsidRDefault="00330A33" w:rsidP="00B82F9F">
      <w:pPr>
        <w:spacing w:after="0" w:line="240" w:lineRule="auto"/>
        <w:rPr>
          <w:rFonts w:cstheme="minorHAnsi"/>
          <w:sz w:val="16"/>
          <w:szCs w:val="16"/>
        </w:rPr>
      </w:pPr>
    </w:p>
    <w:p w14:paraId="0F4AF70E" w14:textId="68559203" w:rsidR="00354AB1" w:rsidRPr="00354AB1" w:rsidRDefault="00354AB1" w:rsidP="00B82F9F">
      <w:pPr>
        <w:spacing w:after="0" w:line="240" w:lineRule="auto"/>
        <w:rPr>
          <w:rFonts w:eastAsia="Calibri" w:cstheme="minorHAnsi"/>
          <w:b/>
          <w:caps/>
          <w:sz w:val="16"/>
          <w:szCs w:val="16"/>
        </w:rPr>
      </w:pPr>
      <w:r w:rsidRPr="00354AB1">
        <w:rPr>
          <w:rFonts w:cstheme="minorHAnsi"/>
          <w:sz w:val="16"/>
          <w:szCs w:val="16"/>
        </w:rPr>
        <w:t>**</w:t>
      </w:r>
      <w:r>
        <w:rPr>
          <w:rFonts w:cstheme="minorHAnsi"/>
          <w:sz w:val="16"/>
          <w:szCs w:val="16"/>
        </w:rPr>
        <w:t>Subject to development of licence or joi</w:t>
      </w:r>
      <w:r w:rsidR="00B82F9F">
        <w:rPr>
          <w:rFonts w:cstheme="minorHAnsi"/>
          <w:sz w:val="16"/>
          <w:szCs w:val="16"/>
        </w:rPr>
        <w:t>nt-</w:t>
      </w:r>
      <w:r>
        <w:rPr>
          <w:rFonts w:cstheme="minorHAnsi"/>
          <w:sz w:val="16"/>
          <w:szCs w:val="16"/>
        </w:rPr>
        <w:t>use agreement.</w:t>
      </w:r>
    </w:p>
    <w:p w14:paraId="23043A70" w14:textId="77777777" w:rsidR="00A83206" w:rsidRDefault="00A83206">
      <w:pPr>
        <w:spacing w:after="160" w:line="259" w:lineRule="auto"/>
        <w:rPr>
          <w:rFonts w:asciiTheme="majorHAnsi" w:eastAsiaTheme="majorEastAsia" w:hAnsiTheme="majorHAnsi" w:cstheme="majorBidi"/>
          <w:b/>
          <w:bCs/>
          <w:color w:val="2E74B5" w:themeColor="accent1" w:themeShade="BF"/>
          <w:sz w:val="26"/>
          <w:szCs w:val="26"/>
          <w:u w:val="single"/>
        </w:rPr>
      </w:pPr>
      <w:r>
        <w:rPr>
          <w:color w:val="2E74B5" w:themeColor="accent1" w:themeShade="BF"/>
          <w:u w:val="single"/>
        </w:rPr>
        <w:br w:type="page"/>
      </w:r>
    </w:p>
    <w:p w14:paraId="74429162" w14:textId="77777777" w:rsidR="00BF6189" w:rsidRPr="00787B02" w:rsidRDefault="00B755A9" w:rsidP="00BF6189">
      <w:pPr>
        <w:pStyle w:val="Heading2"/>
        <w:jc w:val="both"/>
        <w:rPr>
          <w:color w:val="2E74B5" w:themeColor="accent1" w:themeShade="BF"/>
          <w:u w:val="single"/>
        </w:rPr>
      </w:pPr>
      <w:r>
        <w:rPr>
          <w:color w:val="2E74B5" w:themeColor="accent1" w:themeShade="BF"/>
          <w:u w:val="single"/>
        </w:rPr>
        <w:lastRenderedPageBreak/>
        <w:t>S</w:t>
      </w:r>
      <w:r w:rsidR="00BF6189" w:rsidRPr="00787B02">
        <w:rPr>
          <w:color w:val="2E74B5" w:themeColor="accent1" w:themeShade="BF"/>
          <w:u w:val="single"/>
        </w:rPr>
        <w:t>ports</w:t>
      </w:r>
      <w:r w:rsidR="00993D7D" w:rsidRPr="00787B02">
        <w:rPr>
          <w:color w:val="2E74B5" w:themeColor="accent1" w:themeShade="BF"/>
          <w:u w:val="single"/>
        </w:rPr>
        <w:t xml:space="preserve"> G</w:t>
      </w:r>
      <w:r w:rsidR="00BF6189" w:rsidRPr="00787B02">
        <w:rPr>
          <w:color w:val="2E74B5" w:themeColor="accent1" w:themeShade="BF"/>
          <w:u w:val="single"/>
        </w:rPr>
        <w:t>round Maintenance Service Levels</w:t>
      </w:r>
    </w:p>
    <w:p w14:paraId="2A34F73A" w14:textId="70CD5A93" w:rsidR="00B755A9" w:rsidRDefault="00BF6189" w:rsidP="002D1AF5">
      <w:pPr>
        <w:pStyle w:val="NoSpacing"/>
        <w:spacing w:line="276" w:lineRule="auto"/>
        <w:jc w:val="both"/>
        <w:rPr>
          <w:rFonts w:cstheme="minorHAnsi"/>
        </w:rPr>
      </w:pPr>
      <w:r w:rsidRPr="00AF37C7">
        <w:rPr>
          <w:rFonts w:cstheme="minorHAnsi"/>
        </w:rPr>
        <w:t xml:space="preserve">The classification of </w:t>
      </w:r>
      <w:r>
        <w:rPr>
          <w:rFonts w:cstheme="minorHAnsi"/>
        </w:rPr>
        <w:t xml:space="preserve">a </w:t>
      </w:r>
      <w:r w:rsidRPr="00AF37C7">
        <w:rPr>
          <w:rFonts w:cstheme="minorHAnsi"/>
        </w:rPr>
        <w:t>sports</w:t>
      </w:r>
      <w:r>
        <w:rPr>
          <w:rFonts w:cstheme="minorHAnsi"/>
        </w:rPr>
        <w:t xml:space="preserve"> ground</w:t>
      </w:r>
      <w:r w:rsidRPr="00AF37C7">
        <w:rPr>
          <w:rFonts w:cstheme="minorHAnsi"/>
        </w:rPr>
        <w:t xml:space="preserve"> </w:t>
      </w:r>
      <w:r>
        <w:rPr>
          <w:rFonts w:cstheme="minorHAnsi"/>
        </w:rPr>
        <w:t>determines the</w:t>
      </w:r>
      <w:r w:rsidRPr="00AF37C7">
        <w:rPr>
          <w:rFonts w:cstheme="minorHAnsi"/>
        </w:rPr>
        <w:t xml:space="preserve"> sports</w:t>
      </w:r>
      <w:r>
        <w:rPr>
          <w:rFonts w:cstheme="minorHAnsi"/>
        </w:rPr>
        <w:t xml:space="preserve"> </w:t>
      </w:r>
      <w:r w:rsidRPr="00AF37C7">
        <w:rPr>
          <w:rFonts w:cstheme="minorHAnsi"/>
        </w:rPr>
        <w:t>ground</w:t>
      </w:r>
      <w:r>
        <w:rPr>
          <w:rFonts w:cstheme="minorHAnsi"/>
        </w:rPr>
        <w:t>’s maintenance service level</w:t>
      </w:r>
      <w:r w:rsidRPr="00AF37C7">
        <w:rPr>
          <w:rFonts w:cstheme="minorHAnsi"/>
        </w:rPr>
        <w:t xml:space="preserve">. Generally, the higher the classification, the higher the </w:t>
      </w:r>
      <w:r w:rsidRPr="00106416">
        <w:rPr>
          <w:rFonts w:cstheme="minorHAnsi"/>
          <w:lang w:val="en-AU"/>
        </w:rPr>
        <w:t xml:space="preserve">maintenance service level </w:t>
      </w:r>
      <w:r w:rsidRPr="00AF37C7">
        <w:rPr>
          <w:rFonts w:cstheme="minorHAnsi"/>
        </w:rPr>
        <w:t>provided, reflecting the mowing regime, irrigation and drainage provided, standard and type of sport played, whether there is a turf wicket and how often each sports field is used.  These category classes are a guide only and may change to reflect changes in sports field usage</w:t>
      </w:r>
      <w:r>
        <w:rPr>
          <w:rFonts w:cstheme="minorHAnsi"/>
        </w:rPr>
        <w:t xml:space="preserve"> and the level of sport being played</w:t>
      </w:r>
      <w:r w:rsidR="00211F15">
        <w:rPr>
          <w:rFonts w:cstheme="minorHAnsi"/>
        </w:rPr>
        <w:t xml:space="preserve">. </w:t>
      </w:r>
      <w:r>
        <w:rPr>
          <w:rFonts w:cstheme="minorHAnsi"/>
        </w:rPr>
        <w:t>Indicative s</w:t>
      </w:r>
      <w:r w:rsidRPr="00AF37C7">
        <w:rPr>
          <w:rFonts w:cstheme="minorHAnsi"/>
        </w:rPr>
        <w:t>ports</w:t>
      </w:r>
      <w:r>
        <w:rPr>
          <w:rFonts w:cstheme="minorHAnsi"/>
        </w:rPr>
        <w:t xml:space="preserve"> </w:t>
      </w:r>
      <w:r w:rsidRPr="00AF37C7">
        <w:rPr>
          <w:rFonts w:cstheme="minorHAnsi"/>
        </w:rPr>
        <w:t>g</w:t>
      </w:r>
      <w:r>
        <w:rPr>
          <w:rFonts w:cstheme="minorHAnsi"/>
        </w:rPr>
        <w:t xml:space="preserve">round maintenance standards are </w:t>
      </w:r>
      <w:r w:rsidRPr="00AF37C7">
        <w:rPr>
          <w:rFonts w:cstheme="minorHAnsi"/>
        </w:rPr>
        <w:t xml:space="preserve">detailed in </w:t>
      </w:r>
      <w:r w:rsidRPr="00A243F7">
        <w:rPr>
          <w:rFonts w:cstheme="minorHAnsi"/>
        </w:rPr>
        <w:t>Table 1 – Indicat</w:t>
      </w:r>
      <w:r w:rsidR="002D1AF5">
        <w:rPr>
          <w:rFonts w:cstheme="minorHAnsi"/>
        </w:rPr>
        <w:t>ive Maintenance Service Levels.</w:t>
      </w:r>
    </w:p>
    <w:p w14:paraId="1118BDA7" w14:textId="77777777" w:rsidR="002D1AF5" w:rsidRPr="002D1AF5" w:rsidRDefault="002D1AF5" w:rsidP="002D1AF5">
      <w:pPr>
        <w:pStyle w:val="NoSpacing"/>
        <w:spacing w:line="276" w:lineRule="auto"/>
        <w:jc w:val="both"/>
        <w:rPr>
          <w:rFonts w:cstheme="minorHAnsi"/>
        </w:rPr>
      </w:pPr>
    </w:p>
    <w:p w14:paraId="4CFD2B02" w14:textId="2A854C37" w:rsidR="001115F7" w:rsidRPr="00B755A9" w:rsidRDefault="00BF6189" w:rsidP="00B755A9">
      <w:pPr>
        <w:spacing w:after="160" w:line="259" w:lineRule="auto"/>
        <w:rPr>
          <w:rFonts w:asciiTheme="majorHAnsi" w:eastAsiaTheme="majorEastAsia" w:hAnsiTheme="majorHAnsi" w:cstheme="majorBidi"/>
          <w:color w:val="2E74B5" w:themeColor="accent1" w:themeShade="BF"/>
          <w:szCs w:val="28"/>
        </w:rPr>
      </w:pPr>
      <w:r w:rsidRPr="001115F7">
        <w:rPr>
          <w:b/>
          <w:szCs w:val="28"/>
        </w:rPr>
        <w:t>Table 1:</w:t>
      </w:r>
      <w:r w:rsidRPr="001115F7">
        <w:rPr>
          <w:szCs w:val="28"/>
        </w:rPr>
        <w:t xml:space="preserve"> </w:t>
      </w:r>
      <w:r w:rsidR="00993D7D" w:rsidRPr="001115F7">
        <w:t>Indicative Sports G</w:t>
      </w:r>
      <w:r w:rsidRPr="001115F7">
        <w:t>round Maintenance Service Levels</w:t>
      </w:r>
    </w:p>
    <w:tbl>
      <w:tblPr>
        <w:tblStyle w:val="TableGrid"/>
        <w:tblW w:w="9067" w:type="dxa"/>
        <w:tblLook w:val="04A0" w:firstRow="1" w:lastRow="0" w:firstColumn="1" w:lastColumn="0" w:noHBand="0" w:noVBand="1"/>
      </w:tblPr>
      <w:tblGrid>
        <w:gridCol w:w="2122"/>
        <w:gridCol w:w="6945"/>
      </w:tblGrid>
      <w:tr w:rsidR="00BF6189" w:rsidRPr="00BB597C" w14:paraId="20C4285C" w14:textId="77777777" w:rsidTr="004C4FF5">
        <w:tc>
          <w:tcPr>
            <w:tcW w:w="2122" w:type="dxa"/>
            <w:shd w:val="clear" w:color="auto" w:fill="ACB9CA" w:themeFill="text2" w:themeFillTint="66"/>
          </w:tcPr>
          <w:p w14:paraId="2767DBBF" w14:textId="77777777" w:rsidR="00BF6189" w:rsidRPr="001115F7" w:rsidRDefault="00BF6189" w:rsidP="00731972">
            <w:pPr>
              <w:pStyle w:val="NoSpacing"/>
              <w:jc w:val="center"/>
              <w:rPr>
                <w:rFonts w:cstheme="minorHAnsi"/>
                <w:b/>
              </w:rPr>
            </w:pPr>
            <w:r w:rsidRPr="001115F7">
              <w:rPr>
                <w:rFonts w:cstheme="minorHAnsi"/>
                <w:b/>
              </w:rPr>
              <w:t>Facility Classification</w:t>
            </w:r>
          </w:p>
        </w:tc>
        <w:tc>
          <w:tcPr>
            <w:tcW w:w="6945" w:type="dxa"/>
            <w:shd w:val="clear" w:color="auto" w:fill="ACB9CA" w:themeFill="text2" w:themeFillTint="66"/>
          </w:tcPr>
          <w:p w14:paraId="5665F711" w14:textId="77777777" w:rsidR="00BF6189" w:rsidRPr="001115F7" w:rsidRDefault="00BF6189" w:rsidP="00731972">
            <w:pPr>
              <w:pStyle w:val="NoSpacing"/>
              <w:jc w:val="center"/>
              <w:rPr>
                <w:rFonts w:cstheme="minorHAnsi"/>
                <w:b/>
              </w:rPr>
            </w:pPr>
            <w:r w:rsidRPr="001115F7">
              <w:rPr>
                <w:rFonts w:cstheme="minorHAnsi"/>
                <w:b/>
              </w:rPr>
              <w:t>Maintenance Service Level</w:t>
            </w:r>
          </w:p>
        </w:tc>
      </w:tr>
      <w:tr w:rsidR="00BF6189" w:rsidRPr="00BB597C" w14:paraId="2ED310C6" w14:textId="77777777" w:rsidTr="004C4FF5">
        <w:tc>
          <w:tcPr>
            <w:tcW w:w="2122" w:type="dxa"/>
            <w:tcBorders>
              <w:bottom w:val="single" w:sz="4" w:space="0" w:color="auto"/>
            </w:tcBorders>
          </w:tcPr>
          <w:p w14:paraId="204D1B74" w14:textId="77777777" w:rsidR="00BF6189" w:rsidRPr="004C4FF5" w:rsidRDefault="00BF6189" w:rsidP="00731972">
            <w:pPr>
              <w:pStyle w:val="NoSpacing"/>
              <w:jc w:val="both"/>
              <w:rPr>
                <w:rFonts w:cstheme="minorHAnsi"/>
                <w:sz w:val="20"/>
                <w:szCs w:val="20"/>
              </w:rPr>
            </w:pPr>
            <w:r w:rsidRPr="004C4FF5">
              <w:rPr>
                <w:rFonts w:cstheme="minorHAnsi"/>
                <w:sz w:val="20"/>
                <w:szCs w:val="20"/>
              </w:rPr>
              <w:t>Regional/Municipal</w:t>
            </w:r>
          </w:p>
          <w:p w14:paraId="4922F64D" w14:textId="77777777" w:rsidR="00BF6189" w:rsidRPr="004C4FF5" w:rsidRDefault="00BF6189" w:rsidP="00731972">
            <w:pPr>
              <w:pStyle w:val="NoSpacing"/>
              <w:jc w:val="both"/>
              <w:rPr>
                <w:rFonts w:cstheme="minorHAnsi"/>
                <w:sz w:val="20"/>
                <w:szCs w:val="20"/>
              </w:rPr>
            </w:pPr>
            <w:r w:rsidRPr="004C4FF5">
              <w:rPr>
                <w:rFonts w:cstheme="minorHAnsi"/>
                <w:sz w:val="20"/>
                <w:szCs w:val="20"/>
              </w:rPr>
              <w:t>Class A</w:t>
            </w:r>
          </w:p>
        </w:tc>
        <w:tc>
          <w:tcPr>
            <w:tcW w:w="6945" w:type="dxa"/>
            <w:tcBorders>
              <w:bottom w:val="single" w:sz="4" w:space="0" w:color="auto"/>
            </w:tcBorders>
          </w:tcPr>
          <w:p w14:paraId="5D4FB48C" w14:textId="77777777" w:rsidR="00BF6189" w:rsidRPr="004C4FF5" w:rsidRDefault="00BF6189" w:rsidP="00A634C0">
            <w:pPr>
              <w:pStyle w:val="NoSpacing"/>
              <w:numPr>
                <w:ilvl w:val="0"/>
                <w:numId w:val="4"/>
              </w:numPr>
              <w:spacing w:line="276" w:lineRule="auto"/>
              <w:ind w:left="408" w:hanging="283"/>
              <w:rPr>
                <w:rFonts w:cstheme="minorHAnsi"/>
                <w:sz w:val="20"/>
                <w:szCs w:val="20"/>
              </w:rPr>
            </w:pPr>
            <w:r w:rsidRPr="004C4FF5">
              <w:rPr>
                <w:rFonts w:cstheme="minorHAnsi"/>
                <w:sz w:val="20"/>
                <w:szCs w:val="20"/>
              </w:rPr>
              <w:t>Mowing category 1 location (provision for 2 mows if required, dependent on growth levels)</w:t>
            </w:r>
          </w:p>
          <w:p w14:paraId="55CE5120" w14:textId="77777777" w:rsidR="00BF6189" w:rsidRPr="004C4FF5" w:rsidRDefault="00167CC7" w:rsidP="00A634C0">
            <w:pPr>
              <w:pStyle w:val="NoSpacing"/>
              <w:numPr>
                <w:ilvl w:val="0"/>
                <w:numId w:val="4"/>
              </w:numPr>
              <w:spacing w:line="276" w:lineRule="auto"/>
              <w:ind w:left="408" w:hanging="283"/>
              <w:rPr>
                <w:rFonts w:cstheme="minorHAnsi"/>
                <w:sz w:val="20"/>
                <w:szCs w:val="20"/>
              </w:rPr>
            </w:pPr>
            <w:r w:rsidRPr="004C4FF5">
              <w:rPr>
                <w:rFonts w:cstheme="minorHAnsi"/>
                <w:sz w:val="20"/>
                <w:szCs w:val="20"/>
              </w:rPr>
              <w:t>Warm season grass priority.</w:t>
            </w:r>
          </w:p>
          <w:p w14:paraId="670B1289" w14:textId="77777777" w:rsidR="00BF6189" w:rsidRPr="004C4FF5" w:rsidRDefault="00BF6189" w:rsidP="00A634C0">
            <w:pPr>
              <w:pStyle w:val="NoSpacing"/>
              <w:numPr>
                <w:ilvl w:val="0"/>
                <w:numId w:val="4"/>
              </w:numPr>
              <w:spacing w:line="276" w:lineRule="auto"/>
              <w:ind w:left="408" w:hanging="283"/>
              <w:rPr>
                <w:rFonts w:cstheme="minorHAnsi"/>
                <w:sz w:val="20"/>
                <w:szCs w:val="20"/>
              </w:rPr>
            </w:pPr>
            <w:r w:rsidRPr="004C4FF5">
              <w:rPr>
                <w:rFonts w:cstheme="minorHAnsi"/>
                <w:sz w:val="20"/>
                <w:szCs w:val="20"/>
              </w:rPr>
              <w:t xml:space="preserve">A cultural program including an annual </w:t>
            </w:r>
            <w:proofErr w:type="spellStart"/>
            <w:r w:rsidRPr="004C4FF5">
              <w:rPr>
                <w:rFonts w:cstheme="minorHAnsi"/>
                <w:sz w:val="20"/>
                <w:szCs w:val="20"/>
              </w:rPr>
              <w:t>fertiliser</w:t>
            </w:r>
            <w:proofErr w:type="spellEnd"/>
            <w:r w:rsidRPr="004C4FF5">
              <w:rPr>
                <w:rFonts w:cstheme="minorHAnsi"/>
                <w:sz w:val="20"/>
                <w:szCs w:val="20"/>
              </w:rPr>
              <w:t xml:space="preserve"> program, renovation practices, a pesticide program including preventative applications and regular inspections. </w:t>
            </w:r>
          </w:p>
        </w:tc>
      </w:tr>
      <w:tr w:rsidR="00BF6189" w:rsidRPr="00BB597C" w14:paraId="06F5664E" w14:textId="77777777" w:rsidTr="004C4FF5">
        <w:tc>
          <w:tcPr>
            <w:tcW w:w="2122" w:type="dxa"/>
            <w:shd w:val="clear" w:color="auto" w:fill="DEEAF6" w:themeFill="accent1" w:themeFillTint="33"/>
          </w:tcPr>
          <w:p w14:paraId="72375132" w14:textId="77777777" w:rsidR="00BF6189" w:rsidRPr="004C4FF5" w:rsidRDefault="00BF6189" w:rsidP="00731972">
            <w:pPr>
              <w:pStyle w:val="NoSpacing"/>
              <w:jc w:val="both"/>
              <w:rPr>
                <w:rFonts w:cstheme="minorHAnsi"/>
                <w:sz w:val="20"/>
                <w:szCs w:val="20"/>
              </w:rPr>
            </w:pPr>
            <w:r w:rsidRPr="004C4FF5">
              <w:rPr>
                <w:rFonts w:cstheme="minorHAnsi"/>
                <w:sz w:val="20"/>
                <w:szCs w:val="20"/>
              </w:rPr>
              <w:t>District</w:t>
            </w:r>
          </w:p>
          <w:p w14:paraId="4F32E020" w14:textId="77777777" w:rsidR="00BF6189" w:rsidRPr="004C4FF5" w:rsidRDefault="00BF6189" w:rsidP="00731972">
            <w:pPr>
              <w:pStyle w:val="NoSpacing"/>
              <w:jc w:val="both"/>
              <w:rPr>
                <w:rFonts w:cstheme="minorHAnsi"/>
                <w:sz w:val="20"/>
                <w:szCs w:val="20"/>
              </w:rPr>
            </w:pPr>
            <w:r w:rsidRPr="004C4FF5">
              <w:rPr>
                <w:rFonts w:cstheme="minorHAnsi"/>
                <w:sz w:val="20"/>
                <w:szCs w:val="20"/>
              </w:rPr>
              <w:t>Class B</w:t>
            </w:r>
          </w:p>
        </w:tc>
        <w:tc>
          <w:tcPr>
            <w:tcW w:w="6945" w:type="dxa"/>
            <w:shd w:val="clear" w:color="auto" w:fill="DEEAF6" w:themeFill="accent1" w:themeFillTint="33"/>
          </w:tcPr>
          <w:p w14:paraId="6DCD1A4B" w14:textId="77777777" w:rsidR="00BF6189" w:rsidRPr="004C4FF5" w:rsidRDefault="00BF6189" w:rsidP="00A634C0">
            <w:pPr>
              <w:pStyle w:val="NoSpacing"/>
              <w:numPr>
                <w:ilvl w:val="0"/>
                <w:numId w:val="4"/>
              </w:numPr>
              <w:spacing w:line="276" w:lineRule="auto"/>
              <w:ind w:left="408" w:hanging="283"/>
              <w:rPr>
                <w:rFonts w:cstheme="minorHAnsi"/>
                <w:sz w:val="20"/>
                <w:szCs w:val="20"/>
              </w:rPr>
            </w:pPr>
            <w:r w:rsidRPr="004C4FF5">
              <w:rPr>
                <w:rFonts w:cstheme="minorHAnsi"/>
                <w:sz w:val="20"/>
                <w:szCs w:val="20"/>
              </w:rPr>
              <w:t xml:space="preserve">Senior sport played or sports fields </w:t>
            </w:r>
            <w:proofErr w:type="spellStart"/>
            <w:r w:rsidRPr="004C4FF5">
              <w:rPr>
                <w:rFonts w:cstheme="minorHAnsi"/>
                <w:sz w:val="20"/>
                <w:szCs w:val="20"/>
              </w:rPr>
              <w:t>utilised</w:t>
            </w:r>
            <w:proofErr w:type="spellEnd"/>
            <w:r w:rsidRPr="004C4FF5">
              <w:rPr>
                <w:rFonts w:cstheme="minorHAnsi"/>
                <w:sz w:val="20"/>
                <w:szCs w:val="20"/>
              </w:rPr>
              <w:t xml:space="preserve"> during summer and winter seasons where a senior sport is played at least during one of these periods.</w:t>
            </w:r>
          </w:p>
          <w:p w14:paraId="707693F2" w14:textId="77777777" w:rsidR="00BF6189" w:rsidRPr="004C4FF5" w:rsidRDefault="00BF6189" w:rsidP="00A634C0">
            <w:pPr>
              <w:pStyle w:val="NoSpacing"/>
              <w:numPr>
                <w:ilvl w:val="0"/>
                <w:numId w:val="4"/>
              </w:numPr>
              <w:spacing w:line="276" w:lineRule="auto"/>
              <w:ind w:left="408" w:hanging="283"/>
              <w:rPr>
                <w:rFonts w:cstheme="minorHAnsi"/>
                <w:sz w:val="20"/>
                <w:szCs w:val="20"/>
              </w:rPr>
            </w:pPr>
            <w:r w:rsidRPr="004C4FF5">
              <w:rPr>
                <w:rFonts w:cstheme="minorHAnsi"/>
                <w:sz w:val="20"/>
                <w:szCs w:val="20"/>
              </w:rPr>
              <w:t>Mowing category 2 location (generally one mow per week unless turf wicket).</w:t>
            </w:r>
          </w:p>
          <w:p w14:paraId="1016AFEA" w14:textId="77777777" w:rsidR="00BF6189" w:rsidRPr="004C4FF5" w:rsidRDefault="00BF6189" w:rsidP="00A634C0">
            <w:pPr>
              <w:pStyle w:val="NoSpacing"/>
              <w:numPr>
                <w:ilvl w:val="0"/>
                <w:numId w:val="4"/>
              </w:numPr>
              <w:spacing w:line="276" w:lineRule="auto"/>
              <w:ind w:left="408" w:hanging="283"/>
              <w:rPr>
                <w:rFonts w:cstheme="minorHAnsi"/>
                <w:sz w:val="20"/>
                <w:szCs w:val="20"/>
              </w:rPr>
            </w:pPr>
            <w:r w:rsidRPr="004C4FF5">
              <w:rPr>
                <w:rFonts w:cstheme="minorHAnsi"/>
                <w:sz w:val="20"/>
                <w:szCs w:val="20"/>
              </w:rPr>
              <w:t xml:space="preserve">Turf wicket ovals </w:t>
            </w:r>
            <w:r w:rsidRPr="004C4FF5">
              <w:rPr>
                <w:sz w:val="20"/>
                <w:szCs w:val="20"/>
              </w:rPr>
              <w:t>receive 2 mows per week when required to allow faster ball roll through the outfield.</w:t>
            </w:r>
          </w:p>
          <w:p w14:paraId="5167675E" w14:textId="77777777" w:rsidR="00BF6189" w:rsidRPr="004C4FF5" w:rsidRDefault="00BF6189" w:rsidP="00A634C0">
            <w:pPr>
              <w:pStyle w:val="NoSpacing"/>
              <w:numPr>
                <w:ilvl w:val="0"/>
                <w:numId w:val="4"/>
              </w:numPr>
              <w:spacing w:line="276" w:lineRule="auto"/>
              <w:ind w:left="408" w:hanging="283"/>
              <w:rPr>
                <w:rFonts w:cstheme="minorHAnsi"/>
                <w:sz w:val="20"/>
                <w:szCs w:val="20"/>
              </w:rPr>
            </w:pPr>
            <w:r w:rsidRPr="004C4FF5">
              <w:rPr>
                <w:rFonts w:cstheme="minorHAnsi"/>
                <w:sz w:val="20"/>
                <w:szCs w:val="20"/>
              </w:rPr>
              <w:t xml:space="preserve">A cultural program dictated by budget parameters and routine inspections including an annual </w:t>
            </w:r>
            <w:proofErr w:type="spellStart"/>
            <w:r w:rsidRPr="004C4FF5">
              <w:rPr>
                <w:rFonts w:cstheme="minorHAnsi"/>
                <w:sz w:val="20"/>
                <w:szCs w:val="20"/>
              </w:rPr>
              <w:t>fertiliser</w:t>
            </w:r>
            <w:proofErr w:type="spellEnd"/>
            <w:r w:rsidRPr="004C4FF5">
              <w:rPr>
                <w:rFonts w:cstheme="minorHAnsi"/>
                <w:sz w:val="20"/>
                <w:szCs w:val="20"/>
              </w:rPr>
              <w:t xml:space="preserve"> program, renovation practices, a pesticide program including preventative applications and regular inspections. </w:t>
            </w:r>
          </w:p>
        </w:tc>
      </w:tr>
      <w:tr w:rsidR="00BF6189" w:rsidRPr="00BB597C" w14:paraId="2E6A9205" w14:textId="77777777" w:rsidTr="004C4FF5">
        <w:tc>
          <w:tcPr>
            <w:tcW w:w="2122" w:type="dxa"/>
            <w:tcBorders>
              <w:bottom w:val="single" w:sz="4" w:space="0" w:color="auto"/>
            </w:tcBorders>
          </w:tcPr>
          <w:p w14:paraId="0F627A0F" w14:textId="77777777" w:rsidR="00BF6189" w:rsidRPr="004C4FF5" w:rsidRDefault="00BF6189" w:rsidP="00731972">
            <w:pPr>
              <w:pStyle w:val="NoSpacing"/>
              <w:jc w:val="both"/>
              <w:rPr>
                <w:rFonts w:cstheme="minorHAnsi"/>
                <w:sz w:val="20"/>
                <w:szCs w:val="20"/>
              </w:rPr>
            </w:pPr>
            <w:r w:rsidRPr="004C4FF5">
              <w:rPr>
                <w:rFonts w:cstheme="minorHAnsi"/>
                <w:sz w:val="20"/>
                <w:szCs w:val="20"/>
              </w:rPr>
              <w:t>Local</w:t>
            </w:r>
            <w:r w:rsidR="00A83206">
              <w:rPr>
                <w:rFonts w:cstheme="minorHAnsi"/>
                <w:sz w:val="20"/>
                <w:szCs w:val="20"/>
              </w:rPr>
              <w:t xml:space="preserve"> </w:t>
            </w:r>
          </w:p>
          <w:p w14:paraId="4FF13C02" w14:textId="77777777" w:rsidR="00BF6189" w:rsidRPr="004C4FF5" w:rsidRDefault="00BF6189" w:rsidP="00731972">
            <w:pPr>
              <w:pStyle w:val="NoSpacing"/>
              <w:jc w:val="both"/>
              <w:rPr>
                <w:rFonts w:cstheme="minorHAnsi"/>
                <w:sz w:val="20"/>
                <w:szCs w:val="20"/>
              </w:rPr>
            </w:pPr>
            <w:r w:rsidRPr="004C4FF5">
              <w:rPr>
                <w:rFonts w:cstheme="minorHAnsi"/>
                <w:sz w:val="20"/>
                <w:szCs w:val="20"/>
              </w:rPr>
              <w:t>Class C</w:t>
            </w:r>
          </w:p>
        </w:tc>
        <w:tc>
          <w:tcPr>
            <w:tcW w:w="6945" w:type="dxa"/>
            <w:tcBorders>
              <w:bottom w:val="single" w:sz="4" w:space="0" w:color="auto"/>
            </w:tcBorders>
          </w:tcPr>
          <w:p w14:paraId="7497F928" w14:textId="77777777" w:rsidR="00BF6189" w:rsidRPr="004C4FF5" w:rsidRDefault="00167CC7" w:rsidP="00A634C0">
            <w:pPr>
              <w:pStyle w:val="NoSpacing"/>
              <w:numPr>
                <w:ilvl w:val="0"/>
                <w:numId w:val="4"/>
              </w:numPr>
              <w:spacing w:line="276" w:lineRule="auto"/>
              <w:ind w:left="408" w:hanging="283"/>
              <w:rPr>
                <w:rFonts w:cstheme="minorHAnsi"/>
                <w:sz w:val="20"/>
                <w:szCs w:val="20"/>
              </w:rPr>
            </w:pPr>
            <w:r w:rsidRPr="004C4FF5">
              <w:rPr>
                <w:rFonts w:cstheme="minorHAnsi"/>
                <w:sz w:val="20"/>
                <w:szCs w:val="20"/>
              </w:rPr>
              <w:t xml:space="preserve">Local </w:t>
            </w:r>
            <w:r w:rsidR="00BF6189" w:rsidRPr="004C4FF5">
              <w:rPr>
                <w:rFonts w:cstheme="minorHAnsi"/>
                <w:sz w:val="20"/>
                <w:szCs w:val="20"/>
              </w:rPr>
              <w:t>level senior sport, junior sport or overflow ground.</w:t>
            </w:r>
          </w:p>
          <w:p w14:paraId="053E6AF9" w14:textId="77777777" w:rsidR="00BF6189" w:rsidRPr="004C4FF5" w:rsidRDefault="00BF6189" w:rsidP="00A634C0">
            <w:pPr>
              <w:pStyle w:val="NoSpacing"/>
              <w:numPr>
                <w:ilvl w:val="0"/>
                <w:numId w:val="4"/>
              </w:numPr>
              <w:spacing w:line="276" w:lineRule="auto"/>
              <w:ind w:left="408" w:hanging="283"/>
              <w:rPr>
                <w:rFonts w:cstheme="minorHAnsi"/>
                <w:sz w:val="20"/>
                <w:szCs w:val="20"/>
              </w:rPr>
            </w:pPr>
            <w:r w:rsidRPr="004C4FF5">
              <w:rPr>
                <w:rFonts w:cstheme="minorHAnsi"/>
                <w:sz w:val="20"/>
                <w:szCs w:val="20"/>
              </w:rPr>
              <w:t>Mowing Category 2 (generally one mow per week)</w:t>
            </w:r>
          </w:p>
          <w:p w14:paraId="469A7440" w14:textId="77777777" w:rsidR="00BF6189" w:rsidRPr="004C4FF5" w:rsidRDefault="00BF6189" w:rsidP="00A634C0">
            <w:pPr>
              <w:pStyle w:val="NoSpacing"/>
              <w:numPr>
                <w:ilvl w:val="0"/>
                <w:numId w:val="4"/>
              </w:numPr>
              <w:spacing w:line="276" w:lineRule="auto"/>
              <w:ind w:left="408" w:hanging="283"/>
              <w:rPr>
                <w:rFonts w:cstheme="minorHAnsi"/>
                <w:sz w:val="20"/>
                <w:szCs w:val="20"/>
              </w:rPr>
            </w:pPr>
            <w:r w:rsidRPr="004C4FF5">
              <w:rPr>
                <w:rFonts w:cstheme="minorHAnsi"/>
                <w:sz w:val="20"/>
                <w:szCs w:val="20"/>
              </w:rPr>
              <w:t xml:space="preserve">A cultural program dictated by budget parameters including an annual </w:t>
            </w:r>
            <w:proofErr w:type="spellStart"/>
            <w:r w:rsidRPr="004C4FF5">
              <w:rPr>
                <w:rFonts w:cstheme="minorHAnsi"/>
                <w:sz w:val="20"/>
                <w:szCs w:val="20"/>
              </w:rPr>
              <w:t>fertiliser</w:t>
            </w:r>
            <w:proofErr w:type="spellEnd"/>
            <w:r w:rsidRPr="004C4FF5">
              <w:rPr>
                <w:rFonts w:cstheme="minorHAnsi"/>
                <w:sz w:val="20"/>
                <w:szCs w:val="20"/>
              </w:rPr>
              <w:t xml:space="preserve"> program, renovation practices, a pesticide program and regular inspections. </w:t>
            </w:r>
          </w:p>
        </w:tc>
      </w:tr>
      <w:tr w:rsidR="00BF6189" w:rsidRPr="00BB597C" w14:paraId="2DF1C96C" w14:textId="77777777" w:rsidTr="004C4FF5">
        <w:tc>
          <w:tcPr>
            <w:tcW w:w="2122" w:type="dxa"/>
            <w:shd w:val="clear" w:color="auto" w:fill="DEEAF6" w:themeFill="accent1" w:themeFillTint="33"/>
          </w:tcPr>
          <w:p w14:paraId="49708A54" w14:textId="77777777" w:rsidR="00BF6189" w:rsidRPr="004C4FF5" w:rsidRDefault="00BF6189" w:rsidP="00731972">
            <w:pPr>
              <w:pStyle w:val="NoSpacing"/>
              <w:jc w:val="both"/>
              <w:rPr>
                <w:rFonts w:cstheme="minorHAnsi"/>
                <w:sz w:val="20"/>
                <w:szCs w:val="20"/>
              </w:rPr>
            </w:pPr>
            <w:r w:rsidRPr="004C4FF5">
              <w:rPr>
                <w:rFonts w:cstheme="minorHAnsi"/>
                <w:sz w:val="20"/>
                <w:szCs w:val="20"/>
              </w:rPr>
              <w:t xml:space="preserve">Other e.g. </w:t>
            </w:r>
          </w:p>
          <w:p w14:paraId="7D77A169" w14:textId="77777777" w:rsidR="00A243F7" w:rsidRPr="004C4FF5" w:rsidRDefault="00A243F7" w:rsidP="00731972">
            <w:pPr>
              <w:pStyle w:val="NoSpacing"/>
              <w:jc w:val="both"/>
              <w:rPr>
                <w:rFonts w:cstheme="minorHAnsi"/>
                <w:sz w:val="20"/>
                <w:szCs w:val="20"/>
              </w:rPr>
            </w:pPr>
            <w:r w:rsidRPr="004C4FF5">
              <w:rPr>
                <w:rFonts w:cstheme="minorHAnsi"/>
                <w:sz w:val="20"/>
                <w:szCs w:val="20"/>
              </w:rPr>
              <w:t>Class D</w:t>
            </w:r>
          </w:p>
        </w:tc>
        <w:tc>
          <w:tcPr>
            <w:tcW w:w="6945" w:type="dxa"/>
            <w:shd w:val="clear" w:color="auto" w:fill="DEEAF6" w:themeFill="accent1" w:themeFillTint="33"/>
          </w:tcPr>
          <w:p w14:paraId="717844BC" w14:textId="77777777" w:rsidR="00BF6189" w:rsidRPr="004C4FF5" w:rsidRDefault="00167CC7" w:rsidP="00A634C0">
            <w:pPr>
              <w:pStyle w:val="NoSpacing"/>
              <w:numPr>
                <w:ilvl w:val="0"/>
                <w:numId w:val="4"/>
              </w:numPr>
              <w:spacing w:line="276" w:lineRule="auto"/>
              <w:ind w:left="408" w:hanging="283"/>
              <w:rPr>
                <w:rFonts w:cstheme="minorHAnsi"/>
                <w:sz w:val="20"/>
                <w:szCs w:val="20"/>
              </w:rPr>
            </w:pPr>
            <w:r w:rsidRPr="004C4FF5">
              <w:rPr>
                <w:rFonts w:cstheme="minorHAnsi"/>
                <w:sz w:val="20"/>
                <w:szCs w:val="20"/>
              </w:rPr>
              <w:t xml:space="preserve">Minimal </w:t>
            </w:r>
            <w:r w:rsidR="003D18F1">
              <w:rPr>
                <w:rFonts w:cstheme="minorHAnsi"/>
                <w:sz w:val="20"/>
                <w:szCs w:val="20"/>
              </w:rPr>
              <w:t xml:space="preserve">or </w:t>
            </w:r>
            <w:proofErr w:type="spellStart"/>
            <w:r w:rsidR="003D18F1">
              <w:rPr>
                <w:rFonts w:cstheme="minorHAnsi"/>
                <w:sz w:val="20"/>
                <w:szCs w:val="20"/>
              </w:rPr>
              <w:t>specialised</w:t>
            </w:r>
            <w:proofErr w:type="spellEnd"/>
            <w:r w:rsidR="003D18F1">
              <w:rPr>
                <w:rFonts w:cstheme="minorHAnsi"/>
                <w:sz w:val="20"/>
                <w:szCs w:val="20"/>
              </w:rPr>
              <w:t xml:space="preserve"> </w:t>
            </w:r>
            <w:r w:rsidRPr="004C4FF5">
              <w:rPr>
                <w:rFonts w:cstheme="minorHAnsi"/>
                <w:sz w:val="20"/>
                <w:szCs w:val="20"/>
              </w:rPr>
              <w:t>mowing regime</w:t>
            </w:r>
            <w:r w:rsidR="00BF6189" w:rsidRPr="004C4FF5">
              <w:rPr>
                <w:rFonts w:cstheme="minorHAnsi"/>
                <w:sz w:val="20"/>
                <w:szCs w:val="20"/>
              </w:rPr>
              <w:t xml:space="preserve"> </w:t>
            </w:r>
            <w:r w:rsidRPr="004C4FF5">
              <w:rPr>
                <w:rFonts w:cstheme="minorHAnsi"/>
                <w:sz w:val="20"/>
                <w:szCs w:val="20"/>
              </w:rPr>
              <w:t xml:space="preserve">for schools </w:t>
            </w:r>
            <w:r w:rsidR="00BF6189" w:rsidRPr="004C4FF5">
              <w:rPr>
                <w:rFonts w:cstheme="minorHAnsi"/>
                <w:sz w:val="20"/>
                <w:szCs w:val="20"/>
              </w:rPr>
              <w:t xml:space="preserve">or site specific </w:t>
            </w:r>
            <w:r w:rsidRPr="004C4FF5">
              <w:rPr>
                <w:rFonts w:cstheme="minorHAnsi"/>
                <w:sz w:val="20"/>
                <w:szCs w:val="20"/>
              </w:rPr>
              <w:t xml:space="preserve">e.g. </w:t>
            </w:r>
            <w:proofErr w:type="spellStart"/>
            <w:r w:rsidRPr="004C4FF5">
              <w:rPr>
                <w:rFonts w:cstheme="minorHAnsi"/>
                <w:sz w:val="20"/>
                <w:szCs w:val="20"/>
              </w:rPr>
              <w:t>Drummies</w:t>
            </w:r>
            <w:proofErr w:type="spellEnd"/>
            <w:r w:rsidRPr="004C4FF5">
              <w:rPr>
                <w:rFonts w:cstheme="minorHAnsi"/>
                <w:sz w:val="20"/>
                <w:szCs w:val="20"/>
              </w:rPr>
              <w:t xml:space="preserve"> Bridge Pony Club, Central Reserve Turf Athletics Track</w:t>
            </w:r>
            <w:r w:rsidR="00D272D5" w:rsidRPr="004C4FF5">
              <w:rPr>
                <w:rFonts w:cstheme="minorHAnsi"/>
                <w:sz w:val="20"/>
                <w:szCs w:val="20"/>
              </w:rPr>
              <w:t>, Freeway Archery Range</w:t>
            </w:r>
            <w:r w:rsidRPr="004C4FF5">
              <w:rPr>
                <w:rFonts w:cstheme="minorHAnsi"/>
                <w:sz w:val="20"/>
                <w:szCs w:val="20"/>
              </w:rPr>
              <w:t xml:space="preserve"> etc.</w:t>
            </w:r>
          </w:p>
        </w:tc>
      </w:tr>
    </w:tbl>
    <w:p w14:paraId="2FC90815" w14:textId="77777777" w:rsidR="00BF6189" w:rsidRDefault="00BF6189">
      <w:pPr>
        <w:spacing w:after="160" w:line="259" w:lineRule="auto"/>
        <w:rPr>
          <w:rFonts w:asciiTheme="majorHAnsi" w:eastAsiaTheme="majorEastAsia" w:hAnsiTheme="majorHAnsi" w:cstheme="majorBidi"/>
          <w:b/>
          <w:bCs/>
          <w:color w:val="5B9BD5" w:themeColor="accent1"/>
          <w:sz w:val="28"/>
          <w:szCs w:val="28"/>
        </w:rPr>
      </w:pPr>
    </w:p>
    <w:p w14:paraId="4E47CAEB" w14:textId="77777777" w:rsidR="00330D94" w:rsidRPr="00787B02" w:rsidRDefault="00361FEF" w:rsidP="00A634C0">
      <w:pPr>
        <w:pStyle w:val="Heading2"/>
        <w:numPr>
          <w:ilvl w:val="0"/>
          <w:numId w:val="9"/>
        </w:numPr>
        <w:ind w:left="284" w:hanging="284"/>
        <w:jc w:val="both"/>
        <w:rPr>
          <w:color w:val="2E74B5" w:themeColor="accent1" w:themeShade="BF"/>
        </w:rPr>
      </w:pPr>
      <w:r>
        <w:rPr>
          <w:color w:val="2E74B5" w:themeColor="accent1" w:themeShade="BF"/>
        </w:rPr>
        <w:t xml:space="preserve">       </w:t>
      </w:r>
      <w:r w:rsidR="00330D94" w:rsidRPr="00787B02">
        <w:rPr>
          <w:color w:val="2E74B5" w:themeColor="accent1" w:themeShade="BF"/>
        </w:rPr>
        <w:t>Pavilion Standards</w:t>
      </w:r>
    </w:p>
    <w:p w14:paraId="3340898A" w14:textId="77777777" w:rsidR="00330D94" w:rsidRPr="00E7334C" w:rsidRDefault="00330D94" w:rsidP="00330D94">
      <w:pPr>
        <w:pStyle w:val="NoSpacing"/>
        <w:spacing w:line="276" w:lineRule="auto"/>
        <w:jc w:val="both"/>
        <w:rPr>
          <w:rFonts w:cstheme="minorHAnsi"/>
        </w:rPr>
      </w:pPr>
      <w:r w:rsidRPr="00E7334C">
        <w:rPr>
          <w:rFonts w:cstheme="minorHAnsi"/>
        </w:rPr>
        <w:t xml:space="preserve">Council provides a range of sports pavilions for sporting and community use.  The standard components included in pavilions are reflective of their classification under this </w:t>
      </w:r>
      <w:r w:rsidR="00BF6189">
        <w:rPr>
          <w:rFonts w:cstheme="minorHAnsi"/>
        </w:rPr>
        <w:t>hierarchy</w:t>
      </w:r>
      <w:r w:rsidRPr="00E7334C">
        <w:rPr>
          <w:rFonts w:cstheme="minorHAnsi"/>
        </w:rPr>
        <w:t xml:space="preserve">. </w:t>
      </w:r>
    </w:p>
    <w:p w14:paraId="4DE949C0" w14:textId="77777777" w:rsidR="00330D94" w:rsidRPr="00E7334C" w:rsidRDefault="00330D94" w:rsidP="00330D94">
      <w:pPr>
        <w:pStyle w:val="NoSpacing"/>
        <w:spacing w:line="276" w:lineRule="auto"/>
        <w:jc w:val="both"/>
        <w:rPr>
          <w:rFonts w:cstheme="minorHAnsi"/>
          <w:b/>
        </w:rPr>
      </w:pPr>
    </w:p>
    <w:p w14:paraId="09BF23B2" w14:textId="77777777" w:rsidR="002A743A" w:rsidRPr="00A95E1F" w:rsidRDefault="00361FEF" w:rsidP="00A634C0">
      <w:pPr>
        <w:pStyle w:val="NoSpacing"/>
        <w:numPr>
          <w:ilvl w:val="1"/>
          <w:numId w:val="10"/>
        </w:numPr>
        <w:spacing w:line="276" w:lineRule="auto"/>
        <w:jc w:val="both"/>
        <w:rPr>
          <w:rStyle w:val="Heading2Char"/>
          <w:rFonts w:asciiTheme="minorHAnsi" w:eastAsiaTheme="minorEastAsia" w:hAnsiTheme="minorHAnsi" w:cstheme="minorHAnsi"/>
          <w:b w:val="0"/>
          <w:bCs w:val="0"/>
          <w:color w:val="2E74B5" w:themeColor="accent1" w:themeShade="BF"/>
          <w:sz w:val="22"/>
          <w:szCs w:val="22"/>
        </w:rPr>
      </w:pPr>
      <w:r>
        <w:rPr>
          <w:rStyle w:val="Heading2Char"/>
          <w:color w:val="2E74B5" w:themeColor="accent1" w:themeShade="BF"/>
        </w:rPr>
        <w:t xml:space="preserve"> </w:t>
      </w:r>
      <w:r>
        <w:rPr>
          <w:rStyle w:val="Heading2Char"/>
          <w:color w:val="2E74B5" w:themeColor="accent1" w:themeShade="BF"/>
        </w:rPr>
        <w:tab/>
      </w:r>
      <w:r w:rsidR="00330D94" w:rsidRPr="00A95E1F">
        <w:rPr>
          <w:rStyle w:val="Heading2Char"/>
          <w:color w:val="2E74B5" w:themeColor="accent1" w:themeShade="BF"/>
        </w:rPr>
        <w:t>Regional/Multi-Purpose Community Facilities</w:t>
      </w:r>
      <w:r w:rsidR="002A743A" w:rsidRPr="00A95E1F">
        <w:rPr>
          <w:rStyle w:val="Heading2Char"/>
          <w:color w:val="2E74B5" w:themeColor="accent1" w:themeShade="BF"/>
        </w:rPr>
        <w:t xml:space="preserve"> (Class A)</w:t>
      </w:r>
    </w:p>
    <w:p w14:paraId="04C90815" w14:textId="77777777" w:rsidR="00330D94" w:rsidRPr="00E7334C" w:rsidRDefault="00330D94" w:rsidP="00330D94">
      <w:pPr>
        <w:pStyle w:val="NoSpacing"/>
        <w:spacing w:line="276" w:lineRule="auto"/>
        <w:jc w:val="both"/>
        <w:rPr>
          <w:rFonts w:cstheme="minorHAnsi"/>
        </w:rPr>
      </w:pPr>
      <w:r w:rsidRPr="002A743A">
        <w:rPr>
          <w:rFonts w:cstheme="minorHAnsi"/>
          <w:b/>
        </w:rPr>
        <w:t>Regional</w:t>
      </w:r>
      <w:r w:rsidR="002A743A">
        <w:rPr>
          <w:rFonts w:cstheme="minorHAnsi"/>
          <w:b/>
        </w:rPr>
        <w:t>/multi-purpose</w:t>
      </w:r>
      <w:r w:rsidRPr="002A743A">
        <w:rPr>
          <w:rFonts w:cstheme="minorHAnsi"/>
          <w:b/>
        </w:rPr>
        <w:t xml:space="preserve"> pavilions</w:t>
      </w:r>
      <w:r w:rsidRPr="00E7334C">
        <w:rPr>
          <w:rFonts w:cstheme="minorHAnsi"/>
        </w:rPr>
        <w:t xml:space="preserve"> provide the pavilion infrastructure to accommodate regional level competition such as premier cricket (Central Reserve) or State League Rugby Union (</w:t>
      </w:r>
      <w:proofErr w:type="spellStart"/>
      <w:r w:rsidRPr="00E7334C">
        <w:rPr>
          <w:rFonts w:cstheme="minorHAnsi"/>
        </w:rPr>
        <w:t>Holmesglen</w:t>
      </w:r>
      <w:proofErr w:type="spellEnd"/>
      <w:r w:rsidRPr="00E7334C">
        <w:rPr>
          <w:rFonts w:cstheme="minorHAnsi"/>
        </w:rPr>
        <w:t xml:space="preserve"> Reserve).  Currently there is no regional level AFL football played in Monash.  These facilities are able to accommodate a number of users and </w:t>
      </w:r>
      <w:r w:rsidR="0012391B">
        <w:rPr>
          <w:rFonts w:cstheme="minorHAnsi"/>
        </w:rPr>
        <w:t>can</w:t>
      </w:r>
      <w:r w:rsidR="0012391B" w:rsidRPr="00E7334C">
        <w:rPr>
          <w:rFonts w:cstheme="minorHAnsi"/>
        </w:rPr>
        <w:t xml:space="preserve"> </w:t>
      </w:r>
      <w:r w:rsidRPr="00E7334C">
        <w:rPr>
          <w:rFonts w:cstheme="minorHAnsi"/>
        </w:rPr>
        <w:t xml:space="preserve">address the shortfalls in available community </w:t>
      </w:r>
      <w:r w:rsidR="0012391B">
        <w:rPr>
          <w:rFonts w:cstheme="minorHAnsi"/>
        </w:rPr>
        <w:t xml:space="preserve">meeting </w:t>
      </w:r>
      <w:r w:rsidRPr="00E7334C">
        <w:rPr>
          <w:rFonts w:cstheme="minorHAnsi"/>
        </w:rPr>
        <w:t>space. Multi-purpose spaces are designed to accommodate seasonal users and public hiring. This is a community facility with sports club component and best suited to locations with adequate parking, multiple fields and proximity to transport and with minimal site restrictions.  These facilities often form part of a community hub or sporting precinct e.g. C</w:t>
      </w:r>
      <w:r w:rsidR="002A743A">
        <w:rPr>
          <w:rFonts w:cstheme="minorHAnsi"/>
        </w:rPr>
        <w:t>entral Reserve.</w:t>
      </w:r>
    </w:p>
    <w:p w14:paraId="2F47CBBF" w14:textId="77777777" w:rsidR="002A743A" w:rsidRPr="00A95E1F" w:rsidRDefault="001115F7" w:rsidP="00A634C0">
      <w:pPr>
        <w:pStyle w:val="Heading2"/>
        <w:numPr>
          <w:ilvl w:val="1"/>
          <w:numId w:val="10"/>
        </w:numPr>
        <w:rPr>
          <w:color w:val="2E74B5" w:themeColor="accent1" w:themeShade="BF"/>
        </w:rPr>
      </w:pPr>
      <w:r w:rsidRPr="00A95E1F">
        <w:rPr>
          <w:color w:val="2E74B5" w:themeColor="accent1" w:themeShade="BF"/>
        </w:rPr>
        <w:lastRenderedPageBreak/>
        <w:t xml:space="preserve"> </w:t>
      </w:r>
      <w:r w:rsidR="00361FEF">
        <w:rPr>
          <w:color w:val="2E74B5" w:themeColor="accent1" w:themeShade="BF"/>
        </w:rPr>
        <w:tab/>
      </w:r>
      <w:r w:rsidR="002A743A" w:rsidRPr="00A95E1F">
        <w:rPr>
          <w:color w:val="2E74B5" w:themeColor="accent1" w:themeShade="BF"/>
        </w:rPr>
        <w:t>General Sports Pavilions (Class B)</w:t>
      </w:r>
    </w:p>
    <w:p w14:paraId="7060281D" w14:textId="77777777" w:rsidR="00330D94" w:rsidRPr="00E7334C" w:rsidRDefault="007F10D1" w:rsidP="002A743A">
      <w:pPr>
        <w:pStyle w:val="NoSpacing"/>
        <w:spacing w:line="276" w:lineRule="auto"/>
        <w:jc w:val="both"/>
        <w:rPr>
          <w:rFonts w:cstheme="minorHAnsi"/>
        </w:rPr>
      </w:pPr>
      <w:r>
        <w:rPr>
          <w:rFonts w:cstheme="minorHAnsi"/>
          <w:b/>
        </w:rPr>
        <w:t>G</w:t>
      </w:r>
      <w:r w:rsidR="002A743A" w:rsidRPr="002A743A">
        <w:rPr>
          <w:rFonts w:cstheme="minorHAnsi"/>
          <w:b/>
        </w:rPr>
        <w:t>eneral sports pavilions</w:t>
      </w:r>
      <w:r w:rsidR="00330D94" w:rsidRPr="00E7334C">
        <w:rPr>
          <w:rFonts w:cstheme="minorHAnsi"/>
        </w:rPr>
        <w:t xml:space="preserve"> are suitable for senior level competition and include </w:t>
      </w:r>
      <w:r w:rsidR="0012391B">
        <w:rPr>
          <w:rFonts w:cstheme="minorHAnsi"/>
        </w:rPr>
        <w:t>limited</w:t>
      </w:r>
      <w:r w:rsidR="0012391B" w:rsidRPr="00E7334C">
        <w:rPr>
          <w:rFonts w:cstheme="minorHAnsi"/>
        </w:rPr>
        <w:t xml:space="preserve"> </w:t>
      </w:r>
      <w:r w:rsidR="00330D94" w:rsidRPr="00E7334C">
        <w:rPr>
          <w:rFonts w:cstheme="minorHAnsi"/>
        </w:rPr>
        <w:t xml:space="preserve">social space for </w:t>
      </w:r>
      <w:r w:rsidR="007C78F4">
        <w:rPr>
          <w:rFonts w:cstheme="minorHAnsi"/>
        </w:rPr>
        <w:t xml:space="preserve">local </w:t>
      </w:r>
      <w:r w:rsidR="00330D94" w:rsidRPr="00E7334C">
        <w:rPr>
          <w:rFonts w:cstheme="minorHAnsi"/>
        </w:rPr>
        <w:t xml:space="preserve">club social functions, user groups or casual events.  They are the home base for most clubs in Monash.  Local sport pavilions provide for multiple seasonal users and use by the wider community. </w:t>
      </w:r>
      <w:r w:rsidR="00330D94" w:rsidRPr="006E0F67">
        <w:rPr>
          <w:rFonts w:cstheme="minorHAnsi"/>
        </w:rPr>
        <w:t>Generally these facilities include change room, amenities, basic kitchen/kiosk facilities and separ</w:t>
      </w:r>
      <w:r w:rsidR="002A743A" w:rsidRPr="006E0F67">
        <w:rPr>
          <w:rFonts w:cstheme="minorHAnsi"/>
        </w:rPr>
        <w:t xml:space="preserve">ate provision of social space. </w:t>
      </w:r>
      <w:r w:rsidR="00EC32FB" w:rsidRPr="006E0F67">
        <w:rPr>
          <w:rFonts w:cstheme="minorHAnsi"/>
        </w:rPr>
        <w:t xml:space="preserve"> The primary purpose of the pavilion is to facilitate and support participation in sport</w:t>
      </w:r>
      <w:r w:rsidR="007C78F4">
        <w:rPr>
          <w:rFonts w:cstheme="minorHAnsi"/>
        </w:rPr>
        <w:t xml:space="preserve"> at a local level</w:t>
      </w:r>
      <w:r w:rsidR="00EC32FB" w:rsidRPr="006E0F67">
        <w:rPr>
          <w:rFonts w:cstheme="minorHAnsi"/>
        </w:rPr>
        <w:t>.</w:t>
      </w:r>
      <w:r>
        <w:rPr>
          <w:rFonts w:cstheme="minorHAnsi"/>
        </w:rPr>
        <w:t xml:space="preserve">  </w:t>
      </w:r>
    </w:p>
    <w:p w14:paraId="33EFD68C" w14:textId="77777777" w:rsidR="002A743A" w:rsidRPr="00A95E1F" w:rsidRDefault="001115F7" w:rsidP="00A634C0">
      <w:pPr>
        <w:pStyle w:val="Heading2"/>
        <w:numPr>
          <w:ilvl w:val="1"/>
          <w:numId w:val="10"/>
        </w:numPr>
        <w:rPr>
          <w:color w:val="2E74B5" w:themeColor="accent1" w:themeShade="BF"/>
        </w:rPr>
      </w:pPr>
      <w:r w:rsidRPr="00A95E1F">
        <w:rPr>
          <w:color w:val="2E74B5" w:themeColor="accent1" w:themeShade="BF"/>
        </w:rPr>
        <w:t xml:space="preserve"> </w:t>
      </w:r>
      <w:r w:rsidR="00361FEF">
        <w:rPr>
          <w:color w:val="2E74B5" w:themeColor="accent1" w:themeShade="BF"/>
        </w:rPr>
        <w:tab/>
      </w:r>
      <w:r w:rsidR="00330D94" w:rsidRPr="00A95E1F">
        <w:rPr>
          <w:color w:val="2E74B5" w:themeColor="accent1" w:themeShade="BF"/>
        </w:rPr>
        <w:t xml:space="preserve">Minor Sports </w:t>
      </w:r>
      <w:r w:rsidR="002A743A" w:rsidRPr="00A95E1F">
        <w:rPr>
          <w:color w:val="2E74B5" w:themeColor="accent1" w:themeShade="BF"/>
        </w:rPr>
        <w:t>Pavilions (Class C)</w:t>
      </w:r>
      <w:r w:rsidR="00330D94" w:rsidRPr="00A95E1F">
        <w:rPr>
          <w:color w:val="2E74B5" w:themeColor="accent1" w:themeShade="BF"/>
        </w:rPr>
        <w:t xml:space="preserve"> </w:t>
      </w:r>
    </w:p>
    <w:p w14:paraId="13069600" w14:textId="77777777" w:rsidR="00BF6189" w:rsidRPr="007D61F9" w:rsidRDefault="002A743A" w:rsidP="007D61F9">
      <w:pPr>
        <w:pStyle w:val="NoSpacing"/>
        <w:spacing w:line="276" w:lineRule="auto"/>
        <w:jc w:val="both"/>
        <w:rPr>
          <w:rFonts w:cstheme="minorHAnsi"/>
        </w:rPr>
      </w:pPr>
      <w:r w:rsidRPr="002A743A">
        <w:rPr>
          <w:rFonts w:cstheme="minorHAnsi"/>
          <w:b/>
        </w:rPr>
        <w:t>Minor Sports Pavilions</w:t>
      </w:r>
      <w:r>
        <w:rPr>
          <w:rFonts w:cstheme="minorHAnsi"/>
        </w:rPr>
        <w:t xml:space="preserve"> p</w:t>
      </w:r>
      <w:r w:rsidR="00330D94" w:rsidRPr="00E7334C">
        <w:rPr>
          <w:rFonts w:cstheme="minorHAnsi"/>
        </w:rPr>
        <w:t xml:space="preserve">rovide base level facilities for participation </w:t>
      </w:r>
      <w:r w:rsidR="007F10D1">
        <w:rPr>
          <w:rFonts w:cstheme="minorHAnsi"/>
        </w:rPr>
        <w:t xml:space="preserve">primarily </w:t>
      </w:r>
      <w:r w:rsidR="00330D94" w:rsidRPr="00E7334C">
        <w:rPr>
          <w:rFonts w:cstheme="minorHAnsi"/>
        </w:rPr>
        <w:t>in</w:t>
      </w:r>
      <w:r w:rsidR="007F10D1">
        <w:rPr>
          <w:rFonts w:cstheme="minorHAnsi"/>
        </w:rPr>
        <w:t xml:space="preserve"> junior</w:t>
      </w:r>
      <w:r w:rsidR="00330D94" w:rsidRPr="00E7334C">
        <w:rPr>
          <w:rFonts w:cstheme="minorHAnsi"/>
        </w:rPr>
        <w:t xml:space="preserve"> sport and may be used as a secondary facility by seasonal clubs in conjunction with casual sports users and schools. The pavilion provides basic change rooms and amenities. These facilities </w:t>
      </w:r>
      <w:r w:rsidR="007F10D1">
        <w:rPr>
          <w:rFonts w:cstheme="minorHAnsi"/>
        </w:rPr>
        <w:t xml:space="preserve">may </w:t>
      </w:r>
      <w:r w:rsidR="00330D94" w:rsidRPr="00E7334C">
        <w:rPr>
          <w:rFonts w:cstheme="minorHAnsi"/>
        </w:rPr>
        <w:t>act as a satellite pavilion for a larger club for junior sports, low-level senior sports or where clubs training at these venues have access to additional facilities. These types of pavilions can be used casually b</w:t>
      </w:r>
      <w:r>
        <w:rPr>
          <w:rFonts w:cstheme="minorHAnsi"/>
        </w:rPr>
        <w:t xml:space="preserve">y a number of different </w:t>
      </w:r>
      <w:r w:rsidRPr="006E0F67">
        <w:rPr>
          <w:rFonts w:cstheme="minorHAnsi"/>
        </w:rPr>
        <w:t>groups.</w:t>
      </w:r>
      <w:r w:rsidR="00EC32FB" w:rsidRPr="006E0F67">
        <w:rPr>
          <w:rFonts w:cstheme="minorHAnsi"/>
        </w:rPr>
        <w:t xml:space="preserve"> As with Class B pavilions, the primary purpose of Class C pavilions is to facilitate and support participation in sport.</w:t>
      </w:r>
    </w:p>
    <w:p w14:paraId="7EB52901" w14:textId="77777777" w:rsidR="002A743A" w:rsidRPr="00773D85" w:rsidRDefault="002A743A" w:rsidP="00773D85">
      <w:pPr>
        <w:pStyle w:val="Heading2"/>
        <w:rPr>
          <w:color w:val="2E74B5" w:themeColor="accent1" w:themeShade="BF"/>
        </w:rPr>
      </w:pPr>
      <w:r w:rsidRPr="00773D85">
        <w:rPr>
          <w:color w:val="2E74B5" w:themeColor="accent1" w:themeShade="BF"/>
        </w:rPr>
        <w:t xml:space="preserve">Scale of </w:t>
      </w:r>
      <w:r w:rsidR="000D38E2" w:rsidRPr="00773D85">
        <w:rPr>
          <w:color w:val="2E74B5" w:themeColor="accent1" w:themeShade="BF"/>
        </w:rPr>
        <w:t>Future Pavilion Redevelopments</w:t>
      </w:r>
    </w:p>
    <w:p w14:paraId="06F3159C" w14:textId="77777777" w:rsidR="00A83206" w:rsidRDefault="002A743A" w:rsidP="00A83206">
      <w:pPr>
        <w:autoSpaceDE w:val="0"/>
        <w:autoSpaceDN w:val="0"/>
        <w:adjustRightInd w:val="0"/>
        <w:spacing w:line="240" w:lineRule="auto"/>
        <w:jc w:val="both"/>
        <w:rPr>
          <w:rFonts w:cstheme="minorHAnsi"/>
          <w:color w:val="000000"/>
          <w:szCs w:val="24"/>
          <w:lang w:eastAsia="en-AU"/>
        </w:rPr>
      </w:pPr>
      <w:r>
        <w:rPr>
          <w:bCs/>
          <w:szCs w:val="24"/>
        </w:rPr>
        <w:t xml:space="preserve">These classifications provide </w:t>
      </w:r>
      <w:r>
        <w:rPr>
          <w:color w:val="000000"/>
        </w:rPr>
        <w:t>a transparent framework for the provision of pavilion upgrades</w:t>
      </w:r>
      <w:r w:rsidRPr="00BB597C">
        <w:rPr>
          <w:rFonts w:cs="Arial"/>
          <w:color w:val="000000"/>
          <w:szCs w:val="24"/>
          <w:lang w:eastAsia="en-AU"/>
        </w:rPr>
        <w:t xml:space="preserve">. </w:t>
      </w:r>
      <w:r>
        <w:rPr>
          <w:rFonts w:cs="Arial"/>
          <w:color w:val="000000"/>
          <w:szCs w:val="24"/>
          <w:lang w:eastAsia="en-AU"/>
        </w:rPr>
        <w:t xml:space="preserve">The average footprint and cost for pavilion redevelopments </w:t>
      </w:r>
      <w:r w:rsidR="000446C2">
        <w:rPr>
          <w:rFonts w:cs="Arial"/>
          <w:color w:val="000000"/>
          <w:szCs w:val="24"/>
          <w:lang w:eastAsia="en-AU"/>
        </w:rPr>
        <w:t>proposed under the hierarchy is</w:t>
      </w:r>
      <w:r w:rsidR="00381D48">
        <w:rPr>
          <w:rFonts w:cs="Arial"/>
          <w:color w:val="000000"/>
          <w:szCs w:val="24"/>
          <w:lang w:eastAsia="en-AU"/>
        </w:rPr>
        <w:t xml:space="preserve"> detailed</w:t>
      </w:r>
      <w:r w:rsidR="00BF6189">
        <w:rPr>
          <w:rFonts w:cs="Arial"/>
          <w:color w:val="000000"/>
          <w:szCs w:val="24"/>
          <w:lang w:eastAsia="en-AU"/>
        </w:rPr>
        <w:t xml:space="preserve"> in </w:t>
      </w:r>
      <w:r w:rsidR="00A95E1F">
        <w:rPr>
          <w:rFonts w:cstheme="minorHAnsi"/>
          <w:color w:val="000000"/>
          <w:szCs w:val="24"/>
          <w:lang w:eastAsia="en-AU"/>
        </w:rPr>
        <w:t>Table 2.</w:t>
      </w:r>
      <w:r w:rsidR="00410CE7" w:rsidRPr="00A243F7">
        <w:rPr>
          <w:rFonts w:cstheme="minorHAnsi"/>
          <w:color w:val="000000"/>
          <w:szCs w:val="24"/>
          <w:lang w:eastAsia="en-AU"/>
        </w:rPr>
        <w:t xml:space="preserve"> </w:t>
      </w:r>
    </w:p>
    <w:p w14:paraId="3690BA18" w14:textId="77777777" w:rsidR="00C902C8" w:rsidRPr="0036096D" w:rsidRDefault="00A95E1F" w:rsidP="00A83206">
      <w:pPr>
        <w:autoSpaceDE w:val="0"/>
        <w:autoSpaceDN w:val="0"/>
        <w:adjustRightInd w:val="0"/>
        <w:spacing w:line="240" w:lineRule="auto"/>
        <w:jc w:val="both"/>
        <w:rPr>
          <w:rFonts w:cstheme="minorHAnsi"/>
          <w:color w:val="000000"/>
          <w:szCs w:val="24"/>
          <w:lang w:eastAsia="en-AU"/>
        </w:rPr>
      </w:pPr>
      <w:r>
        <w:rPr>
          <w:rFonts w:cstheme="minorHAnsi"/>
          <w:color w:val="000000"/>
          <w:szCs w:val="24"/>
          <w:lang w:eastAsia="en-AU"/>
        </w:rPr>
        <w:br/>
      </w:r>
      <w:r w:rsidR="00410CE7" w:rsidRPr="001115F7">
        <w:rPr>
          <w:b/>
          <w:lang w:eastAsia="en-AU"/>
        </w:rPr>
        <w:t>Table 2:</w:t>
      </w:r>
      <w:r w:rsidR="00410CE7" w:rsidRPr="001115F7">
        <w:rPr>
          <w:lang w:eastAsia="en-AU"/>
        </w:rPr>
        <w:t xml:space="preserve"> </w:t>
      </w:r>
      <w:r w:rsidR="00C902C8" w:rsidRPr="001115F7">
        <w:rPr>
          <w:lang w:eastAsia="en-AU"/>
        </w:rPr>
        <w:t>Indicative Size and Budget Guide for Pavilion</w:t>
      </w:r>
      <w:r w:rsidR="008A3ED0">
        <w:rPr>
          <w:lang w:eastAsia="en-AU"/>
        </w:rPr>
        <w:t>s</w:t>
      </w:r>
      <w:r w:rsidR="00C902C8" w:rsidRPr="001115F7">
        <w:rPr>
          <w:lang w:eastAsia="en-AU"/>
        </w:rPr>
        <w:t xml:space="preserve"> Redevelopments</w:t>
      </w:r>
    </w:p>
    <w:tbl>
      <w:tblPr>
        <w:tblStyle w:val="TableGrid"/>
        <w:tblW w:w="0" w:type="auto"/>
        <w:jc w:val="center"/>
        <w:tblLook w:val="04A0" w:firstRow="1" w:lastRow="0" w:firstColumn="1" w:lastColumn="0" w:noHBand="0" w:noVBand="1"/>
      </w:tblPr>
      <w:tblGrid>
        <w:gridCol w:w="4207"/>
        <w:gridCol w:w="1696"/>
        <w:gridCol w:w="1556"/>
        <w:gridCol w:w="1589"/>
      </w:tblGrid>
      <w:tr w:rsidR="00C902C8" w:rsidRPr="00626FE5" w14:paraId="168CD103" w14:textId="77777777" w:rsidTr="00FB705F">
        <w:trPr>
          <w:trHeight w:val="426"/>
          <w:jc w:val="center"/>
        </w:trPr>
        <w:tc>
          <w:tcPr>
            <w:tcW w:w="4207" w:type="dxa"/>
            <w:shd w:val="pct5" w:color="auto" w:fill="auto"/>
          </w:tcPr>
          <w:p w14:paraId="693FFBF0" w14:textId="77777777" w:rsidR="00C902C8" w:rsidRPr="00626FE5" w:rsidRDefault="00C902C8" w:rsidP="00E17150">
            <w:pPr>
              <w:autoSpaceDE w:val="0"/>
              <w:autoSpaceDN w:val="0"/>
              <w:adjustRightInd w:val="0"/>
              <w:rPr>
                <w:rFonts w:cstheme="minorHAnsi"/>
                <w:b/>
                <w:color w:val="000000"/>
                <w:szCs w:val="24"/>
                <w:lang w:eastAsia="en-AU"/>
              </w:rPr>
            </w:pPr>
            <w:r w:rsidRPr="00626FE5">
              <w:rPr>
                <w:rFonts w:cstheme="minorHAnsi"/>
                <w:b/>
                <w:color w:val="000000"/>
                <w:szCs w:val="24"/>
                <w:lang w:eastAsia="en-AU"/>
              </w:rPr>
              <w:t>Classification</w:t>
            </w:r>
          </w:p>
        </w:tc>
        <w:tc>
          <w:tcPr>
            <w:tcW w:w="1696" w:type="dxa"/>
            <w:shd w:val="pct5" w:color="auto" w:fill="auto"/>
          </w:tcPr>
          <w:p w14:paraId="56B1227E" w14:textId="77777777" w:rsidR="00C902C8" w:rsidRPr="00626FE5" w:rsidRDefault="00C902C8" w:rsidP="007C78F4">
            <w:pPr>
              <w:autoSpaceDE w:val="0"/>
              <w:autoSpaceDN w:val="0"/>
              <w:adjustRightInd w:val="0"/>
              <w:rPr>
                <w:rFonts w:cstheme="minorHAnsi"/>
                <w:b/>
                <w:color w:val="000000"/>
                <w:szCs w:val="24"/>
                <w:lang w:eastAsia="en-AU"/>
              </w:rPr>
            </w:pPr>
            <w:r w:rsidRPr="00626FE5">
              <w:rPr>
                <w:rFonts w:cstheme="minorHAnsi"/>
                <w:b/>
                <w:color w:val="000000"/>
                <w:szCs w:val="24"/>
                <w:lang w:eastAsia="en-AU"/>
              </w:rPr>
              <w:t>A *</w:t>
            </w:r>
          </w:p>
        </w:tc>
        <w:tc>
          <w:tcPr>
            <w:tcW w:w="1556" w:type="dxa"/>
            <w:shd w:val="pct5" w:color="auto" w:fill="auto"/>
          </w:tcPr>
          <w:p w14:paraId="648522B9" w14:textId="77777777" w:rsidR="00C902C8" w:rsidRPr="00626FE5" w:rsidRDefault="00C902C8" w:rsidP="007C78F4">
            <w:pPr>
              <w:autoSpaceDE w:val="0"/>
              <w:autoSpaceDN w:val="0"/>
              <w:adjustRightInd w:val="0"/>
              <w:rPr>
                <w:rFonts w:cstheme="minorHAnsi"/>
                <w:b/>
                <w:color w:val="000000"/>
                <w:szCs w:val="24"/>
                <w:lang w:eastAsia="en-AU"/>
              </w:rPr>
            </w:pPr>
            <w:r w:rsidRPr="00626FE5">
              <w:rPr>
                <w:rFonts w:cstheme="minorHAnsi"/>
                <w:b/>
                <w:color w:val="000000"/>
                <w:szCs w:val="24"/>
                <w:lang w:eastAsia="en-AU"/>
              </w:rPr>
              <w:t>B *</w:t>
            </w:r>
          </w:p>
        </w:tc>
        <w:tc>
          <w:tcPr>
            <w:tcW w:w="1589" w:type="dxa"/>
            <w:shd w:val="pct5" w:color="auto" w:fill="auto"/>
          </w:tcPr>
          <w:p w14:paraId="62920313" w14:textId="77777777" w:rsidR="00C902C8" w:rsidRPr="00626FE5" w:rsidRDefault="00C902C8" w:rsidP="007C78F4">
            <w:pPr>
              <w:autoSpaceDE w:val="0"/>
              <w:autoSpaceDN w:val="0"/>
              <w:adjustRightInd w:val="0"/>
              <w:rPr>
                <w:rFonts w:cstheme="minorHAnsi"/>
                <w:b/>
                <w:color w:val="000000"/>
                <w:szCs w:val="24"/>
                <w:lang w:eastAsia="en-AU"/>
              </w:rPr>
            </w:pPr>
            <w:r w:rsidRPr="00626FE5">
              <w:rPr>
                <w:rFonts w:cstheme="minorHAnsi"/>
                <w:b/>
                <w:color w:val="000000"/>
                <w:szCs w:val="24"/>
                <w:lang w:eastAsia="en-AU"/>
              </w:rPr>
              <w:t>C *</w:t>
            </w:r>
          </w:p>
        </w:tc>
      </w:tr>
      <w:tr w:rsidR="00C902C8" w:rsidRPr="00626FE5" w14:paraId="5D44CD5C" w14:textId="77777777" w:rsidTr="00FB705F">
        <w:trPr>
          <w:trHeight w:val="568"/>
          <w:jc w:val="center"/>
        </w:trPr>
        <w:tc>
          <w:tcPr>
            <w:tcW w:w="4207" w:type="dxa"/>
          </w:tcPr>
          <w:p w14:paraId="333B2327" w14:textId="77777777" w:rsidR="00C902C8" w:rsidRPr="00D272D5" w:rsidRDefault="00211F15" w:rsidP="00211F15">
            <w:pPr>
              <w:autoSpaceDE w:val="0"/>
              <w:autoSpaceDN w:val="0"/>
              <w:adjustRightInd w:val="0"/>
              <w:spacing w:after="0" w:line="240" w:lineRule="auto"/>
              <w:rPr>
                <w:rFonts w:cstheme="minorHAnsi"/>
                <w:color w:val="000000"/>
                <w:sz w:val="20"/>
                <w:szCs w:val="20"/>
                <w:lang w:eastAsia="en-AU"/>
              </w:rPr>
            </w:pPr>
            <w:r>
              <w:rPr>
                <w:rFonts w:cstheme="minorHAnsi"/>
                <w:color w:val="000000"/>
                <w:sz w:val="20"/>
                <w:szCs w:val="20"/>
                <w:lang w:eastAsia="en-AU"/>
              </w:rPr>
              <w:t>I</w:t>
            </w:r>
            <w:r w:rsidR="00C902C8" w:rsidRPr="00D272D5">
              <w:rPr>
                <w:rFonts w:cstheme="minorHAnsi"/>
                <w:color w:val="000000"/>
                <w:sz w:val="20"/>
                <w:szCs w:val="20"/>
                <w:lang w:eastAsia="en-AU"/>
              </w:rPr>
              <w:t>ndicative footprint incl. spectator shelter</w:t>
            </w:r>
          </w:p>
          <w:p w14:paraId="7EC05872" w14:textId="77777777" w:rsidR="007C78F4" w:rsidRPr="00D272D5" w:rsidRDefault="007C78F4" w:rsidP="00211F15">
            <w:pPr>
              <w:autoSpaceDE w:val="0"/>
              <w:autoSpaceDN w:val="0"/>
              <w:adjustRightInd w:val="0"/>
              <w:spacing w:after="0" w:line="240" w:lineRule="auto"/>
              <w:rPr>
                <w:rFonts w:cstheme="minorHAnsi"/>
                <w:color w:val="000000"/>
                <w:sz w:val="20"/>
                <w:szCs w:val="20"/>
                <w:lang w:eastAsia="en-AU"/>
              </w:rPr>
            </w:pPr>
            <w:r w:rsidRPr="00D272D5">
              <w:rPr>
                <w:rFonts w:cstheme="minorHAnsi"/>
                <w:color w:val="000000"/>
                <w:sz w:val="20"/>
                <w:szCs w:val="20"/>
                <w:lang w:eastAsia="en-AU"/>
              </w:rPr>
              <w:t>(Est. social space</w:t>
            </w:r>
            <w:r w:rsidR="00D272D5">
              <w:rPr>
                <w:rFonts w:cstheme="minorHAnsi"/>
                <w:color w:val="000000"/>
                <w:sz w:val="20"/>
                <w:szCs w:val="20"/>
                <w:lang w:eastAsia="en-AU"/>
              </w:rPr>
              <w:t xml:space="preserve"> approx. 20% of footprint</w:t>
            </w:r>
            <w:r w:rsidRPr="00D272D5">
              <w:rPr>
                <w:rFonts w:cstheme="minorHAnsi"/>
                <w:color w:val="000000"/>
                <w:sz w:val="20"/>
                <w:szCs w:val="20"/>
                <w:lang w:eastAsia="en-AU"/>
              </w:rPr>
              <w:t>)</w:t>
            </w:r>
          </w:p>
        </w:tc>
        <w:tc>
          <w:tcPr>
            <w:tcW w:w="1696" w:type="dxa"/>
          </w:tcPr>
          <w:p w14:paraId="340DFFFB" w14:textId="77777777" w:rsidR="00C902C8" w:rsidRPr="00211F15" w:rsidRDefault="00C902C8" w:rsidP="00211F15">
            <w:pPr>
              <w:autoSpaceDE w:val="0"/>
              <w:autoSpaceDN w:val="0"/>
              <w:adjustRightInd w:val="0"/>
              <w:spacing w:after="0" w:line="240" w:lineRule="auto"/>
              <w:jc w:val="right"/>
              <w:rPr>
                <w:rFonts w:cstheme="minorHAnsi"/>
                <w:color w:val="000000"/>
                <w:vertAlign w:val="superscript"/>
                <w:lang w:eastAsia="en-AU"/>
              </w:rPr>
            </w:pPr>
            <w:r w:rsidRPr="00211F15">
              <w:rPr>
                <w:rFonts w:cstheme="minorHAnsi"/>
                <w:color w:val="000000"/>
                <w:lang w:eastAsia="en-AU"/>
              </w:rPr>
              <w:t>600 m</w:t>
            </w:r>
            <w:r w:rsidRPr="00211F15">
              <w:rPr>
                <w:rFonts w:cstheme="minorHAnsi"/>
                <w:color w:val="000000"/>
                <w:vertAlign w:val="superscript"/>
                <w:lang w:eastAsia="en-AU"/>
              </w:rPr>
              <w:t>2</w:t>
            </w:r>
          </w:p>
          <w:p w14:paraId="18220FAF" w14:textId="77777777" w:rsidR="007C78F4" w:rsidRPr="00211F15" w:rsidRDefault="00D272D5" w:rsidP="00211F15">
            <w:pPr>
              <w:autoSpaceDE w:val="0"/>
              <w:autoSpaceDN w:val="0"/>
              <w:adjustRightInd w:val="0"/>
              <w:spacing w:after="0" w:line="240" w:lineRule="auto"/>
              <w:jc w:val="right"/>
              <w:rPr>
                <w:rFonts w:cstheme="minorHAnsi"/>
                <w:color w:val="000000"/>
                <w:vertAlign w:val="superscript"/>
                <w:lang w:eastAsia="en-AU"/>
              </w:rPr>
            </w:pPr>
            <w:r w:rsidRPr="00211F15">
              <w:rPr>
                <w:rFonts w:cstheme="minorHAnsi"/>
                <w:color w:val="000000"/>
                <w:lang w:eastAsia="en-AU"/>
              </w:rPr>
              <w:t>(120 m</w:t>
            </w:r>
            <w:r w:rsidRPr="00211F15">
              <w:rPr>
                <w:rFonts w:cstheme="minorHAnsi"/>
                <w:color w:val="000000"/>
                <w:vertAlign w:val="superscript"/>
                <w:lang w:eastAsia="en-AU"/>
              </w:rPr>
              <w:t xml:space="preserve">2 </w:t>
            </w:r>
            <w:r w:rsidRPr="00211F15">
              <w:rPr>
                <w:rFonts w:cstheme="minorHAnsi"/>
                <w:color w:val="000000"/>
                <w:lang w:eastAsia="en-AU"/>
              </w:rPr>
              <w:t>)</w:t>
            </w:r>
          </w:p>
        </w:tc>
        <w:tc>
          <w:tcPr>
            <w:tcW w:w="1556" w:type="dxa"/>
          </w:tcPr>
          <w:p w14:paraId="6DC07BB2" w14:textId="77777777" w:rsidR="00C902C8" w:rsidRPr="00211F15" w:rsidRDefault="00C902C8" w:rsidP="00211F15">
            <w:pPr>
              <w:autoSpaceDE w:val="0"/>
              <w:autoSpaceDN w:val="0"/>
              <w:adjustRightInd w:val="0"/>
              <w:spacing w:after="0" w:line="240" w:lineRule="auto"/>
              <w:jc w:val="right"/>
              <w:rPr>
                <w:rFonts w:cstheme="minorHAnsi"/>
                <w:color w:val="000000"/>
                <w:vertAlign w:val="superscript"/>
                <w:lang w:eastAsia="en-AU"/>
              </w:rPr>
            </w:pPr>
            <w:r w:rsidRPr="00211F15">
              <w:rPr>
                <w:rFonts w:cstheme="minorHAnsi"/>
                <w:color w:val="000000"/>
                <w:lang w:eastAsia="en-AU"/>
              </w:rPr>
              <w:t>500 m</w:t>
            </w:r>
            <w:r w:rsidRPr="00211F15">
              <w:rPr>
                <w:rFonts w:cstheme="minorHAnsi"/>
                <w:color w:val="000000"/>
                <w:vertAlign w:val="superscript"/>
                <w:lang w:eastAsia="en-AU"/>
              </w:rPr>
              <w:t>2</w:t>
            </w:r>
          </w:p>
          <w:p w14:paraId="0C5654AD" w14:textId="77777777" w:rsidR="007C78F4" w:rsidRPr="00211F15" w:rsidRDefault="00D272D5" w:rsidP="00211F15">
            <w:pPr>
              <w:autoSpaceDE w:val="0"/>
              <w:autoSpaceDN w:val="0"/>
              <w:adjustRightInd w:val="0"/>
              <w:spacing w:after="0" w:line="240" w:lineRule="auto"/>
              <w:jc w:val="right"/>
              <w:rPr>
                <w:rFonts w:cstheme="minorHAnsi"/>
                <w:color w:val="000000"/>
                <w:vertAlign w:val="superscript"/>
                <w:lang w:eastAsia="en-AU"/>
              </w:rPr>
            </w:pPr>
            <w:r w:rsidRPr="00211F15">
              <w:rPr>
                <w:rFonts w:cstheme="minorHAnsi"/>
                <w:color w:val="000000"/>
                <w:lang w:eastAsia="en-AU"/>
              </w:rPr>
              <w:t>(100 m</w:t>
            </w:r>
            <w:r w:rsidRPr="00211F15">
              <w:rPr>
                <w:rFonts w:cstheme="minorHAnsi"/>
                <w:color w:val="000000"/>
                <w:vertAlign w:val="superscript"/>
                <w:lang w:eastAsia="en-AU"/>
              </w:rPr>
              <w:t xml:space="preserve">2 </w:t>
            </w:r>
            <w:r w:rsidRPr="00211F15">
              <w:rPr>
                <w:rFonts w:cstheme="minorHAnsi"/>
                <w:color w:val="000000"/>
                <w:lang w:eastAsia="en-AU"/>
              </w:rPr>
              <w:t>)</w:t>
            </w:r>
          </w:p>
        </w:tc>
        <w:tc>
          <w:tcPr>
            <w:tcW w:w="1589" w:type="dxa"/>
          </w:tcPr>
          <w:p w14:paraId="66FB31CF" w14:textId="77777777" w:rsidR="00211F15" w:rsidRPr="00211F15" w:rsidRDefault="00C902C8" w:rsidP="00211F15">
            <w:pPr>
              <w:autoSpaceDE w:val="0"/>
              <w:autoSpaceDN w:val="0"/>
              <w:adjustRightInd w:val="0"/>
              <w:spacing w:after="0" w:line="240" w:lineRule="auto"/>
              <w:jc w:val="right"/>
              <w:rPr>
                <w:rFonts w:cstheme="minorHAnsi"/>
                <w:color w:val="000000"/>
                <w:vertAlign w:val="superscript"/>
                <w:lang w:eastAsia="en-AU"/>
              </w:rPr>
            </w:pPr>
            <w:r w:rsidRPr="00211F15">
              <w:rPr>
                <w:rFonts w:cstheme="minorHAnsi"/>
                <w:color w:val="000000"/>
                <w:lang w:eastAsia="en-AU"/>
              </w:rPr>
              <w:t>350 m</w:t>
            </w:r>
            <w:r w:rsidR="00211F15" w:rsidRPr="00211F15">
              <w:rPr>
                <w:rFonts w:cstheme="minorHAnsi"/>
                <w:color w:val="000000"/>
                <w:vertAlign w:val="superscript"/>
                <w:lang w:eastAsia="en-AU"/>
              </w:rPr>
              <w:t>2</w:t>
            </w:r>
          </w:p>
          <w:p w14:paraId="4DB2BE8C" w14:textId="77777777" w:rsidR="00D272D5" w:rsidRPr="00211F15" w:rsidRDefault="00D272D5" w:rsidP="00211F15">
            <w:pPr>
              <w:autoSpaceDE w:val="0"/>
              <w:autoSpaceDN w:val="0"/>
              <w:adjustRightInd w:val="0"/>
              <w:spacing w:after="0" w:line="240" w:lineRule="auto"/>
              <w:jc w:val="right"/>
              <w:rPr>
                <w:rFonts w:cstheme="minorHAnsi"/>
                <w:color w:val="000000"/>
                <w:vertAlign w:val="superscript"/>
                <w:lang w:eastAsia="en-AU"/>
              </w:rPr>
            </w:pPr>
            <w:r w:rsidRPr="00211F15">
              <w:rPr>
                <w:rFonts w:cstheme="minorHAnsi"/>
                <w:color w:val="000000"/>
                <w:lang w:eastAsia="en-AU"/>
              </w:rPr>
              <w:t>(60 m</w:t>
            </w:r>
            <w:r w:rsidRPr="00211F15">
              <w:rPr>
                <w:rFonts w:cstheme="minorHAnsi"/>
                <w:color w:val="000000"/>
                <w:vertAlign w:val="superscript"/>
                <w:lang w:eastAsia="en-AU"/>
              </w:rPr>
              <w:t xml:space="preserve">2 </w:t>
            </w:r>
            <w:r w:rsidRPr="00211F15">
              <w:rPr>
                <w:rFonts w:cstheme="minorHAnsi"/>
                <w:color w:val="000000"/>
                <w:lang w:eastAsia="en-AU"/>
              </w:rPr>
              <w:t>)</w:t>
            </w:r>
          </w:p>
        </w:tc>
      </w:tr>
      <w:tr w:rsidR="001109AA" w:rsidRPr="00626FE5" w14:paraId="08455B60" w14:textId="77777777" w:rsidTr="00FB705F">
        <w:trPr>
          <w:trHeight w:val="636"/>
          <w:jc w:val="center"/>
        </w:trPr>
        <w:tc>
          <w:tcPr>
            <w:tcW w:w="4207" w:type="dxa"/>
          </w:tcPr>
          <w:p w14:paraId="33872DB8" w14:textId="77777777" w:rsidR="001109AA" w:rsidRPr="002E047F" w:rsidRDefault="001109AA" w:rsidP="008A3ED0">
            <w:pPr>
              <w:autoSpaceDE w:val="0"/>
              <w:autoSpaceDN w:val="0"/>
              <w:adjustRightInd w:val="0"/>
              <w:rPr>
                <w:rFonts w:cstheme="minorHAnsi"/>
                <w:color w:val="000000"/>
                <w:sz w:val="20"/>
                <w:szCs w:val="20"/>
                <w:lang w:eastAsia="en-AU"/>
              </w:rPr>
            </w:pPr>
            <w:r>
              <w:rPr>
                <w:rFonts w:cstheme="minorHAnsi"/>
                <w:color w:val="000000"/>
                <w:sz w:val="20"/>
                <w:szCs w:val="20"/>
                <w:lang w:eastAsia="en-AU"/>
              </w:rPr>
              <w:t xml:space="preserve">Est. Cost @ </w:t>
            </w:r>
            <w:r w:rsidRPr="001109AA">
              <w:rPr>
                <w:rFonts w:cstheme="minorHAnsi"/>
                <w:b/>
                <w:color w:val="000000"/>
                <w:sz w:val="20"/>
                <w:szCs w:val="20"/>
                <w:lang w:eastAsia="en-AU"/>
              </w:rPr>
              <w:t>$4,500</w:t>
            </w:r>
            <w:r w:rsidRPr="002E047F">
              <w:rPr>
                <w:rFonts w:cstheme="minorHAnsi"/>
                <w:color w:val="000000"/>
                <w:sz w:val="20"/>
                <w:szCs w:val="20"/>
                <w:lang w:eastAsia="en-AU"/>
              </w:rPr>
              <w:t xml:space="preserve"> per m</w:t>
            </w:r>
            <w:r w:rsidRPr="002E047F">
              <w:rPr>
                <w:rFonts w:cstheme="minorHAnsi"/>
                <w:color w:val="000000"/>
                <w:sz w:val="20"/>
                <w:szCs w:val="20"/>
                <w:vertAlign w:val="superscript"/>
                <w:lang w:eastAsia="en-AU"/>
              </w:rPr>
              <w:t>2</w:t>
            </w:r>
          </w:p>
        </w:tc>
        <w:tc>
          <w:tcPr>
            <w:tcW w:w="1696" w:type="dxa"/>
          </w:tcPr>
          <w:p w14:paraId="63F1C9E0" w14:textId="77777777" w:rsidR="001109AA" w:rsidRDefault="001109AA" w:rsidP="008A3ED0">
            <w:pPr>
              <w:spacing w:after="0" w:line="240" w:lineRule="auto"/>
              <w:jc w:val="right"/>
              <w:rPr>
                <w:rFonts w:ascii="Calibri" w:hAnsi="Calibri" w:cs="Calibri"/>
                <w:color w:val="000000"/>
              </w:rPr>
            </w:pPr>
            <w:r>
              <w:rPr>
                <w:rFonts w:ascii="Calibri" w:hAnsi="Calibri" w:cs="Calibri"/>
                <w:color w:val="000000"/>
              </w:rPr>
              <w:t>$2,700,000</w:t>
            </w:r>
          </w:p>
        </w:tc>
        <w:tc>
          <w:tcPr>
            <w:tcW w:w="1556" w:type="dxa"/>
          </w:tcPr>
          <w:p w14:paraId="4DDA9501" w14:textId="77777777" w:rsidR="001109AA" w:rsidRDefault="001109AA" w:rsidP="008A3ED0">
            <w:pPr>
              <w:jc w:val="right"/>
              <w:rPr>
                <w:rFonts w:ascii="Calibri" w:hAnsi="Calibri" w:cs="Calibri"/>
                <w:color w:val="000000"/>
              </w:rPr>
            </w:pPr>
            <w:r>
              <w:rPr>
                <w:rFonts w:ascii="Calibri" w:hAnsi="Calibri" w:cs="Calibri"/>
                <w:color w:val="000000"/>
              </w:rPr>
              <w:t>$2,250,000</w:t>
            </w:r>
          </w:p>
        </w:tc>
        <w:tc>
          <w:tcPr>
            <w:tcW w:w="1589" w:type="dxa"/>
          </w:tcPr>
          <w:p w14:paraId="55932027" w14:textId="77777777" w:rsidR="001109AA" w:rsidRDefault="001109AA" w:rsidP="008A3ED0">
            <w:pPr>
              <w:jc w:val="right"/>
              <w:rPr>
                <w:rFonts w:ascii="Calibri" w:hAnsi="Calibri" w:cs="Calibri"/>
                <w:color w:val="000000"/>
              </w:rPr>
            </w:pPr>
            <w:r>
              <w:rPr>
                <w:rFonts w:ascii="Calibri" w:hAnsi="Calibri" w:cs="Calibri"/>
                <w:color w:val="000000"/>
              </w:rPr>
              <w:t>$1,575,000</w:t>
            </w:r>
          </w:p>
        </w:tc>
      </w:tr>
      <w:tr w:rsidR="001109AA" w:rsidRPr="00626FE5" w14:paraId="070D042A" w14:textId="77777777" w:rsidTr="00FB705F">
        <w:trPr>
          <w:trHeight w:val="506"/>
          <w:jc w:val="center"/>
        </w:trPr>
        <w:tc>
          <w:tcPr>
            <w:tcW w:w="4207" w:type="dxa"/>
            <w:tcBorders>
              <w:bottom w:val="single" w:sz="4" w:space="0" w:color="auto"/>
            </w:tcBorders>
          </w:tcPr>
          <w:p w14:paraId="67CF383B" w14:textId="77777777" w:rsidR="001109AA" w:rsidRPr="002E047F" w:rsidRDefault="001109AA" w:rsidP="008A3ED0">
            <w:pPr>
              <w:autoSpaceDE w:val="0"/>
              <w:autoSpaceDN w:val="0"/>
              <w:adjustRightInd w:val="0"/>
              <w:rPr>
                <w:rFonts w:cstheme="minorHAnsi"/>
                <w:color w:val="000000"/>
                <w:sz w:val="20"/>
                <w:szCs w:val="20"/>
                <w:lang w:eastAsia="en-AU"/>
              </w:rPr>
            </w:pPr>
            <w:r w:rsidRPr="002E047F">
              <w:rPr>
                <w:rFonts w:cstheme="minorHAnsi"/>
                <w:color w:val="000000"/>
                <w:sz w:val="20"/>
                <w:szCs w:val="20"/>
                <w:lang w:eastAsia="en-AU"/>
              </w:rPr>
              <w:t>Design, Project Management &amp; Contingency Costs (+25%)</w:t>
            </w:r>
          </w:p>
        </w:tc>
        <w:tc>
          <w:tcPr>
            <w:tcW w:w="1696" w:type="dxa"/>
            <w:tcBorders>
              <w:bottom w:val="single" w:sz="4" w:space="0" w:color="auto"/>
            </w:tcBorders>
          </w:tcPr>
          <w:p w14:paraId="13AD1EC8" w14:textId="77777777" w:rsidR="001109AA" w:rsidRDefault="001109AA" w:rsidP="008A3ED0">
            <w:pPr>
              <w:jc w:val="right"/>
              <w:rPr>
                <w:rFonts w:ascii="Calibri" w:hAnsi="Calibri" w:cs="Calibri"/>
                <w:color w:val="000000"/>
              </w:rPr>
            </w:pPr>
            <w:r>
              <w:rPr>
                <w:rFonts w:ascii="Calibri" w:hAnsi="Calibri" w:cs="Calibri"/>
                <w:color w:val="000000"/>
              </w:rPr>
              <w:t>$675,000</w:t>
            </w:r>
          </w:p>
        </w:tc>
        <w:tc>
          <w:tcPr>
            <w:tcW w:w="1556" w:type="dxa"/>
            <w:tcBorders>
              <w:bottom w:val="single" w:sz="4" w:space="0" w:color="auto"/>
            </w:tcBorders>
          </w:tcPr>
          <w:p w14:paraId="73828EFB" w14:textId="77777777" w:rsidR="001109AA" w:rsidRDefault="001109AA" w:rsidP="008A3ED0">
            <w:pPr>
              <w:jc w:val="right"/>
              <w:rPr>
                <w:rFonts w:ascii="Calibri" w:hAnsi="Calibri" w:cs="Calibri"/>
                <w:color w:val="000000"/>
              </w:rPr>
            </w:pPr>
            <w:r>
              <w:rPr>
                <w:rFonts w:ascii="Calibri" w:hAnsi="Calibri" w:cs="Calibri"/>
                <w:color w:val="000000"/>
              </w:rPr>
              <w:t>$562,500</w:t>
            </w:r>
          </w:p>
        </w:tc>
        <w:tc>
          <w:tcPr>
            <w:tcW w:w="1589" w:type="dxa"/>
            <w:tcBorders>
              <w:bottom w:val="single" w:sz="4" w:space="0" w:color="auto"/>
            </w:tcBorders>
          </w:tcPr>
          <w:p w14:paraId="72B43974" w14:textId="77777777" w:rsidR="001109AA" w:rsidRDefault="001109AA" w:rsidP="008A3ED0">
            <w:pPr>
              <w:jc w:val="right"/>
              <w:rPr>
                <w:rFonts w:ascii="Calibri" w:hAnsi="Calibri" w:cs="Calibri"/>
                <w:color w:val="000000"/>
              </w:rPr>
            </w:pPr>
            <w:r>
              <w:rPr>
                <w:rFonts w:ascii="Calibri" w:hAnsi="Calibri" w:cs="Calibri"/>
                <w:color w:val="000000"/>
              </w:rPr>
              <w:t>$393,750</w:t>
            </w:r>
          </w:p>
        </w:tc>
      </w:tr>
      <w:tr w:rsidR="001109AA" w:rsidRPr="00626FE5" w14:paraId="57CD20CB" w14:textId="77777777" w:rsidTr="00FB705F">
        <w:trPr>
          <w:jc w:val="center"/>
        </w:trPr>
        <w:tc>
          <w:tcPr>
            <w:tcW w:w="4207" w:type="dxa"/>
            <w:shd w:val="pct5" w:color="auto" w:fill="auto"/>
          </w:tcPr>
          <w:p w14:paraId="19657DD3" w14:textId="77777777" w:rsidR="001109AA" w:rsidRPr="00626FE5" w:rsidRDefault="001109AA" w:rsidP="008A3ED0">
            <w:pPr>
              <w:autoSpaceDE w:val="0"/>
              <w:autoSpaceDN w:val="0"/>
              <w:adjustRightInd w:val="0"/>
              <w:rPr>
                <w:rFonts w:cstheme="minorHAnsi"/>
                <w:b/>
                <w:color w:val="000000"/>
                <w:szCs w:val="24"/>
                <w:lang w:eastAsia="en-AU"/>
              </w:rPr>
            </w:pPr>
            <w:r>
              <w:rPr>
                <w:rFonts w:cstheme="minorHAnsi"/>
                <w:b/>
                <w:color w:val="000000"/>
                <w:szCs w:val="24"/>
                <w:lang w:eastAsia="en-AU"/>
              </w:rPr>
              <w:t>Sub-Total</w:t>
            </w:r>
          </w:p>
        </w:tc>
        <w:tc>
          <w:tcPr>
            <w:tcW w:w="1696" w:type="dxa"/>
            <w:shd w:val="pct5" w:color="auto" w:fill="auto"/>
          </w:tcPr>
          <w:p w14:paraId="6598D4D4" w14:textId="77777777" w:rsidR="001109AA" w:rsidRDefault="001109AA" w:rsidP="008A3ED0">
            <w:pPr>
              <w:jc w:val="right"/>
              <w:rPr>
                <w:rFonts w:ascii="Calibri" w:hAnsi="Calibri" w:cs="Calibri"/>
                <w:b/>
                <w:bCs/>
                <w:color w:val="000000"/>
              </w:rPr>
            </w:pPr>
            <w:r>
              <w:rPr>
                <w:rFonts w:ascii="Calibri" w:hAnsi="Calibri" w:cs="Calibri"/>
                <w:b/>
                <w:bCs/>
                <w:color w:val="000000"/>
              </w:rPr>
              <w:t>$3,375,000</w:t>
            </w:r>
          </w:p>
        </w:tc>
        <w:tc>
          <w:tcPr>
            <w:tcW w:w="1556" w:type="dxa"/>
            <w:shd w:val="pct5" w:color="auto" w:fill="auto"/>
          </w:tcPr>
          <w:p w14:paraId="3329A64D" w14:textId="77777777" w:rsidR="001109AA" w:rsidRDefault="001109AA" w:rsidP="008A3ED0">
            <w:pPr>
              <w:jc w:val="right"/>
              <w:rPr>
                <w:rFonts w:ascii="Calibri" w:hAnsi="Calibri" w:cs="Calibri"/>
                <w:b/>
                <w:bCs/>
                <w:color w:val="000000"/>
              </w:rPr>
            </w:pPr>
            <w:r>
              <w:rPr>
                <w:rFonts w:ascii="Calibri" w:hAnsi="Calibri" w:cs="Calibri"/>
                <w:b/>
                <w:bCs/>
                <w:color w:val="000000"/>
              </w:rPr>
              <w:t>$2,812,500</w:t>
            </w:r>
          </w:p>
        </w:tc>
        <w:tc>
          <w:tcPr>
            <w:tcW w:w="1589" w:type="dxa"/>
            <w:shd w:val="pct5" w:color="auto" w:fill="auto"/>
          </w:tcPr>
          <w:p w14:paraId="5FDDB748" w14:textId="77777777" w:rsidR="001109AA" w:rsidRDefault="001109AA" w:rsidP="008A3ED0">
            <w:pPr>
              <w:jc w:val="right"/>
              <w:rPr>
                <w:rFonts w:ascii="Calibri" w:hAnsi="Calibri" w:cs="Calibri"/>
                <w:b/>
                <w:bCs/>
                <w:color w:val="000000"/>
              </w:rPr>
            </w:pPr>
            <w:r>
              <w:rPr>
                <w:rFonts w:ascii="Calibri" w:hAnsi="Calibri" w:cs="Calibri"/>
                <w:b/>
                <w:bCs/>
                <w:color w:val="000000"/>
              </w:rPr>
              <w:t>$1,968,750</w:t>
            </w:r>
          </w:p>
        </w:tc>
      </w:tr>
      <w:tr w:rsidR="001109AA" w:rsidRPr="00626FE5" w14:paraId="51339AB9" w14:textId="77777777" w:rsidTr="00FB705F">
        <w:trPr>
          <w:jc w:val="center"/>
        </w:trPr>
        <w:tc>
          <w:tcPr>
            <w:tcW w:w="4207" w:type="dxa"/>
            <w:shd w:val="pct5" w:color="auto" w:fill="auto"/>
          </w:tcPr>
          <w:p w14:paraId="736FEB34" w14:textId="77777777" w:rsidR="001109AA" w:rsidRPr="002E047F" w:rsidRDefault="001109AA" w:rsidP="008A3ED0">
            <w:pPr>
              <w:autoSpaceDE w:val="0"/>
              <w:autoSpaceDN w:val="0"/>
              <w:adjustRightInd w:val="0"/>
              <w:rPr>
                <w:rFonts w:cstheme="minorHAnsi"/>
                <w:color w:val="000000"/>
                <w:sz w:val="20"/>
                <w:szCs w:val="20"/>
                <w:lang w:eastAsia="en-AU"/>
              </w:rPr>
            </w:pPr>
            <w:r w:rsidRPr="002E047F">
              <w:rPr>
                <w:rFonts w:cstheme="minorHAnsi"/>
                <w:color w:val="000000"/>
                <w:sz w:val="20"/>
                <w:szCs w:val="20"/>
                <w:lang w:eastAsia="en-AU"/>
              </w:rPr>
              <w:t>Adjust annually for CPI 2%</w:t>
            </w:r>
          </w:p>
        </w:tc>
        <w:tc>
          <w:tcPr>
            <w:tcW w:w="1696" w:type="dxa"/>
            <w:shd w:val="pct5" w:color="auto" w:fill="auto"/>
          </w:tcPr>
          <w:p w14:paraId="279F1377" w14:textId="77777777" w:rsidR="001109AA" w:rsidRDefault="001109AA" w:rsidP="008A3ED0">
            <w:pPr>
              <w:jc w:val="right"/>
              <w:rPr>
                <w:rFonts w:ascii="Calibri" w:hAnsi="Calibri" w:cs="Calibri"/>
                <w:color w:val="000000"/>
              </w:rPr>
            </w:pPr>
            <w:r>
              <w:rPr>
                <w:rFonts w:ascii="Calibri" w:hAnsi="Calibri" w:cs="Calibri"/>
                <w:color w:val="000000"/>
              </w:rPr>
              <w:t>$67,500</w:t>
            </w:r>
          </w:p>
        </w:tc>
        <w:tc>
          <w:tcPr>
            <w:tcW w:w="1556" w:type="dxa"/>
            <w:shd w:val="pct5" w:color="auto" w:fill="auto"/>
          </w:tcPr>
          <w:p w14:paraId="1CBA9386" w14:textId="77777777" w:rsidR="001109AA" w:rsidRDefault="001109AA" w:rsidP="008A3ED0">
            <w:pPr>
              <w:jc w:val="right"/>
              <w:rPr>
                <w:rFonts w:ascii="Calibri" w:hAnsi="Calibri" w:cs="Calibri"/>
                <w:color w:val="000000"/>
              </w:rPr>
            </w:pPr>
            <w:r>
              <w:rPr>
                <w:rFonts w:ascii="Calibri" w:hAnsi="Calibri" w:cs="Calibri"/>
                <w:color w:val="000000"/>
              </w:rPr>
              <w:t>$56,250</w:t>
            </w:r>
          </w:p>
        </w:tc>
        <w:tc>
          <w:tcPr>
            <w:tcW w:w="1589" w:type="dxa"/>
            <w:shd w:val="pct5" w:color="auto" w:fill="auto"/>
          </w:tcPr>
          <w:p w14:paraId="3CBA469C" w14:textId="77777777" w:rsidR="001109AA" w:rsidRDefault="001109AA" w:rsidP="008A3ED0">
            <w:pPr>
              <w:jc w:val="right"/>
              <w:rPr>
                <w:rFonts w:ascii="Calibri" w:hAnsi="Calibri" w:cs="Calibri"/>
                <w:color w:val="000000"/>
              </w:rPr>
            </w:pPr>
            <w:r>
              <w:rPr>
                <w:rFonts w:ascii="Calibri" w:hAnsi="Calibri" w:cs="Calibri"/>
                <w:color w:val="000000"/>
              </w:rPr>
              <w:t>$39,375</w:t>
            </w:r>
          </w:p>
        </w:tc>
      </w:tr>
      <w:tr w:rsidR="00FB705F" w:rsidRPr="00626FE5" w14:paraId="456DFBAA" w14:textId="77777777" w:rsidTr="00FB705F">
        <w:trPr>
          <w:jc w:val="center"/>
        </w:trPr>
        <w:tc>
          <w:tcPr>
            <w:tcW w:w="4207" w:type="dxa"/>
            <w:shd w:val="pct5" w:color="auto" w:fill="auto"/>
          </w:tcPr>
          <w:p w14:paraId="4BF17453" w14:textId="1564967A" w:rsidR="00FB705F" w:rsidRPr="002E047F" w:rsidRDefault="00FB705F" w:rsidP="00FB705F">
            <w:pPr>
              <w:autoSpaceDE w:val="0"/>
              <w:autoSpaceDN w:val="0"/>
              <w:adjustRightInd w:val="0"/>
              <w:rPr>
                <w:rFonts w:cstheme="minorHAnsi"/>
                <w:color w:val="000000"/>
                <w:sz w:val="20"/>
                <w:szCs w:val="20"/>
                <w:lang w:eastAsia="en-AU"/>
              </w:rPr>
            </w:pPr>
            <w:r>
              <w:rPr>
                <w:rFonts w:cstheme="minorHAnsi"/>
                <w:b/>
                <w:color w:val="000000"/>
                <w:szCs w:val="24"/>
                <w:lang w:eastAsia="en-AU"/>
              </w:rPr>
              <w:t>Total Estimated</w:t>
            </w:r>
            <w:r w:rsidRPr="00626FE5">
              <w:rPr>
                <w:rFonts w:cstheme="minorHAnsi"/>
                <w:b/>
                <w:color w:val="000000"/>
                <w:szCs w:val="24"/>
                <w:lang w:eastAsia="en-AU"/>
              </w:rPr>
              <w:t xml:space="preserve"> Cost</w:t>
            </w:r>
            <w:r>
              <w:rPr>
                <w:rFonts w:cstheme="minorHAnsi"/>
                <w:b/>
                <w:color w:val="000000"/>
                <w:szCs w:val="24"/>
                <w:lang w:eastAsia="en-AU"/>
              </w:rPr>
              <w:t xml:space="preserve"> (2019/20)</w:t>
            </w:r>
          </w:p>
        </w:tc>
        <w:tc>
          <w:tcPr>
            <w:tcW w:w="1696" w:type="dxa"/>
            <w:shd w:val="pct5" w:color="auto" w:fill="auto"/>
          </w:tcPr>
          <w:p w14:paraId="090865E7" w14:textId="4EED83B0" w:rsidR="00FB705F" w:rsidRDefault="00FB705F" w:rsidP="00FB705F">
            <w:pPr>
              <w:jc w:val="right"/>
              <w:rPr>
                <w:rFonts w:ascii="Calibri" w:hAnsi="Calibri" w:cs="Calibri"/>
                <w:color w:val="000000"/>
              </w:rPr>
            </w:pPr>
            <w:r>
              <w:rPr>
                <w:rFonts w:ascii="Calibri" w:hAnsi="Calibri" w:cs="Calibri"/>
                <w:b/>
                <w:bCs/>
                <w:color w:val="000000"/>
              </w:rPr>
              <w:t>$3,442,500</w:t>
            </w:r>
          </w:p>
        </w:tc>
        <w:tc>
          <w:tcPr>
            <w:tcW w:w="1556" w:type="dxa"/>
            <w:shd w:val="pct5" w:color="auto" w:fill="auto"/>
          </w:tcPr>
          <w:p w14:paraId="223A08EA" w14:textId="08E1C7B7" w:rsidR="00FB705F" w:rsidRDefault="00FB705F" w:rsidP="00FB705F">
            <w:pPr>
              <w:jc w:val="right"/>
              <w:rPr>
                <w:rFonts w:ascii="Calibri" w:hAnsi="Calibri" w:cs="Calibri"/>
                <w:color w:val="000000"/>
              </w:rPr>
            </w:pPr>
            <w:r>
              <w:rPr>
                <w:rFonts w:ascii="Calibri" w:hAnsi="Calibri" w:cs="Calibri"/>
                <w:b/>
                <w:bCs/>
                <w:color w:val="000000"/>
              </w:rPr>
              <w:t>$2,868,750</w:t>
            </w:r>
          </w:p>
        </w:tc>
        <w:tc>
          <w:tcPr>
            <w:tcW w:w="1589" w:type="dxa"/>
            <w:shd w:val="pct5" w:color="auto" w:fill="auto"/>
          </w:tcPr>
          <w:p w14:paraId="2774C31D" w14:textId="58B7639D" w:rsidR="00FB705F" w:rsidRDefault="00FB705F" w:rsidP="00FB705F">
            <w:pPr>
              <w:jc w:val="right"/>
              <w:rPr>
                <w:rFonts w:ascii="Calibri" w:hAnsi="Calibri" w:cs="Calibri"/>
                <w:color w:val="000000"/>
              </w:rPr>
            </w:pPr>
            <w:r>
              <w:rPr>
                <w:rFonts w:ascii="Calibri" w:hAnsi="Calibri" w:cs="Calibri"/>
                <w:b/>
                <w:bCs/>
                <w:color w:val="000000"/>
              </w:rPr>
              <w:t>$2,008,125</w:t>
            </w:r>
          </w:p>
        </w:tc>
      </w:tr>
      <w:tr w:rsidR="00FB705F" w:rsidRPr="00626FE5" w14:paraId="73F79154" w14:textId="77777777" w:rsidTr="00FB705F">
        <w:trPr>
          <w:jc w:val="center"/>
        </w:trPr>
        <w:tc>
          <w:tcPr>
            <w:tcW w:w="4207" w:type="dxa"/>
            <w:shd w:val="pct5" w:color="auto" w:fill="auto"/>
          </w:tcPr>
          <w:p w14:paraId="71434F00" w14:textId="6B3D073A" w:rsidR="00FB705F" w:rsidRPr="002E047F" w:rsidRDefault="00FB705F" w:rsidP="00FB705F">
            <w:pPr>
              <w:autoSpaceDE w:val="0"/>
              <w:autoSpaceDN w:val="0"/>
              <w:adjustRightInd w:val="0"/>
              <w:rPr>
                <w:rFonts w:cstheme="minorHAnsi"/>
                <w:color w:val="000000"/>
                <w:sz w:val="20"/>
                <w:szCs w:val="20"/>
                <w:lang w:eastAsia="en-AU"/>
              </w:rPr>
            </w:pPr>
            <w:r w:rsidRPr="002E047F">
              <w:rPr>
                <w:rFonts w:cstheme="minorHAnsi"/>
                <w:color w:val="000000"/>
                <w:sz w:val="20"/>
                <w:szCs w:val="20"/>
                <w:lang w:eastAsia="en-AU"/>
              </w:rPr>
              <w:t>Adjust annually for CPI 2%</w:t>
            </w:r>
          </w:p>
        </w:tc>
        <w:tc>
          <w:tcPr>
            <w:tcW w:w="1696" w:type="dxa"/>
            <w:shd w:val="pct5" w:color="auto" w:fill="auto"/>
          </w:tcPr>
          <w:p w14:paraId="3E3A965B" w14:textId="298A0FA5" w:rsidR="00FB705F" w:rsidRDefault="00FB705F" w:rsidP="00FB705F">
            <w:pPr>
              <w:jc w:val="right"/>
              <w:rPr>
                <w:rFonts w:ascii="Calibri" w:hAnsi="Calibri" w:cs="Calibri"/>
                <w:color w:val="000000"/>
              </w:rPr>
            </w:pPr>
            <w:r>
              <w:rPr>
                <w:rFonts w:ascii="Calibri" w:hAnsi="Calibri" w:cs="Calibri"/>
                <w:color w:val="000000"/>
              </w:rPr>
              <w:t>$68,850</w:t>
            </w:r>
          </w:p>
        </w:tc>
        <w:tc>
          <w:tcPr>
            <w:tcW w:w="1556" w:type="dxa"/>
            <w:shd w:val="pct5" w:color="auto" w:fill="auto"/>
          </w:tcPr>
          <w:p w14:paraId="68A6F580" w14:textId="43B21FA5" w:rsidR="00FB705F" w:rsidRDefault="00FB705F" w:rsidP="00FB705F">
            <w:pPr>
              <w:jc w:val="right"/>
              <w:rPr>
                <w:rFonts w:ascii="Calibri" w:hAnsi="Calibri" w:cs="Calibri"/>
                <w:color w:val="000000"/>
              </w:rPr>
            </w:pPr>
            <w:r>
              <w:rPr>
                <w:rFonts w:ascii="Calibri" w:hAnsi="Calibri" w:cs="Calibri"/>
                <w:color w:val="000000"/>
              </w:rPr>
              <w:t>$57,375</w:t>
            </w:r>
          </w:p>
        </w:tc>
        <w:tc>
          <w:tcPr>
            <w:tcW w:w="1589" w:type="dxa"/>
            <w:shd w:val="pct5" w:color="auto" w:fill="auto"/>
          </w:tcPr>
          <w:p w14:paraId="68252489" w14:textId="52555FDD" w:rsidR="00FB705F" w:rsidRDefault="00FB705F" w:rsidP="00FB705F">
            <w:pPr>
              <w:jc w:val="right"/>
              <w:rPr>
                <w:rFonts w:ascii="Calibri" w:hAnsi="Calibri" w:cs="Calibri"/>
                <w:color w:val="000000"/>
              </w:rPr>
            </w:pPr>
            <w:r>
              <w:rPr>
                <w:rFonts w:ascii="Calibri" w:hAnsi="Calibri" w:cs="Calibri"/>
                <w:color w:val="000000"/>
              </w:rPr>
              <w:t>$40,162</w:t>
            </w:r>
          </w:p>
        </w:tc>
      </w:tr>
      <w:tr w:rsidR="00FB705F" w:rsidRPr="00626FE5" w14:paraId="3C791393" w14:textId="77777777" w:rsidTr="00FB705F">
        <w:trPr>
          <w:jc w:val="center"/>
        </w:trPr>
        <w:tc>
          <w:tcPr>
            <w:tcW w:w="4207" w:type="dxa"/>
            <w:shd w:val="pct5" w:color="auto" w:fill="auto"/>
          </w:tcPr>
          <w:p w14:paraId="43C3930F" w14:textId="1AC91D6C" w:rsidR="00FB705F" w:rsidRDefault="00FB705F" w:rsidP="00FB705F">
            <w:pPr>
              <w:autoSpaceDE w:val="0"/>
              <w:autoSpaceDN w:val="0"/>
              <w:adjustRightInd w:val="0"/>
              <w:rPr>
                <w:rFonts w:cstheme="minorHAnsi"/>
                <w:b/>
                <w:color w:val="000000"/>
                <w:szCs w:val="24"/>
                <w:lang w:eastAsia="en-AU"/>
              </w:rPr>
            </w:pPr>
            <w:r>
              <w:rPr>
                <w:rFonts w:cstheme="minorHAnsi"/>
                <w:b/>
                <w:color w:val="000000"/>
                <w:szCs w:val="24"/>
                <w:lang w:eastAsia="en-AU"/>
              </w:rPr>
              <w:t>Total Estimated</w:t>
            </w:r>
            <w:r w:rsidRPr="00626FE5">
              <w:rPr>
                <w:rFonts w:cstheme="minorHAnsi"/>
                <w:b/>
                <w:color w:val="000000"/>
                <w:szCs w:val="24"/>
                <w:lang w:eastAsia="en-AU"/>
              </w:rPr>
              <w:t xml:space="preserve"> Cost</w:t>
            </w:r>
            <w:r>
              <w:rPr>
                <w:rFonts w:cstheme="minorHAnsi"/>
                <w:b/>
                <w:color w:val="000000"/>
                <w:szCs w:val="24"/>
                <w:lang w:eastAsia="en-AU"/>
              </w:rPr>
              <w:t xml:space="preserve"> (2020/21)</w:t>
            </w:r>
          </w:p>
        </w:tc>
        <w:tc>
          <w:tcPr>
            <w:tcW w:w="1696" w:type="dxa"/>
            <w:shd w:val="pct5" w:color="auto" w:fill="auto"/>
          </w:tcPr>
          <w:p w14:paraId="40ED76D9" w14:textId="5B5FCED5" w:rsidR="00FB705F" w:rsidRDefault="00FB705F" w:rsidP="00FB705F">
            <w:pPr>
              <w:jc w:val="right"/>
              <w:rPr>
                <w:rFonts w:ascii="Calibri" w:hAnsi="Calibri" w:cs="Calibri"/>
                <w:b/>
                <w:bCs/>
                <w:color w:val="000000"/>
              </w:rPr>
            </w:pPr>
            <w:r>
              <w:rPr>
                <w:rFonts w:ascii="Calibri" w:hAnsi="Calibri" w:cs="Calibri"/>
                <w:b/>
                <w:bCs/>
                <w:color w:val="000000"/>
              </w:rPr>
              <w:t>$3,511,350</w:t>
            </w:r>
          </w:p>
        </w:tc>
        <w:tc>
          <w:tcPr>
            <w:tcW w:w="1556" w:type="dxa"/>
            <w:shd w:val="pct5" w:color="auto" w:fill="auto"/>
          </w:tcPr>
          <w:p w14:paraId="70F538D9" w14:textId="5FA893CE" w:rsidR="00FB705F" w:rsidRDefault="00FB705F" w:rsidP="00FB705F">
            <w:pPr>
              <w:jc w:val="right"/>
              <w:rPr>
                <w:rFonts w:ascii="Calibri" w:hAnsi="Calibri" w:cs="Calibri"/>
                <w:b/>
                <w:bCs/>
                <w:color w:val="000000"/>
              </w:rPr>
            </w:pPr>
            <w:r>
              <w:rPr>
                <w:rFonts w:ascii="Calibri" w:hAnsi="Calibri" w:cs="Calibri"/>
                <w:b/>
                <w:bCs/>
                <w:color w:val="000000"/>
              </w:rPr>
              <w:t>$2,926,125</w:t>
            </w:r>
          </w:p>
        </w:tc>
        <w:tc>
          <w:tcPr>
            <w:tcW w:w="1589" w:type="dxa"/>
            <w:shd w:val="pct5" w:color="auto" w:fill="auto"/>
          </w:tcPr>
          <w:p w14:paraId="0A92CAC1" w14:textId="1E69154C" w:rsidR="00FB705F" w:rsidRDefault="00FB705F" w:rsidP="00FB705F">
            <w:pPr>
              <w:jc w:val="right"/>
              <w:rPr>
                <w:rFonts w:ascii="Calibri" w:hAnsi="Calibri" w:cs="Calibri"/>
                <w:b/>
                <w:bCs/>
                <w:color w:val="000000"/>
              </w:rPr>
            </w:pPr>
            <w:r>
              <w:rPr>
                <w:rFonts w:ascii="Calibri" w:hAnsi="Calibri" w:cs="Calibri"/>
                <w:b/>
                <w:bCs/>
                <w:color w:val="000000"/>
              </w:rPr>
              <w:t>$2,048,287</w:t>
            </w:r>
          </w:p>
        </w:tc>
      </w:tr>
    </w:tbl>
    <w:p w14:paraId="2BAF8D31" w14:textId="77777777" w:rsidR="00C902C8" w:rsidRPr="002D1AF5" w:rsidRDefault="00C902C8" w:rsidP="00C902C8">
      <w:pPr>
        <w:spacing w:after="0" w:line="240" w:lineRule="auto"/>
        <w:jc w:val="both"/>
        <w:rPr>
          <w:rFonts w:cstheme="minorHAnsi"/>
          <w:bCs/>
          <w:iCs/>
          <w:sz w:val="18"/>
          <w:szCs w:val="18"/>
          <w:lang w:val="en-GB"/>
        </w:rPr>
      </w:pPr>
      <w:r w:rsidRPr="002D1AF5">
        <w:rPr>
          <w:rFonts w:cstheme="minorHAnsi"/>
          <w:b/>
          <w:bCs/>
          <w:iCs/>
          <w:sz w:val="18"/>
          <w:szCs w:val="18"/>
          <w:lang w:val="en-GB"/>
        </w:rPr>
        <w:t>*Important Notes:</w:t>
      </w:r>
    </w:p>
    <w:p w14:paraId="08C86C38" w14:textId="77777777" w:rsidR="007D61F9" w:rsidRPr="002D1AF5" w:rsidRDefault="00C902C8" w:rsidP="002D1AF5">
      <w:pPr>
        <w:spacing w:after="0" w:line="240" w:lineRule="auto"/>
        <w:ind w:left="426" w:hanging="284"/>
        <w:jc w:val="both"/>
        <w:rPr>
          <w:rFonts w:cstheme="minorHAnsi"/>
          <w:bCs/>
          <w:iCs/>
          <w:sz w:val="18"/>
          <w:szCs w:val="18"/>
          <w:lang w:val="en-GB"/>
        </w:rPr>
      </w:pPr>
      <w:r w:rsidRPr="002D1AF5">
        <w:rPr>
          <w:rFonts w:cstheme="minorHAnsi"/>
          <w:bCs/>
          <w:iCs/>
          <w:sz w:val="18"/>
          <w:szCs w:val="18"/>
          <w:lang w:val="en-GB"/>
        </w:rPr>
        <w:t>1.</w:t>
      </w:r>
      <w:r w:rsidRPr="002D1AF5">
        <w:rPr>
          <w:rFonts w:cstheme="minorHAnsi"/>
          <w:bCs/>
          <w:iCs/>
          <w:sz w:val="18"/>
          <w:szCs w:val="18"/>
          <w:lang w:val="en-GB"/>
        </w:rPr>
        <w:tab/>
        <w:t xml:space="preserve">These are </w:t>
      </w:r>
      <w:r w:rsidRPr="002D1AF5">
        <w:rPr>
          <w:rFonts w:cstheme="minorHAnsi"/>
          <w:bCs/>
          <w:i/>
          <w:iCs/>
          <w:sz w:val="18"/>
          <w:szCs w:val="18"/>
          <w:lang w:val="en-GB"/>
        </w:rPr>
        <w:t>indicative</w:t>
      </w:r>
      <w:r w:rsidRPr="002D1AF5">
        <w:rPr>
          <w:rFonts w:cstheme="minorHAnsi"/>
          <w:bCs/>
          <w:iCs/>
          <w:sz w:val="18"/>
          <w:szCs w:val="18"/>
          <w:lang w:val="en-GB"/>
        </w:rPr>
        <w:t xml:space="preserve"> </w:t>
      </w:r>
      <w:r w:rsidR="007F10D1" w:rsidRPr="002D1AF5">
        <w:rPr>
          <w:rFonts w:cstheme="minorHAnsi"/>
          <w:bCs/>
          <w:iCs/>
          <w:sz w:val="18"/>
          <w:szCs w:val="18"/>
          <w:lang w:val="en-GB"/>
        </w:rPr>
        <w:t xml:space="preserve">maximum </w:t>
      </w:r>
      <w:r w:rsidRPr="002D1AF5">
        <w:rPr>
          <w:rFonts w:cstheme="minorHAnsi"/>
          <w:bCs/>
          <w:iCs/>
          <w:sz w:val="18"/>
          <w:szCs w:val="18"/>
          <w:lang w:val="en-GB"/>
        </w:rPr>
        <w:t xml:space="preserve">sizes and costs for </w:t>
      </w:r>
      <w:r w:rsidR="007C78F4" w:rsidRPr="002D1AF5">
        <w:rPr>
          <w:rFonts w:cstheme="minorHAnsi"/>
          <w:bCs/>
          <w:iCs/>
          <w:sz w:val="18"/>
          <w:szCs w:val="18"/>
          <w:lang w:val="en-GB"/>
        </w:rPr>
        <w:t xml:space="preserve">Class </w:t>
      </w:r>
      <w:r w:rsidRPr="002D1AF5">
        <w:rPr>
          <w:rFonts w:cstheme="minorHAnsi"/>
          <w:bCs/>
          <w:iCs/>
          <w:sz w:val="18"/>
          <w:szCs w:val="18"/>
          <w:lang w:val="en-GB"/>
        </w:rPr>
        <w:t xml:space="preserve">A, B &amp; C Pavilions that are female friendly and service a single sports ground. They are a guide only </w:t>
      </w:r>
      <w:r w:rsidR="007F10D1" w:rsidRPr="002D1AF5">
        <w:rPr>
          <w:rFonts w:cstheme="minorHAnsi"/>
          <w:bCs/>
          <w:iCs/>
          <w:sz w:val="18"/>
          <w:szCs w:val="18"/>
          <w:lang w:val="en-GB"/>
        </w:rPr>
        <w:t xml:space="preserve">and budget estimates </w:t>
      </w:r>
      <w:r w:rsidRPr="002D1AF5">
        <w:rPr>
          <w:rFonts w:cstheme="minorHAnsi"/>
          <w:bCs/>
          <w:iCs/>
          <w:sz w:val="18"/>
          <w:szCs w:val="18"/>
          <w:lang w:val="en-GB"/>
        </w:rPr>
        <w:t xml:space="preserve">will need to be adjusted annually by CPI. </w:t>
      </w:r>
    </w:p>
    <w:p w14:paraId="0BEC448A" w14:textId="77777777" w:rsidR="007D61F9" w:rsidRPr="002D1AF5" w:rsidRDefault="007D61F9" w:rsidP="002D1AF5">
      <w:pPr>
        <w:spacing w:after="0" w:line="240" w:lineRule="auto"/>
        <w:ind w:left="426" w:hanging="284"/>
        <w:jc w:val="both"/>
        <w:rPr>
          <w:rFonts w:cstheme="minorHAnsi"/>
          <w:bCs/>
          <w:iCs/>
          <w:sz w:val="18"/>
          <w:szCs w:val="18"/>
          <w:lang w:val="en-GB"/>
        </w:rPr>
      </w:pPr>
      <w:r w:rsidRPr="002D1AF5">
        <w:rPr>
          <w:rFonts w:cstheme="minorHAnsi"/>
          <w:bCs/>
          <w:iCs/>
          <w:sz w:val="18"/>
          <w:szCs w:val="18"/>
          <w:lang w:val="en-GB"/>
        </w:rPr>
        <w:t>2.</w:t>
      </w:r>
      <w:r w:rsidRPr="002D1AF5">
        <w:rPr>
          <w:rFonts w:cstheme="minorHAnsi"/>
          <w:bCs/>
          <w:iCs/>
          <w:sz w:val="18"/>
          <w:szCs w:val="18"/>
          <w:lang w:val="en-GB"/>
        </w:rPr>
        <w:tab/>
      </w:r>
      <w:r w:rsidR="00C902C8" w:rsidRPr="002D1AF5">
        <w:rPr>
          <w:rFonts w:cstheme="minorHAnsi"/>
          <w:bCs/>
          <w:iCs/>
          <w:sz w:val="18"/>
          <w:szCs w:val="18"/>
          <w:lang w:val="en-GB"/>
        </w:rPr>
        <w:t>Pavilion footprints and estimated costs will vary according to:</w:t>
      </w:r>
    </w:p>
    <w:p w14:paraId="020E0B59" w14:textId="77777777" w:rsidR="007D61F9" w:rsidRPr="002D1AF5" w:rsidRDefault="007D61F9" w:rsidP="00A634C0">
      <w:pPr>
        <w:pStyle w:val="ListParagraph"/>
        <w:numPr>
          <w:ilvl w:val="0"/>
          <w:numId w:val="12"/>
        </w:numPr>
        <w:spacing w:after="0" w:line="240" w:lineRule="auto"/>
        <w:ind w:hanging="294"/>
        <w:jc w:val="both"/>
        <w:rPr>
          <w:rFonts w:cstheme="minorHAnsi"/>
          <w:bCs/>
          <w:iCs/>
          <w:sz w:val="18"/>
          <w:szCs w:val="18"/>
          <w:lang w:val="en-GB"/>
        </w:rPr>
      </w:pPr>
      <w:r w:rsidRPr="002D1AF5">
        <w:rPr>
          <w:rFonts w:cstheme="minorHAnsi"/>
          <w:bCs/>
          <w:iCs/>
          <w:sz w:val="18"/>
          <w:szCs w:val="18"/>
          <w:lang w:val="en-GB"/>
        </w:rPr>
        <w:t>multi-use potential to cater for broader community access;</w:t>
      </w:r>
    </w:p>
    <w:p w14:paraId="6FD6050F" w14:textId="77777777" w:rsidR="00C902C8" w:rsidRPr="002D1AF5" w:rsidRDefault="00C902C8" w:rsidP="00A634C0">
      <w:pPr>
        <w:pStyle w:val="ListParagraph"/>
        <w:numPr>
          <w:ilvl w:val="0"/>
          <w:numId w:val="12"/>
        </w:numPr>
        <w:spacing w:after="0" w:line="240" w:lineRule="auto"/>
        <w:ind w:hanging="294"/>
        <w:jc w:val="both"/>
        <w:rPr>
          <w:rFonts w:cstheme="minorHAnsi"/>
          <w:bCs/>
          <w:iCs/>
          <w:sz w:val="18"/>
          <w:szCs w:val="18"/>
          <w:lang w:val="en-GB"/>
        </w:rPr>
      </w:pPr>
      <w:r w:rsidRPr="002D1AF5">
        <w:rPr>
          <w:rFonts w:cstheme="minorHAnsi"/>
          <w:bCs/>
          <w:iCs/>
          <w:sz w:val="18"/>
          <w:szCs w:val="18"/>
          <w:lang w:val="en-GB"/>
        </w:rPr>
        <w:t>existing site limitations and latent conditions e.g. landfill and leachate sites;</w:t>
      </w:r>
    </w:p>
    <w:p w14:paraId="008D0558" w14:textId="77777777" w:rsidR="00C902C8" w:rsidRPr="002D1AF5" w:rsidRDefault="00C902C8" w:rsidP="00A634C0">
      <w:pPr>
        <w:pStyle w:val="ListParagraph"/>
        <w:numPr>
          <w:ilvl w:val="0"/>
          <w:numId w:val="12"/>
        </w:numPr>
        <w:spacing w:after="0" w:line="240" w:lineRule="auto"/>
        <w:ind w:hanging="294"/>
        <w:jc w:val="both"/>
        <w:rPr>
          <w:rFonts w:cstheme="minorHAnsi"/>
          <w:bCs/>
          <w:iCs/>
          <w:sz w:val="18"/>
          <w:szCs w:val="18"/>
          <w:lang w:val="en-GB"/>
        </w:rPr>
      </w:pPr>
      <w:r w:rsidRPr="002D1AF5">
        <w:rPr>
          <w:rFonts w:cstheme="minorHAnsi"/>
          <w:bCs/>
          <w:iCs/>
          <w:sz w:val="18"/>
          <w:szCs w:val="18"/>
          <w:lang w:val="en-GB"/>
        </w:rPr>
        <w:t>the code and level of sport being played;</w:t>
      </w:r>
    </w:p>
    <w:p w14:paraId="3D12B2F2" w14:textId="77777777" w:rsidR="00806621" w:rsidRPr="002D1AF5" w:rsidRDefault="00C902C8" w:rsidP="00A634C0">
      <w:pPr>
        <w:pStyle w:val="ListParagraph"/>
        <w:numPr>
          <w:ilvl w:val="0"/>
          <w:numId w:val="12"/>
        </w:numPr>
        <w:spacing w:after="0" w:line="240" w:lineRule="auto"/>
        <w:ind w:hanging="294"/>
        <w:jc w:val="both"/>
        <w:rPr>
          <w:rFonts w:cstheme="minorHAnsi"/>
          <w:bCs/>
          <w:iCs/>
          <w:sz w:val="18"/>
          <w:szCs w:val="18"/>
          <w:lang w:val="en-GB"/>
        </w:rPr>
      </w:pPr>
      <w:r w:rsidRPr="002D1AF5">
        <w:rPr>
          <w:rFonts w:cstheme="minorHAnsi"/>
          <w:bCs/>
          <w:iCs/>
          <w:sz w:val="18"/>
          <w:szCs w:val="18"/>
          <w:lang w:val="en-GB"/>
        </w:rPr>
        <w:t xml:space="preserve">the size and number of sports ground/s </w:t>
      </w:r>
      <w:r w:rsidR="007D61F9" w:rsidRPr="002D1AF5">
        <w:rPr>
          <w:rFonts w:cstheme="minorHAnsi"/>
          <w:bCs/>
          <w:iCs/>
          <w:sz w:val="18"/>
          <w:szCs w:val="18"/>
          <w:lang w:val="en-GB"/>
        </w:rPr>
        <w:t>and number of clubs at the reserve</w:t>
      </w:r>
      <w:r w:rsidRPr="002D1AF5">
        <w:rPr>
          <w:rFonts w:cstheme="minorHAnsi"/>
          <w:bCs/>
          <w:iCs/>
          <w:sz w:val="18"/>
          <w:szCs w:val="18"/>
          <w:lang w:val="en-GB"/>
        </w:rPr>
        <w:t>; and</w:t>
      </w:r>
    </w:p>
    <w:p w14:paraId="1167CDAD" w14:textId="77777777" w:rsidR="000A0AE8" w:rsidRPr="00806621" w:rsidRDefault="00C902C8" w:rsidP="00A634C0">
      <w:pPr>
        <w:pStyle w:val="ListParagraph"/>
        <w:numPr>
          <w:ilvl w:val="0"/>
          <w:numId w:val="12"/>
        </w:numPr>
        <w:spacing w:after="0" w:line="240" w:lineRule="auto"/>
        <w:ind w:hanging="294"/>
        <w:jc w:val="both"/>
        <w:rPr>
          <w:rFonts w:cstheme="minorHAnsi"/>
          <w:bCs/>
          <w:iCs/>
          <w:sz w:val="20"/>
          <w:szCs w:val="20"/>
          <w:lang w:val="en-GB"/>
        </w:rPr>
      </w:pPr>
      <w:r w:rsidRPr="002D1AF5">
        <w:rPr>
          <w:rFonts w:cstheme="minorHAnsi"/>
          <w:bCs/>
          <w:iCs/>
          <w:sz w:val="18"/>
          <w:szCs w:val="18"/>
          <w:lang w:val="en-GB"/>
        </w:rPr>
        <w:t>the range and cost of ESD elements incorporated into the design</w:t>
      </w:r>
      <w:r w:rsidRPr="00806621">
        <w:rPr>
          <w:rFonts w:cstheme="minorHAnsi"/>
          <w:bCs/>
          <w:iCs/>
          <w:sz w:val="20"/>
          <w:szCs w:val="20"/>
          <w:lang w:val="en-GB"/>
        </w:rPr>
        <w:t>.</w:t>
      </w:r>
    </w:p>
    <w:p w14:paraId="564A2A08" w14:textId="77777777" w:rsidR="00A83206" w:rsidRDefault="00A83206" w:rsidP="001109AA">
      <w:pPr>
        <w:spacing w:after="160" w:line="259" w:lineRule="auto"/>
        <w:rPr>
          <w:rFonts w:eastAsiaTheme="minorEastAsia"/>
          <w:b/>
          <w:color w:val="2E74B5" w:themeColor="accent1" w:themeShade="BF"/>
          <w:u w:val="single"/>
          <w:lang w:val="en-US"/>
        </w:rPr>
      </w:pPr>
    </w:p>
    <w:p w14:paraId="763B59FB" w14:textId="77777777" w:rsidR="000D38E2" w:rsidRPr="001109AA" w:rsidRDefault="000D38E2" w:rsidP="001109AA">
      <w:pPr>
        <w:spacing w:after="160" w:line="259" w:lineRule="auto"/>
        <w:rPr>
          <w:rFonts w:asciiTheme="majorHAnsi" w:eastAsiaTheme="minorEastAsia" w:hAnsiTheme="majorHAnsi" w:cstheme="majorBidi"/>
          <w:b/>
          <w:bCs/>
          <w:color w:val="2E74B5" w:themeColor="accent1" w:themeShade="BF"/>
          <w:sz w:val="26"/>
          <w:szCs w:val="26"/>
          <w:u w:val="single"/>
          <w:lang w:val="en-US"/>
        </w:rPr>
      </w:pPr>
      <w:r w:rsidRPr="001109AA">
        <w:rPr>
          <w:rFonts w:eastAsiaTheme="minorEastAsia"/>
          <w:b/>
          <w:color w:val="2E74B5" w:themeColor="accent1" w:themeShade="BF"/>
          <w:u w:val="single"/>
          <w:lang w:val="en-US"/>
        </w:rPr>
        <w:t>Non-standard Components</w:t>
      </w:r>
    </w:p>
    <w:p w14:paraId="27391880" w14:textId="77777777" w:rsidR="002D1AF5" w:rsidRDefault="00330D94" w:rsidP="002D1AF5">
      <w:pPr>
        <w:autoSpaceDE w:val="0"/>
        <w:autoSpaceDN w:val="0"/>
        <w:adjustRightInd w:val="0"/>
        <w:spacing w:after="0"/>
        <w:ind w:right="-46"/>
        <w:jc w:val="both"/>
        <w:rPr>
          <w:rFonts w:eastAsiaTheme="minorEastAsia" w:cstheme="minorHAnsi"/>
          <w:lang w:val="en-US"/>
        </w:rPr>
      </w:pPr>
      <w:r w:rsidRPr="00E7334C">
        <w:rPr>
          <w:rFonts w:eastAsiaTheme="minorEastAsia" w:cstheme="minorHAnsi"/>
          <w:lang w:val="en-US"/>
        </w:rPr>
        <w:t>Council will only consider including non</w:t>
      </w:r>
      <w:r w:rsidR="000446C2">
        <w:rPr>
          <w:rFonts w:eastAsiaTheme="minorEastAsia" w:cstheme="minorHAnsi"/>
          <w:lang w:val="en-US"/>
        </w:rPr>
        <w:t>-</w:t>
      </w:r>
      <w:r w:rsidRPr="00E7334C">
        <w:rPr>
          <w:rFonts w:eastAsiaTheme="minorEastAsia" w:cstheme="minorHAnsi"/>
          <w:lang w:val="en-US"/>
        </w:rPr>
        <w:t xml:space="preserve">standard, additional components or larger space provision in pavilion redevelopments if </w:t>
      </w:r>
      <w:r w:rsidR="000446C2">
        <w:rPr>
          <w:rFonts w:eastAsiaTheme="minorEastAsia" w:cstheme="minorHAnsi"/>
          <w:lang w:val="en-US"/>
        </w:rPr>
        <w:t xml:space="preserve">they are </w:t>
      </w:r>
      <w:r w:rsidRPr="00E7334C">
        <w:rPr>
          <w:rFonts w:eastAsiaTheme="minorEastAsia" w:cstheme="minorHAnsi"/>
          <w:lang w:val="en-US"/>
        </w:rPr>
        <w:t>fully funded by Clubs</w:t>
      </w:r>
      <w:r w:rsidR="00A243F7">
        <w:rPr>
          <w:rFonts w:eastAsiaTheme="minorEastAsia" w:cstheme="minorHAnsi"/>
          <w:lang w:val="en-US"/>
        </w:rPr>
        <w:t xml:space="preserve"> (refer Table 3)</w:t>
      </w:r>
      <w:r w:rsidRPr="00E7334C">
        <w:rPr>
          <w:rFonts w:eastAsiaTheme="minorEastAsia" w:cstheme="minorHAnsi"/>
          <w:lang w:val="en-US"/>
        </w:rPr>
        <w:t>.  Council may consider co-contribution in partnership with clubs where there is evidence of need, high participation and significant community benefit outcomes following the presentation of a business case by clubs and evidence of club contribution. These cases will be rare and cons</w:t>
      </w:r>
      <w:r w:rsidR="002D1AF5">
        <w:rPr>
          <w:rFonts w:eastAsiaTheme="minorEastAsia" w:cstheme="minorHAnsi"/>
          <w:lang w:val="en-US"/>
        </w:rPr>
        <w:t>idered on a case by case basis.</w:t>
      </w:r>
    </w:p>
    <w:p w14:paraId="0C8D93ED" w14:textId="77777777" w:rsidR="002D1AF5" w:rsidRDefault="002D1AF5" w:rsidP="002D1AF5">
      <w:pPr>
        <w:autoSpaceDE w:val="0"/>
        <w:autoSpaceDN w:val="0"/>
        <w:adjustRightInd w:val="0"/>
        <w:spacing w:after="0"/>
        <w:ind w:right="-46"/>
        <w:jc w:val="both"/>
        <w:rPr>
          <w:rFonts w:eastAsiaTheme="minorEastAsia" w:cstheme="minorHAnsi"/>
          <w:lang w:val="en-US"/>
        </w:rPr>
      </w:pPr>
    </w:p>
    <w:p w14:paraId="13627088" w14:textId="77777777" w:rsidR="002D1AF5" w:rsidRDefault="00330D94" w:rsidP="002D1AF5">
      <w:pPr>
        <w:autoSpaceDE w:val="0"/>
        <w:autoSpaceDN w:val="0"/>
        <w:adjustRightInd w:val="0"/>
        <w:spacing w:after="0"/>
        <w:ind w:right="-46"/>
        <w:jc w:val="both"/>
        <w:rPr>
          <w:rFonts w:eastAsiaTheme="minorEastAsia" w:cstheme="minorHAnsi"/>
          <w:lang w:val="en-US"/>
        </w:rPr>
      </w:pPr>
      <w:r w:rsidRPr="00E7334C">
        <w:rPr>
          <w:rFonts w:eastAsiaTheme="minorEastAsia" w:cstheme="minorHAnsi"/>
          <w:lang w:val="en-US"/>
        </w:rPr>
        <w:t>These standards have been developed with consideration given to relevant State Sporting Association facility guidelines. The standards also incorporate accessibility and gender equity (i.</w:t>
      </w:r>
      <w:r w:rsidR="00211F15">
        <w:rPr>
          <w:rFonts w:eastAsiaTheme="minorEastAsia" w:cstheme="minorHAnsi"/>
          <w:lang w:val="en-US"/>
        </w:rPr>
        <w:t xml:space="preserve">e. female friendly) principles.  </w:t>
      </w:r>
      <w:r w:rsidRPr="00E7334C">
        <w:rPr>
          <w:rFonts w:eastAsiaTheme="minorEastAsia" w:cstheme="minorHAnsi"/>
          <w:lang w:val="en-US"/>
        </w:rPr>
        <w:t>In keeping with</w:t>
      </w:r>
      <w:r w:rsidR="00211F15">
        <w:rPr>
          <w:rFonts w:eastAsiaTheme="minorEastAsia" w:cstheme="minorHAnsi"/>
          <w:lang w:val="en-US"/>
        </w:rPr>
        <w:t xml:space="preserve"> the stated principles, all non</w:t>
      </w:r>
      <w:r w:rsidRPr="00E7334C">
        <w:rPr>
          <w:rFonts w:eastAsiaTheme="minorEastAsia" w:cstheme="minorHAnsi"/>
          <w:lang w:val="en-US"/>
        </w:rPr>
        <w:t>-standard development components will be funded by the club if they are to be included in facility development</w:t>
      </w:r>
      <w:r w:rsidRPr="00E7334C">
        <w:rPr>
          <w:rFonts w:cs="CenturyGothic"/>
          <w:color w:val="000000"/>
          <w:lang w:val="en-US"/>
        </w:rPr>
        <w:t>.</w:t>
      </w:r>
      <w:r w:rsidR="00211F15">
        <w:rPr>
          <w:rFonts w:cs="CenturyGothic"/>
          <w:color w:val="000000"/>
          <w:lang w:val="en-US"/>
        </w:rPr>
        <w:t xml:space="preserve"> </w:t>
      </w:r>
      <w:r w:rsidR="00381D48" w:rsidRPr="00A243F7">
        <w:rPr>
          <w:rFonts w:cstheme="minorHAnsi"/>
        </w:rPr>
        <w:t>T</w:t>
      </w:r>
      <w:r w:rsidR="00A243F7">
        <w:rPr>
          <w:rFonts w:cstheme="minorHAnsi"/>
        </w:rPr>
        <w:t>o ensure consistency and clarity, T</w:t>
      </w:r>
      <w:r w:rsidRPr="00A243F7">
        <w:rPr>
          <w:rFonts w:cstheme="minorHAnsi"/>
        </w:rPr>
        <w:t xml:space="preserve">able </w:t>
      </w:r>
      <w:r w:rsidR="00BF6189" w:rsidRPr="00A243F7">
        <w:rPr>
          <w:rFonts w:cstheme="minorHAnsi"/>
        </w:rPr>
        <w:t>3</w:t>
      </w:r>
      <w:r w:rsidR="00A243F7">
        <w:rPr>
          <w:rFonts w:cstheme="minorHAnsi"/>
        </w:rPr>
        <w:t xml:space="preserve"> details </w:t>
      </w:r>
      <w:r w:rsidR="00130C5F">
        <w:rPr>
          <w:rFonts w:cstheme="minorHAnsi"/>
        </w:rPr>
        <w:t>key</w:t>
      </w:r>
      <w:r w:rsidR="00381D48" w:rsidRPr="00A243F7">
        <w:rPr>
          <w:rFonts w:cstheme="minorHAnsi"/>
        </w:rPr>
        <w:t xml:space="preserve"> </w:t>
      </w:r>
      <w:r w:rsidR="00A243F7">
        <w:rPr>
          <w:rFonts w:cstheme="minorHAnsi"/>
        </w:rPr>
        <w:t xml:space="preserve">elements </w:t>
      </w:r>
      <w:r w:rsidRPr="00A243F7">
        <w:rPr>
          <w:rFonts w:cstheme="minorHAnsi"/>
        </w:rPr>
        <w:t>and identifies</w:t>
      </w:r>
      <w:r w:rsidRPr="00A243F7">
        <w:rPr>
          <w:rFonts w:cs="CenturyGothic"/>
          <w:noProof/>
          <w:color w:val="000000"/>
          <w:lang w:val="en-US"/>
        </w:rPr>
        <w:t xml:space="preserve"> </w:t>
      </w:r>
      <w:r w:rsidRPr="00A243F7">
        <w:rPr>
          <w:rFonts w:cstheme="minorHAnsi"/>
        </w:rPr>
        <w:t xml:space="preserve">Council versus club funding responsibility for </w:t>
      </w:r>
      <w:r w:rsidR="00BF6189" w:rsidRPr="00A243F7">
        <w:rPr>
          <w:rFonts w:cstheme="minorHAnsi"/>
        </w:rPr>
        <w:t>these</w:t>
      </w:r>
      <w:r w:rsidRPr="00A243F7">
        <w:rPr>
          <w:rFonts w:cstheme="minorHAnsi"/>
        </w:rPr>
        <w:t xml:space="preserve"> components.</w:t>
      </w:r>
    </w:p>
    <w:p w14:paraId="52F9F139" w14:textId="77777777" w:rsidR="002D1AF5" w:rsidRDefault="002D1AF5" w:rsidP="002D1AF5">
      <w:pPr>
        <w:autoSpaceDE w:val="0"/>
        <w:autoSpaceDN w:val="0"/>
        <w:adjustRightInd w:val="0"/>
        <w:spacing w:after="0"/>
        <w:ind w:right="-46"/>
        <w:jc w:val="both"/>
        <w:rPr>
          <w:rFonts w:eastAsiaTheme="minorEastAsia" w:cstheme="minorHAnsi"/>
          <w:lang w:val="en-US"/>
        </w:rPr>
      </w:pPr>
    </w:p>
    <w:p w14:paraId="50D553CB" w14:textId="4283BD17" w:rsidR="00330D94" w:rsidRPr="002D1AF5" w:rsidRDefault="00BF6189" w:rsidP="002D1AF5">
      <w:pPr>
        <w:autoSpaceDE w:val="0"/>
        <w:autoSpaceDN w:val="0"/>
        <w:adjustRightInd w:val="0"/>
        <w:spacing w:after="0"/>
        <w:ind w:right="-46"/>
        <w:jc w:val="both"/>
        <w:rPr>
          <w:rFonts w:eastAsiaTheme="minorEastAsia" w:cstheme="minorHAnsi"/>
          <w:lang w:val="en-US"/>
        </w:rPr>
      </w:pPr>
      <w:r w:rsidRPr="001115F7">
        <w:rPr>
          <w:b/>
        </w:rPr>
        <w:t>Table 3:</w:t>
      </w:r>
      <w:r w:rsidRPr="001115F7">
        <w:t xml:space="preserve"> </w:t>
      </w:r>
      <w:r w:rsidR="00330D94" w:rsidRPr="001115F7">
        <w:t>Non Standard</w:t>
      </w:r>
      <w:r w:rsidR="002A743A" w:rsidRPr="001115F7">
        <w:t xml:space="preserve"> </w:t>
      </w:r>
      <w:r w:rsidR="00130C5F">
        <w:t xml:space="preserve">Elements </w:t>
      </w:r>
      <w:r w:rsidR="007D61F9">
        <w:t>for New Build/Significant Redevelopments</w:t>
      </w:r>
    </w:p>
    <w:tbl>
      <w:tblPr>
        <w:tblStyle w:val="TableGrid"/>
        <w:tblW w:w="9209" w:type="dxa"/>
        <w:tblLook w:val="04A0" w:firstRow="1" w:lastRow="0" w:firstColumn="1" w:lastColumn="0" w:noHBand="0" w:noVBand="1"/>
      </w:tblPr>
      <w:tblGrid>
        <w:gridCol w:w="3539"/>
        <w:gridCol w:w="2977"/>
        <w:gridCol w:w="2693"/>
      </w:tblGrid>
      <w:tr w:rsidR="00330D94" w:rsidRPr="00AF37C7" w14:paraId="1B13FF40" w14:textId="77777777" w:rsidTr="0085089A">
        <w:trPr>
          <w:trHeight w:val="251"/>
          <w:tblHeader/>
        </w:trPr>
        <w:tc>
          <w:tcPr>
            <w:tcW w:w="3539" w:type="dxa"/>
            <w:tcBorders>
              <w:bottom w:val="single" w:sz="4" w:space="0" w:color="auto"/>
            </w:tcBorders>
            <w:shd w:val="clear" w:color="auto" w:fill="ACB9CA" w:themeFill="text2" w:themeFillTint="66"/>
          </w:tcPr>
          <w:p w14:paraId="22FC8012" w14:textId="77777777" w:rsidR="00330D94" w:rsidRPr="00D134CB" w:rsidRDefault="00330D94" w:rsidP="002A743A">
            <w:pPr>
              <w:autoSpaceDE w:val="0"/>
              <w:autoSpaceDN w:val="0"/>
              <w:adjustRightInd w:val="0"/>
              <w:ind w:right="-46"/>
              <w:jc w:val="center"/>
              <w:rPr>
                <w:rFonts w:cs="CenturyGothic"/>
                <w:b/>
                <w:noProof/>
                <w:color w:val="000000"/>
                <w:sz w:val="24"/>
                <w:szCs w:val="24"/>
                <w:lang w:val="en-US"/>
              </w:rPr>
            </w:pPr>
            <w:r w:rsidRPr="00D134CB">
              <w:rPr>
                <w:rFonts w:cs="CenturyGothic"/>
                <w:b/>
                <w:noProof/>
                <w:color w:val="000000"/>
                <w:sz w:val="24"/>
                <w:szCs w:val="24"/>
                <w:lang w:val="en-US"/>
              </w:rPr>
              <w:t>Item</w:t>
            </w:r>
          </w:p>
        </w:tc>
        <w:tc>
          <w:tcPr>
            <w:tcW w:w="2977" w:type="dxa"/>
            <w:shd w:val="clear" w:color="auto" w:fill="ACB9CA" w:themeFill="text2" w:themeFillTint="66"/>
          </w:tcPr>
          <w:p w14:paraId="4BC9E68A" w14:textId="77777777" w:rsidR="00330D94" w:rsidRPr="00D134CB" w:rsidRDefault="00330D94" w:rsidP="002A743A">
            <w:pPr>
              <w:autoSpaceDE w:val="0"/>
              <w:autoSpaceDN w:val="0"/>
              <w:adjustRightInd w:val="0"/>
              <w:ind w:right="-46"/>
              <w:jc w:val="center"/>
              <w:rPr>
                <w:rFonts w:cs="CenturyGothic"/>
                <w:b/>
                <w:noProof/>
                <w:color w:val="000000"/>
                <w:sz w:val="24"/>
                <w:szCs w:val="24"/>
                <w:lang w:val="en-US"/>
              </w:rPr>
            </w:pPr>
            <w:r w:rsidRPr="00D134CB">
              <w:rPr>
                <w:rFonts w:cs="CenturyGothic"/>
                <w:b/>
                <w:noProof/>
                <w:color w:val="000000"/>
                <w:sz w:val="24"/>
                <w:szCs w:val="24"/>
                <w:lang w:val="en-US"/>
              </w:rPr>
              <w:t>Council Contribution</w:t>
            </w:r>
          </w:p>
        </w:tc>
        <w:tc>
          <w:tcPr>
            <w:tcW w:w="2693" w:type="dxa"/>
            <w:shd w:val="clear" w:color="auto" w:fill="ACB9CA" w:themeFill="text2" w:themeFillTint="66"/>
          </w:tcPr>
          <w:p w14:paraId="1B9E1839" w14:textId="77777777" w:rsidR="00330D94" w:rsidRPr="00D134CB" w:rsidRDefault="00330D94" w:rsidP="002A743A">
            <w:pPr>
              <w:autoSpaceDE w:val="0"/>
              <w:autoSpaceDN w:val="0"/>
              <w:adjustRightInd w:val="0"/>
              <w:ind w:right="-46"/>
              <w:jc w:val="center"/>
              <w:rPr>
                <w:rFonts w:cs="CenturyGothic"/>
                <w:b/>
                <w:noProof/>
                <w:color w:val="000000"/>
                <w:sz w:val="24"/>
                <w:szCs w:val="24"/>
                <w:lang w:val="en-US"/>
              </w:rPr>
            </w:pPr>
            <w:r w:rsidRPr="00D134CB">
              <w:rPr>
                <w:rFonts w:cs="CenturyGothic"/>
                <w:b/>
                <w:noProof/>
                <w:color w:val="000000"/>
                <w:sz w:val="24"/>
                <w:szCs w:val="24"/>
                <w:lang w:val="en-US"/>
              </w:rPr>
              <w:t>Club Contribution</w:t>
            </w:r>
          </w:p>
        </w:tc>
      </w:tr>
      <w:tr w:rsidR="00330D94" w:rsidRPr="00AF37C7" w14:paraId="2B12FFB8" w14:textId="77777777" w:rsidTr="0085089A">
        <w:tc>
          <w:tcPr>
            <w:tcW w:w="3539" w:type="dxa"/>
            <w:shd w:val="clear" w:color="auto" w:fill="D5DCE4" w:themeFill="text2" w:themeFillTint="33"/>
          </w:tcPr>
          <w:p w14:paraId="69340B18" w14:textId="77777777" w:rsidR="00330D94" w:rsidRPr="00593BEB" w:rsidRDefault="00330D94" w:rsidP="004160CA">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 xml:space="preserve">Separate additional kitchen or </w:t>
            </w:r>
            <w:r w:rsidR="005D0190">
              <w:rPr>
                <w:rFonts w:cs="CenturyGothic"/>
                <w:noProof/>
                <w:color w:val="000000"/>
                <w:sz w:val="20"/>
                <w:szCs w:val="20"/>
                <w:lang w:val="en-US"/>
              </w:rPr>
              <w:t xml:space="preserve">kitchens </w:t>
            </w:r>
            <w:r w:rsidRPr="00593BEB">
              <w:rPr>
                <w:rFonts w:cs="CenturyGothic"/>
                <w:noProof/>
                <w:color w:val="000000"/>
                <w:sz w:val="20"/>
                <w:szCs w:val="20"/>
                <w:lang w:val="en-US"/>
              </w:rPr>
              <w:t>above specifi</w:t>
            </w:r>
            <w:r w:rsidR="004160CA">
              <w:rPr>
                <w:rFonts w:cs="CenturyGothic"/>
                <w:noProof/>
                <w:color w:val="000000"/>
                <w:sz w:val="20"/>
                <w:szCs w:val="20"/>
                <w:lang w:val="en-US"/>
              </w:rPr>
              <w:t>cation</w:t>
            </w:r>
            <w:r w:rsidRPr="00593BEB">
              <w:rPr>
                <w:rFonts w:cs="CenturyGothic"/>
                <w:noProof/>
                <w:color w:val="000000"/>
                <w:sz w:val="20"/>
                <w:szCs w:val="20"/>
                <w:lang w:val="en-US"/>
              </w:rPr>
              <w:t xml:space="preserve"> in Table 5</w:t>
            </w:r>
          </w:p>
        </w:tc>
        <w:tc>
          <w:tcPr>
            <w:tcW w:w="2977" w:type="dxa"/>
            <w:vAlign w:val="center"/>
          </w:tcPr>
          <w:p w14:paraId="0C9A978D"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Nil %</w:t>
            </w:r>
          </w:p>
        </w:tc>
        <w:tc>
          <w:tcPr>
            <w:tcW w:w="2693" w:type="dxa"/>
            <w:vAlign w:val="center"/>
          </w:tcPr>
          <w:p w14:paraId="21B4AB0E"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r>
      <w:tr w:rsidR="00130C5F" w:rsidRPr="00AF37C7" w14:paraId="188FDD86" w14:textId="77777777" w:rsidTr="0085089A">
        <w:tc>
          <w:tcPr>
            <w:tcW w:w="3539" w:type="dxa"/>
            <w:shd w:val="clear" w:color="auto" w:fill="D5DCE4" w:themeFill="text2" w:themeFillTint="33"/>
          </w:tcPr>
          <w:p w14:paraId="12E90233" w14:textId="25D793A8" w:rsidR="00130C5F" w:rsidRPr="00593BEB" w:rsidRDefault="00130C5F" w:rsidP="00130C5F">
            <w:pPr>
              <w:autoSpaceDE w:val="0"/>
              <w:autoSpaceDN w:val="0"/>
              <w:adjustRightInd w:val="0"/>
              <w:spacing w:after="0" w:line="240" w:lineRule="auto"/>
              <w:ind w:right="-45"/>
              <w:jc w:val="both"/>
              <w:rPr>
                <w:rFonts w:cs="CenturyGothic"/>
                <w:noProof/>
                <w:color w:val="000000"/>
                <w:sz w:val="20"/>
                <w:szCs w:val="20"/>
                <w:lang w:val="en-US"/>
              </w:rPr>
            </w:pPr>
            <w:r>
              <w:rPr>
                <w:rFonts w:cstheme="minorHAnsi"/>
                <w:sz w:val="20"/>
                <w:szCs w:val="20"/>
              </w:rPr>
              <w:t>A</w:t>
            </w:r>
            <w:r w:rsidRPr="00130C5F">
              <w:rPr>
                <w:rFonts w:cstheme="minorHAnsi"/>
                <w:sz w:val="20"/>
                <w:szCs w:val="20"/>
              </w:rPr>
              <w:t xml:space="preserve">ll non-essential, non-fixed </w:t>
            </w:r>
            <w:r>
              <w:rPr>
                <w:rFonts w:cstheme="minorHAnsi"/>
                <w:sz w:val="20"/>
                <w:szCs w:val="20"/>
              </w:rPr>
              <w:t xml:space="preserve">kitchen </w:t>
            </w:r>
            <w:r w:rsidR="003A7F82">
              <w:rPr>
                <w:rFonts w:cstheme="minorHAnsi"/>
                <w:sz w:val="20"/>
                <w:szCs w:val="20"/>
              </w:rPr>
              <w:t>appliances</w:t>
            </w:r>
            <w:r w:rsidR="003A7F82" w:rsidRPr="003A7F82">
              <w:rPr>
                <w:rFonts w:cstheme="minorHAnsi"/>
                <w:sz w:val="16"/>
                <w:szCs w:val="16"/>
              </w:rPr>
              <w:t xml:space="preserve"> </w:t>
            </w:r>
            <w:proofErr w:type="spellStart"/>
            <w:r w:rsidR="003A7F82" w:rsidRPr="003A7F82">
              <w:rPr>
                <w:rFonts w:cstheme="minorHAnsi"/>
                <w:sz w:val="16"/>
                <w:szCs w:val="16"/>
              </w:rPr>
              <w:t>e.g</w:t>
            </w:r>
            <w:proofErr w:type="spellEnd"/>
            <w:r w:rsidR="003A7F82">
              <w:rPr>
                <w:rFonts w:cstheme="minorHAnsi"/>
                <w:sz w:val="20"/>
                <w:szCs w:val="20"/>
              </w:rPr>
              <w:t xml:space="preserve"> </w:t>
            </w:r>
            <w:r w:rsidR="00EB078F" w:rsidRPr="003A7F82">
              <w:rPr>
                <w:rFonts w:cstheme="minorHAnsi"/>
                <w:sz w:val="16"/>
                <w:szCs w:val="16"/>
              </w:rPr>
              <w:t>fridges, freezers, deep fry</w:t>
            </w:r>
            <w:r w:rsidRPr="003A7F82">
              <w:rPr>
                <w:rFonts w:cstheme="minorHAnsi"/>
                <w:sz w:val="16"/>
                <w:szCs w:val="16"/>
              </w:rPr>
              <w:t xml:space="preserve">ers, microwaves, </w:t>
            </w:r>
            <w:proofErr w:type="spellStart"/>
            <w:r w:rsidRPr="003A7F82">
              <w:rPr>
                <w:rFonts w:cstheme="minorHAnsi"/>
                <w:sz w:val="16"/>
                <w:szCs w:val="16"/>
              </w:rPr>
              <w:t>bain</w:t>
            </w:r>
            <w:proofErr w:type="spellEnd"/>
            <w:r w:rsidRPr="003A7F82">
              <w:rPr>
                <w:rFonts w:cstheme="minorHAnsi"/>
                <w:sz w:val="16"/>
                <w:szCs w:val="16"/>
              </w:rPr>
              <w:t xml:space="preserve"> </w:t>
            </w:r>
            <w:proofErr w:type="spellStart"/>
            <w:r w:rsidRPr="003A7F82">
              <w:rPr>
                <w:rFonts w:cstheme="minorHAnsi"/>
                <w:sz w:val="16"/>
                <w:szCs w:val="16"/>
              </w:rPr>
              <w:t>maries</w:t>
            </w:r>
            <w:proofErr w:type="spellEnd"/>
            <w:r w:rsidRPr="003A7F82">
              <w:rPr>
                <w:rFonts w:cstheme="minorHAnsi"/>
                <w:sz w:val="16"/>
                <w:szCs w:val="16"/>
              </w:rPr>
              <w:t xml:space="preserve">, coffee machines </w:t>
            </w:r>
            <w:r w:rsidR="005D0190" w:rsidRPr="003A7F82">
              <w:rPr>
                <w:rFonts w:cstheme="minorHAnsi"/>
                <w:sz w:val="16"/>
                <w:szCs w:val="16"/>
              </w:rPr>
              <w:t xml:space="preserve"> etc</w:t>
            </w:r>
          </w:p>
        </w:tc>
        <w:tc>
          <w:tcPr>
            <w:tcW w:w="2977" w:type="dxa"/>
            <w:vAlign w:val="center"/>
          </w:tcPr>
          <w:p w14:paraId="10061587" w14:textId="77777777" w:rsidR="00130C5F" w:rsidRPr="00593BEB" w:rsidRDefault="00130C5F" w:rsidP="002A743A">
            <w:pPr>
              <w:autoSpaceDE w:val="0"/>
              <w:autoSpaceDN w:val="0"/>
              <w:adjustRightInd w:val="0"/>
              <w:spacing w:after="0" w:line="240" w:lineRule="auto"/>
              <w:ind w:right="-45"/>
              <w:jc w:val="center"/>
              <w:rPr>
                <w:rFonts w:cs="CenturyGothic"/>
                <w:noProof/>
                <w:color w:val="000000"/>
                <w:sz w:val="20"/>
                <w:szCs w:val="20"/>
                <w:lang w:val="en-US"/>
              </w:rPr>
            </w:pPr>
            <w:r>
              <w:rPr>
                <w:rFonts w:cs="CenturyGothic"/>
                <w:noProof/>
                <w:color w:val="000000"/>
                <w:sz w:val="20"/>
                <w:szCs w:val="20"/>
                <w:lang w:val="en-US"/>
              </w:rPr>
              <w:t>Nil %</w:t>
            </w:r>
          </w:p>
        </w:tc>
        <w:tc>
          <w:tcPr>
            <w:tcW w:w="2693" w:type="dxa"/>
            <w:vAlign w:val="center"/>
          </w:tcPr>
          <w:p w14:paraId="54749BF5" w14:textId="77777777" w:rsidR="00130C5F" w:rsidRPr="00593BEB" w:rsidRDefault="00130C5F" w:rsidP="002A743A">
            <w:pPr>
              <w:autoSpaceDE w:val="0"/>
              <w:autoSpaceDN w:val="0"/>
              <w:adjustRightInd w:val="0"/>
              <w:spacing w:after="0" w:line="240" w:lineRule="auto"/>
              <w:ind w:right="-45"/>
              <w:jc w:val="center"/>
              <w:rPr>
                <w:rFonts w:cs="CenturyGothic"/>
                <w:noProof/>
                <w:color w:val="000000"/>
                <w:sz w:val="20"/>
                <w:szCs w:val="20"/>
                <w:lang w:val="en-US"/>
              </w:rPr>
            </w:pPr>
            <w:r>
              <w:rPr>
                <w:rFonts w:cs="CenturyGothic"/>
                <w:noProof/>
                <w:color w:val="000000"/>
                <w:sz w:val="20"/>
                <w:szCs w:val="20"/>
                <w:lang w:val="en-US"/>
              </w:rPr>
              <w:t>100%</w:t>
            </w:r>
          </w:p>
        </w:tc>
      </w:tr>
      <w:tr w:rsidR="00330D94" w:rsidRPr="00AF37C7" w14:paraId="6A5FE19A" w14:textId="77777777" w:rsidTr="0085089A">
        <w:tc>
          <w:tcPr>
            <w:tcW w:w="3539" w:type="dxa"/>
            <w:shd w:val="clear" w:color="auto" w:fill="D5DCE4" w:themeFill="text2" w:themeFillTint="33"/>
          </w:tcPr>
          <w:p w14:paraId="62321726" w14:textId="77777777" w:rsidR="00330D94" w:rsidRPr="00593BEB" w:rsidRDefault="00330D94" w:rsidP="002A743A">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Bar</w:t>
            </w:r>
          </w:p>
        </w:tc>
        <w:tc>
          <w:tcPr>
            <w:tcW w:w="2977" w:type="dxa"/>
            <w:vAlign w:val="center"/>
          </w:tcPr>
          <w:p w14:paraId="36AEF2DC"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Nil %</w:t>
            </w:r>
          </w:p>
        </w:tc>
        <w:tc>
          <w:tcPr>
            <w:tcW w:w="2693" w:type="dxa"/>
            <w:vAlign w:val="center"/>
          </w:tcPr>
          <w:p w14:paraId="70A7A488"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r>
      <w:tr w:rsidR="00330D94" w:rsidRPr="00AF37C7" w14:paraId="4C42B75A" w14:textId="77777777" w:rsidTr="0085089A">
        <w:tc>
          <w:tcPr>
            <w:tcW w:w="3539" w:type="dxa"/>
            <w:shd w:val="clear" w:color="auto" w:fill="D5DCE4" w:themeFill="text2" w:themeFillTint="33"/>
          </w:tcPr>
          <w:p w14:paraId="7B5EB5DF" w14:textId="4352995A" w:rsidR="00330D94" w:rsidRPr="00593BEB" w:rsidRDefault="00330D94" w:rsidP="002A743A">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Additional Medical</w:t>
            </w:r>
            <w:r w:rsidR="003A7F82">
              <w:rPr>
                <w:rFonts w:cs="CenturyGothic"/>
                <w:noProof/>
                <w:color w:val="000000"/>
                <w:sz w:val="20"/>
                <w:szCs w:val="20"/>
                <w:lang w:val="en-US"/>
              </w:rPr>
              <w:t xml:space="preserve">/Strapping </w:t>
            </w:r>
            <w:r w:rsidRPr="00593BEB">
              <w:rPr>
                <w:rFonts w:cs="CenturyGothic"/>
                <w:noProof/>
                <w:color w:val="000000"/>
                <w:sz w:val="20"/>
                <w:szCs w:val="20"/>
                <w:lang w:val="en-US"/>
              </w:rPr>
              <w:t>Room</w:t>
            </w:r>
          </w:p>
        </w:tc>
        <w:tc>
          <w:tcPr>
            <w:tcW w:w="2977" w:type="dxa"/>
            <w:vAlign w:val="center"/>
          </w:tcPr>
          <w:p w14:paraId="7B741F8C"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Nil %</w:t>
            </w:r>
          </w:p>
        </w:tc>
        <w:tc>
          <w:tcPr>
            <w:tcW w:w="2693" w:type="dxa"/>
            <w:vAlign w:val="center"/>
          </w:tcPr>
          <w:p w14:paraId="30EB41A9"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r>
      <w:tr w:rsidR="00330D94" w:rsidRPr="00AF37C7" w14:paraId="41658CB2" w14:textId="77777777" w:rsidTr="0085089A">
        <w:tc>
          <w:tcPr>
            <w:tcW w:w="3539" w:type="dxa"/>
            <w:shd w:val="clear" w:color="auto" w:fill="D5DCE4" w:themeFill="text2" w:themeFillTint="33"/>
          </w:tcPr>
          <w:p w14:paraId="3680D20F" w14:textId="77777777" w:rsidR="00330D94" w:rsidRPr="00593BEB" w:rsidRDefault="00330D94" w:rsidP="002A743A">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Meeting Room</w:t>
            </w:r>
          </w:p>
        </w:tc>
        <w:tc>
          <w:tcPr>
            <w:tcW w:w="2977" w:type="dxa"/>
            <w:vAlign w:val="center"/>
          </w:tcPr>
          <w:p w14:paraId="0707658A"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Nil %</w:t>
            </w:r>
          </w:p>
        </w:tc>
        <w:tc>
          <w:tcPr>
            <w:tcW w:w="2693" w:type="dxa"/>
            <w:vAlign w:val="center"/>
          </w:tcPr>
          <w:p w14:paraId="41CF1BAD"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r>
      <w:tr w:rsidR="00330D94" w:rsidRPr="00AF37C7" w14:paraId="561B3EFA" w14:textId="77777777" w:rsidTr="0085089A">
        <w:tc>
          <w:tcPr>
            <w:tcW w:w="3539" w:type="dxa"/>
            <w:shd w:val="clear" w:color="auto" w:fill="D5DCE4" w:themeFill="text2" w:themeFillTint="33"/>
          </w:tcPr>
          <w:p w14:paraId="6FD36220" w14:textId="77777777" w:rsidR="00330D94" w:rsidRPr="00593BEB" w:rsidRDefault="00330D94" w:rsidP="002A743A">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Office</w:t>
            </w:r>
          </w:p>
        </w:tc>
        <w:tc>
          <w:tcPr>
            <w:tcW w:w="2977" w:type="dxa"/>
            <w:vAlign w:val="center"/>
          </w:tcPr>
          <w:p w14:paraId="1B68612F"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Nil %</w:t>
            </w:r>
          </w:p>
        </w:tc>
        <w:tc>
          <w:tcPr>
            <w:tcW w:w="2693" w:type="dxa"/>
            <w:vAlign w:val="center"/>
          </w:tcPr>
          <w:p w14:paraId="0E650FC9"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r>
      <w:tr w:rsidR="00330D94" w:rsidRPr="00AF37C7" w14:paraId="7C4AB317" w14:textId="77777777" w:rsidTr="0085089A">
        <w:tc>
          <w:tcPr>
            <w:tcW w:w="3539" w:type="dxa"/>
            <w:shd w:val="clear" w:color="auto" w:fill="D5DCE4" w:themeFill="text2" w:themeFillTint="33"/>
          </w:tcPr>
          <w:p w14:paraId="6E4BD60F" w14:textId="77777777" w:rsidR="00330D94" w:rsidRPr="00593BEB" w:rsidRDefault="00330D94" w:rsidP="002A743A">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Gymnasium</w:t>
            </w:r>
          </w:p>
        </w:tc>
        <w:tc>
          <w:tcPr>
            <w:tcW w:w="2977" w:type="dxa"/>
            <w:vAlign w:val="center"/>
          </w:tcPr>
          <w:p w14:paraId="6E5FE419"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Nil %</w:t>
            </w:r>
          </w:p>
        </w:tc>
        <w:tc>
          <w:tcPr>
            <w:tcW w:w="2693" w:type="dxa"/>
            <w:vAlign w:val="center"/>
          </w:tcPr>
          <w:p w14:paraId="6FBE8D96"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r>
      <w:tr w:rsidR="00330D94" w:rsidRPr="00AF37C7" w14:paraId="6369A028" w14:textId="77777777" w:rsidTr="0085089A">
        <w:trPr>
          <w:trHeight w:val="70"/>
        </w:trPr>
        <w:tc>
          <w:tcPr>
            <w:tcW w:w="3539" w:type="dxa"/>
            <w:shd w:val="clear" w:color="auto" w:fill="D5DCE4" w:themeFill="text2" w:themeFillTint="33"/>
          </w:tcPr>
          <w:p w14:paraId="58C58672" w14:textId="77777777" w:rsidR="00330D94" w:rsidRPr="00593BEB" w:rsidRDefault="00330D94" w:rsidP="002A743A">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Additonal Storage</w:t>
            </w:r>
          </w:p>
        </w:tc>
        <w:tc>
          <w:tcPr>
            <w:tcW w:w="2977" w:type="dxa"/>
            <w:vAlign w:val="center"/>
          </w:tcPr>
          <w:p w14:paraId="2CC39E74"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Nil %</w:t>
            </w:r>
          </w:p>
        </w:tc>
        <w:tc>
          <w:tcPr>
            <w:tcW w:w="2693" w:type="dxa"/>
            <w:vAlign w:val="center"/>
          </w:tcPr>
          <w:p w14:paraId="67A29637"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r>
      <w:tr w:rsidR="00330D94" w:rsidRPr="00AF37C7" w14:paraId="2AC33611" w14:textId="77777777" w:rsidTr="0085089A">
        <w:trPr>
          <w:trHeight w:val="70"/>
        </w:trPr>
        <w:tc>
          <w:tcPr>
            <w:tcW w:w="3539" w:type="dxa"/>
            <w:shd w:val="clear" w:color="auto" w:fill="D5DCE4" w:themeFill="text2" w:themeFillTint="33"/>
          </w:tcPr>
          <w:p w14:paraId="6632191D" w14:textId="29A8910B" w:rsidR="00330D94" w:rsidRPr="00593BEB" w:rsidRDefault="003A7F82" w:rsidP="002A743A">
            <w:pPr>
              <w:autoSpaceDE w:val="0"/>
              <w:autoSpaceDN w:val="0"/>
              <w:adjustRightInd w:val="0"/>
              <w:spacing w:after="0" w:line="240" w:lineRule="auto"/>
              <w:ind w:right="-45"/>
              <w:jc w:val="both"/>
              <w:rPr>
                <w:rFonts w:cs="CenturyGothic"/>
                <w:noProof/>
                <w:color w:val="000000"/>
                <w:sz w:val="20"/>
                <w:szCs w:val="20"/>
                <w:lang w:val="en-US"/>
              </w:rPr>
            </w:pPr>
            <w:r>
              <w:rPr>
                <w:rFonts w:cs="CenturyGothic"/>
                <w:noProof/>
                <w:color w:val="000000"/>
                <w:sz w:val="20"/>
                <w:szCs w:val="20"/>
                <w:lang w:val="en-US"/>
              </w:rPr>
              <w:t>Security system (alarm &amp; panel sensor</w:t>
            </w:r>
            <w:r w:rsidR="00330D94" w:rsidRPr="00593BEB">
              <w:rPr>
                <w:rFonts w:cs="CenturyGothic"/>
                <w:noProof/>
                <w:color w:val="000000"/>
                <w:sz w:val="20"/>
                <w:szCs w:val="20"/>
                <w:lang w:val="en-US"/>
              </w:rPr>
              <w:t>)</w:t>
            </w:r>
          </w:p>
        </w:tc>
        <w:tc>
          <w:tcPr>
            <w:tcW w:w="2977" w:type="dxa"/>
            <w:vAlign w:val="center"/>
          </w:tcPr>
          <w:p w14:paraId="2AFA4DAB"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c>
          <w:tcPr>
            <w:tcW w:w="2693" w:type="dxa"/>
            <w:vAlign w:val="center"/>
          </w:tcPr>
          <w:p w14:paraId="5F8274AF" w14:textId="77777777" w:rsidR="00330D94" w:rsidRPr="00593BEB" w:rsidRDefault="00330D94" w:rsidP="002A743A">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Nil%</w:t>
            </w:r>
          </w:p>
        </w:tc>
      </w:tr>
      <w:tr w:rsidR="000A0AE8" w:rsidRPr="00AF37C7" w14:paraId="2FF10D99" w14:textId="77777777" w:rsidTr="0085089A">
        <w:trPr>
          <w:trHeight w:val="70"/>
        </w:trPr>
        <w:tc>
          <w:tcPr>
            <w:tcW w:w="3539" w:type="dxa"/>
            <w:shd w:val="clear" w:color="auto" w:fill="D5DCE4" w:themeFill="text2" w:themeFillTint="33"/>
          </w:tcPr>
          <w:p w14:paraId="1DFDF183" w14:textId="77777777" w:rsidR="000A0AE8" w:rsidRPr="00593BEB" w:rsidRDefault="000A0AE8" w:rsidP="000A0AE8">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Additional Security system (such as CCTV)</w:t>
            </w:r>
          </w:p>
        </w:tc>
        <w:tc>
          <w:tcPr>
            <w:tcW w:w="2977" w:type="dxa"/>
            <w:vAlign w:val="center"/>
          </w:tcPr>
          <w:p w14:paraId="3226DF12" w14:textId="77777777" w:rsidR="000A0AE8" w:rsidRPr="00593BEB" w:rsidRDefault="000A0AE8" w:rsidP="000A0AE8">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Nil %</w:t>
            </w:r>
          </w:p>
        </w:tc>
        <w:tc>
          <w:tcPr>
            <w:tcW w:w="2693" w:type="dxa"/>
            <w:vAlign w:val="center"/>
          </w:tcPr>
          <w:p w14:paraId="18487D06" w14:textId="77777777" w:rsidR="000A0AE8" w:rsidRPr="00593BEB" w:rsidRDefault="000A0AE8" w:rsidP="000A0AE8">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r>
      <w:tr w:rsidR="000A0AE8" w:rsidRPr="00AF37C7" w14:paraId="6CE3E5BA" w14:textId="77777777" w:rsidTr="0085089A">
        <w:trPr>
          <w:trHeight w:val="70"/>
        </w:trPr>
        <w:tc>
          <w:tcPr>
            <w:tcW w:w="3539" w:type="dxa"/>
            <w:shd w:val="clear" w:color="auto" w:fill="D5DCE4" w:themeFill="text2" w:themeFillTint="33"/>
          </w:tcPr>
          <w:p w14:paraId="078D5C3F" w14:textId="77777777" w:rsidR="00FB705F" w:rsidRDefault="000A0AE8" w:rsidP="000A0AE8">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Security Monitoring</w:t>
            </w:r>
            <w:r w:rsidR="00FB705F">
              <w:rPr>
                <w:rFonts w:cs="CenturyGothic"/>
                <w:noProof/>
                <w:color w:val="000000"/>
                <w:sz w:val="20"/>
                <w:szCs w:val="20"/>
                <w:lang w:val="en-US"/>
              </w:rPr>
              <w:t xml:space="preserve">* </w:t>
            </w:r>
          </w:p>
          <w:p w14:paraId="24668108" w14:textId="69A7662B" w:rsidR="002D1AF5" w:rsidRPr="002D1AF5" w:rsidRDefault="00FB705F" w:rsidP="000A0AE8">
            <w:pPr>
              <w:autoSpaceDE w:val="0"/>
              <w:autoSpaceDN w:val="0"/>
              <w:adjustRightInd w:val="0"/>
              <w:spacing w:after="0" w:line="240" w:lineRule="auto"/>
              <w:ind w:right="-45"/>
              <w:jc w:val="both"/>
              <w:rPr>
                <w:rFonts w:cs="CenturyGothic"/>
                <w:noProof/>
                <w:color w:val="000000"/>
                <w:sz w:val="20"/>
                <w:szCs w:val="20"/>
                <w:lang w:val="en-US"/>
              </w:rPr>
            </w:pPr>
            <w:r w:rsidRPr="002D1AF5">
              <w:rPr>
                <w:rFonts w:cs="CenturyGothic"/>
                <w:noProof/>
                <w:color w:val="000000"/>
                <w:sz w:val="20"/>
                <w:szCs w:val="20"/>
                <w:lang w:val="en-US"/>
              </w:rPr>
              <w:t>*Council appro</w:t>
            </w:r>
            <w:r w:rsidR="003A7F82">
              <w:rPr>
                <w:rFonts w:cs="CenturyGothic"/>
                <w:noProof/>
                <w:color w:val="000000"/>
                <w:sz w:val="20"/>
                <w:szCs w:val="20"/>
                <w:lang w:val="en-US"/>
              </w:rPr>
              <w:t>val required - refer</w:t>
            </w:r>
          </w:p>
          <w:p w14:paraId="197F35A8" w14:textId="77777777" w:rsidR="0085089A" w:rsidRPr="0085089A" w:rsidRDefault="0085089A" w:rsidP="0085089A">
            <w:pPr>
              <w:pStyle w:val="Indent1"/>
              <w:tabs>
                <w:tab w:val="left" w:pos="567"/>
              </w:tabs>
              <w:jc w:val="both"/>
              <w:rPr>
                <w:rStyle w:val="Hyperlink"/>
                <w:rFonts w:asciiTheme="majorHAnsi" w:hAnsiTheme="majorHAnsi" w:cs="CenturyGothic"/>
                <w:noProof/>
                <w:sz w:val="20"/>
                <w:lang w:val="en-US"/>
              </w:rPr>
            </w:pPr>
            <w:r w:rsidRPr="0085089A">
              <w:rPr>
                <w:rFonts w:asciiTheme="majorHAnsi" w:hAnsiTheme="majorHAnsi" w:cs="CenturyGothic"/>
                <w:noProof/>
                <w:sz w:val="20"/>
                <w:lang w:val="en-US"/>
              </w:rPr>
              <w:fldChar w:fldCharType="begin"/>
            </w:r>
            <w:r w:rsidRPr="0085089A">
              <w:rPr>
                <w:rFonts w:asciiTheme="majorHAnsi" w:hAnsiTheme="majorHAnsi" w:cs="CenturyGothic"/>
                <w:noProof/>
                <w:sz w:val="20"/>
                <w:lang w:val="en-US"/>
              </w:rPr>
              <w:instrText xml:space="preserve"> HYPERLINK "https://www.monash.vic.gov.au/files/assets/public/edms/about-us/governance-laws-rules/laws-rules-policies/monash-council-cctv-policy.pdf" </w:instrText>
            </w:r>
            <w:r w:rsidRPr="0085089A">
              <w:rPr>
                <w:rFonts w:asciiTheme="majorHAnsi" w:hAnsiTheme="majorHAnsi" w:cs="CenturyGothic"/>
                <w:noProof/>
                <w:sz w:val="20"/>
                <w:lang w:val="en-US"/>
              </w:rPr>
            </w:r>
            <w:r w:rsidRPr="0085089A">
              <w:rPr>
                <w:rFonts w:asciiTheme="majorHAnsi" w:hAnsiTheme="majorHAnsi" w:cs="CenturyGothic"/>
                <w:noProof/>
                <w:sz w:val="20"/>
                <w:lang w:val="en-US"/>
              </w:rPr>
              <w:fldChar w:fldCharType="separate"/>
            </w:r>
            <w:r w:rsidRPr="0085089A">
              <w:rPr>
                <w:rStyle w:val="Hyperlink"/>
                <w:rFonts w:asciiTheme="majorHAnsi" w:hAnsiTheme="majorHAnsi" w:cs="CenturyGothic"/>
                <w:noProof/>
                <w:sz w:val="20"/>
                <w:lang w:val="en-US"/>
              </w:rPr>
              <w:t>CCTV Surveillance System Policy</w:t>
            </w:r>
          </w:p>
          <w:p w14:paraId="4DA365D2" w14:textId="403A216F" w:rsidR="000A0AE8" w:rsidRPr="00FB705F" w:rsidRDefault="0085089A" w:rsidP="0085089A">
            <w:pPr>
              <w:autoSpaceDE w:val="0"/>
              <w:autoSpaceDN w:val="0"/>
              <w:adjustRightInd w:val="0"/>
              <w:spacing w:after="0" w:line="240" w:lineRule="auto"/>
              <w:ind w:right="-45"/>
              <w:jc w:val="both"/>
              <w:rPr>
                <w:rFonts w:cs="CenturyGothic"/>
                <w:noProof/>
                <w:color w:val="000000"/>
                <w:sz w:val="16"/>
                <w:szCs w:val="16"/>
                <w:lang w:val="en-US"/>
              </w:rPr>
            </w:pPr>
            <w:r w:rsidRPr="0085089A">
              <w:rPr>
                <w:rFonts w:asciiTheme="majorHAnsi" w:hAnsiTheme="majorHAnsi" w:cs="CenturyGothic"/>
                <w:noProof/>
                <w:sz w:val="20"/>
                <w:szCs w:val="20"/>
                <w:lang w:val="en-US"/>
              </w:rPr>
              <w:fldChar w:fldCharType="end"/>
            </w:r>
          </w:p>
        </w:tc>
        <w:tc>
          <w:tcPr>
            <w:tcW w:w="2977" w:type="dxa"/>
            <w:vAlign w:val="center"/>
          </w:tcPr>
          <w:p w14:paraId="3DD9C21F" w14:textId="77777777" w:rsidR="00802A8B" w:rsidRDefault="000A0AE8" w:rsidP="000A0AE8">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Nil %</w:t>
            </w:r>
            <w:r w:rsidR="00802A8B">
              <w:rPr>
                <w:rFonts w:cs="CenturyGothic"/>
                <w:noProof/>
                <w:color w:val="000000"/>
                <w:sz w:val="20"/>
                <w:szCs w:val="20"/>
                <w:lang w:val="en-US"/>
              </w:rPr>
              <w:t xml:space="preserve"> </w:t>
            </w:r>
          </w:p>
          <w:p w14:paraId="10860ED2" w14:textId="15219772" w:rsidR="000A0AE8" w:rsidRPr="002D1AF5" w:rsidRDefault="00802A8B" w:rsidP="002D1AF5">
            <w:pPr>
              <w:autoSpaceDE w:val="0"/>
              <w:autoSpaceDN w:val="0"/>
              <w:adjustRightInd w:val="0"/>
              <w:spacing w:after="0" w:line="240" w:lineRule="auto"/>
              <w:ind w:right="-45"/>
              <w:jc w:val="center"/>
              <w:rPr>
                <w:rFonts w:cs="CenturyGothic"/>
                <w:noProof/>
                <w:color w:val="000000"/>
                <w:sz w:val="20"/>
                <w:szCs w:val="20"/>
                <w:lang w:val="en-US"/>
              </w:rPr>
            </w:pPr>
            <w:r w:rsidRPr="002D1AF5">
              <w:rPr>
                <w:rFonts w:cs="CenturyGothic"/>
                <w:noProof/>
                <w:color w:val="000000"/>
                <w:sz w:val="20"/>
                <w:szCs w:val="20"/>
                <w:lang w:val="en-US"/>
              </w:rPr>
              <w:t>Note: In special circumstances Council may contribut</w:t>
            </w:r>
            <w:r w:rsidR="002D1AF5" w:rsidRPr="002D1AF5">
              <w:rPr>
                <w:rFonts w:cs="CenturyGothic"/>
                <w:noProof/>
                <w:color w:val="000000"/>
                <w:sz w:val="20"/>
                <w:szCs w:val="20"/>
                <w:lang w:val="en-US"/>
              </w:rPr>
              <w:t xml:space="preserve">e funds for CCTV </w:t>
            </w:r>
          </w:p>
        </w:tc>
        <w:tc>
          <w:tcPr>
            <w:tcW w:w="2693" w:type="dxa"/>
            <w:vAlign w:val="center"/>
          </w:tcPr>
          <w:p w14:paraId="01F3467D" w14:textId="77777777" w:rsidR="000A0AE8" w:rsidRPr="00593BEB" w:rsidRDefault="000A0AE8" w:rsidP="000A0AE8">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r>
      <w:tr w:rsidR="000A0AE8" w:rsidRPr="00AF37C7" w14:paraId="44F884C2" w14:textId="77777777" w:rsidTr="0085089A">
        <w:tc>
          <w:tcPr>
            <w:tcW w:w="3539" w:type="dxa"/>
            <w:shd w:val="clear" w:color="auto" w:fill="D5DCE4" w:themeFill="text2" w:themeFillTint="33"/>
          </w:tcPr>
          <w:p w14:paraId="7DF0F2E0" w14:textId="77777777" w:rsidR="000A0AE8" w:rsidRPr="00593BEB" w:rsidRDefault="000A0AE8" w:rsidP="000A0AE8">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Extended club social/meeting space</w:t>
            </w:r>
          </w:p>
        </w:tc>
        <w:tc>
          <w:tcPr>
            <w:tcW w:w="2977" w:type="dxa"/>
            <w:vAlign w:val="center"/>
          </w:tcPr>
          <w:p w14:paraId="1FA27848" w14:textId="77777777" w:rsidR="000A0AE8" w:rsidRPr="00593BEB" w:rsidRDefault="000A0AE8" w:rsidP="000A0AE8">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Nil %</w:t>
            </w:r>
          </w:p>
        </w:tc>
        <w:tc>
          <w:tcPr>
            <w:tcW w:w="2693" w:type="dxa"/>
            <w:vAlign w:val="center"/>
          </w:tcPr>
          <w:p w14:paraId="36ED3434" w14:textId="77777777" w:rsidR="000A0AE8" w:rsidRPr="00593BEB" w:rsidRDefault="000A0AE8" w:rsidP="000A0AE8">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r>
      <w:tr w:rsidR="000A0AE8" w:rsidRPr="00AF37C7" w14:paraId="0BD295D0" w14:textId="77777777" w:rsidTr="0085089A">
        <w:tc>
          <w:tcPr>
            <w:tcW w:w="3539" w:type="dxa"/>
            <w:shd w:val="clear" w:color="auto" w:fill="D5DCE4" w:themeFill="text2" w:themeFillTint="33"/>
          </w:tcPr>
          <w:p w14:paraId="0D09E677" w14:textId="77777777" w:rsidR="000A0AE8" w:rsidRPr="00593BEB" w:rsidRDefault="000A0AE8" w:rsidP="000A0AE8">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Heating</w:t>
            </w:r>
          </w:p>
        </w:tc>
        <w:tc>
          <w:tcPr>
            <w:tcW w:w="2977" w:type="dxa"/>
            <w:vAlign w:val="center"/>
          </w:tcPr>
          <w:p w14:paraId="4FDB0A7E" w14:textId="77777777" w:rsidR="000A0AE8" w:rsidRPr="00593BEB" w:rsidRDefault="000A0AE8" w:rsidP="000A0AE8">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 for social room only</w:t>
            </w:r>
          </w:p>
        </w:tc>
        <w:tc>
          <w:tcPr>
            <w:tcW w:w="2693" w:type="dxa"/>
            <w:vAlign w:val="center"/>
          </w:tcPr>
          <w:p w14:paraId="212E6482" w14:textId="77777777" w:rsidR="000A0AE8" w:rsidRPr="00593BEB" w:rsidRDefault="000A0AE8" w:rsidP="000A0AE8">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 for area other than social</w:t>
            </w:r>
          </w:p>
        </w:tc>
      </w:tr>
      <w:tr w:rsidR="000A0AE8" w:rsidRPr="00AF37C7" w14:paraId="247DF6BF" w14:textId="77777777" w:rsidTr="0085089A">
        <w:tc>
          <w:tcPr>
            <w:tcW w:w="3539" w:type="dxa"/>
            <w:shd w:val="clear" w:color="auto" w:fill="D5DCE4" w:themeFill="text2" w:themeFillTint="33"/>
          </w:tcPr>
          <w:p w14:paraId="28CA0416" w14:textId="77777777" w:rsidR="000A0AE8" w:rsidRPr="00593BEB" w:rsidRDefault="000A0AE8" w:rsidP="000A0AE8">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Cooling System</w:t>
            </w:r>
          </w:p>
        </w:tc>
        <w:tc>
          <w:tcPr>
            <w:tcW w:w="2977" w:type="dxa"/>
            <w:vAlign w:val="center"/>
          </w:tcPr>
          <w:p w14:paraId="690B8A52" w14:textId="77777777" w:rsidR="000A0AE8" w:rsidRPr="002D1AF5" w:rsidRDefault="000A0AE8" w:rsidP="00E17150">
            <w:pPr>
              <w:autoSpaceDE w:val="0"/>
              <w:autoSpaceDN w:val="0"/>
              <w:adjustRightInd w:val="0"/>
              <w:spacing w:after="0" w:line="240" w:lineRule="auto"/>
              <w:ind w:right="-45"/>
              <w:jc w:val="center"/>
              <w:rPr>
                <w:rFonts w:cs="CenturyGothic"/>
                <w:noProof/>
                <w:color w:val="000000"/>
                <w:sz w:val="20"/>
                <w:szCs w:val="20"/>
                <w:lang w:val="en-US"/>
              </w:rPr>
            </w:pPr>
            <w:r w:rsidRPr="002D1AF5">
              <w:rPr>
                <w:rFonts w:cs="CenturyGothic"/>
                <w:noProof/>
                <w:color w:val="000000"/>
                <w:sz w:val="20"/>
                <w:szCs w:val="20"/>
                <w:lang w:val="en-US"/>
              </w:rPr>
              <w:t>Council will only provide ceiling fans &amp; natural ventiflation to facilitate air flow in the social room</w:t>
            </w:r>
            <w:r w:rsidR="00E17150" w:rsidRPr="002D1AF5">
              <w:rPr>
                <w:rFonts w:cs="CenturyGothic"/>
                <w:noProof/>
                <w:color w:val="000000"/>
                <w:sz w:val="20"/>
                <w:szCs w:val="20"/>
                <w:lang w:val="en-US"/>
              </w:rPr>
              <w:t>, if cooling is not included as part of the heating option i.e. split system</w:t>
            </w:r>
          </w:p>
        </w:tc>
        <w:tc>
          <w:tcPr>
            <w:tcW w:w="2693" w:type="dxa"/>
            <w:vAlign w:val="center"/>
          </w:tcPr>
          <w:p w14:paraId="7AC64CD1" w14:textId="77777777" w:rsidR="000A0AE8" w:rsidRPr="00593BEB" w:rsidRDefault="000A0AE8" w:rsidP="000A0AE8">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r>
      <w:tr w:rsidR="000A0AE8" w:rsidRPr="00AF37C7" w14:paraId="036C5E7C" w14:textId="77777777" w:rsidTr="0085089A">
        <w:tc>
          <w:tcPr>
            <w:tcW w:w="3539" w:type="dxa"/>
            <w:shd w:val="clear" w:color="auto" w:fill="D5DCE4" w:themeFill="text2" w:themeFillTint="33"/>
          </w:tcPr>
          <w:p w14:paraId="0F6FCAF1" w14:textId="77777777" w:rsidR="000A0AE8" w:rsidRPr="00593BEB" w:rsidRDefault="000A0AE8" w:rsidP="000A0AE8">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Electronic/LED Scoreboards</w:t>
            </w:r>
          </w:p>
        </w:tc>
        <w:tc>
          <w:tcPr>
            <w:tcW w:w="2977" w:type="dxa"/>
            <w:vAlign w:val="center"/>
          </w:tcPr>
          <w:p w14:paraId="4EC932F3" w14:textId="77777777" w:rsidR="000A0AE8" w:rsidRPr="00593BEB" w:rsidRDefault="000A0AE8" w:rsidP="000A0AE8">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Nil %</w:t>
            </w:r>
          </w:p>
        </w:tc>
        <w:tc>
          <w:tcPr>
            <w:tcW w:w="2693" w:type="dxa"/>
            <w:vAlign w:val="center"/>
          </w:tcPr>
          <w:p w14:paraId="17B48559" w14:textId="77777777" w:rsidR="000A0AE8" w:rsidRPr="00593BEB" w:rsidRDefault="000A0AE8" w:rsidP="000A0AE8">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r>
      <w:tr w:rsidR="000A0AE8" w:rsidRPr="00AF37C7" w14:paraId="7282B397" w14:textId="77777777" w:rsidTr="0085089A">
        <w:tc>
          <w:tcPr>
            <w:tcW w:w="3539" w:type="dxa"/>
            <w:shd w:val="clear" w:color="auto" w:fill="D5DCE4" w:themeFill="text2" w:themeFillTint="33"/>
          </w:tcPr>
          <w:p w14:paraId="6F716288" w14:textId="77777777" w:rsidR="000A0AE8" w:rsidRPr="00593BEB" w:rsidRDefault="000A0AE8" w:rsidP="000A0AE8">
            <w:pPr>
              <w:autoSpaceDE w:val="0"/>
              <w:autoSpaceDN w:val="0"/>
              <w:adjustRightInd w:val="0"/>
              <w:spacing w:after="0" w:line="240" w:lineRule="auto"/>
              <w:ind w:right="-45"/>
              <w:jc w:val="both"/>
              <w:rPr>
                <w:rFonts w:cs="CenturyGothic"/>
                <w:noProof/>
                <w:color w:val="000000"/>
                <w:sz w:val="20"/>
                <w:szCs w:val="20"/>
                <w:lang w:val="en-US"/>
              </w:rPr>
            </w:pPr>
            <w:r w:rsidRPr="00593BEB">
              <w:rPr>
                <w:rFonts w:cs="CenturyGothic"/>
                <w:noProof/>
                <w:color w:val="000000"/>
                <w:sz w:val="20"/>
                <w:szCs w:val="20"/>
                <w:lang w:val="en-US"/>
              </w:rPr>
              <w:t>Council equipment shed</w:t>
            </w:r>
          </w:p>
        </w:tc>
        <w:tc>
          <w:tcPr>
            <w:tcW w:w="2977" w:type="dxa"/>
            <w:vAlign w:val="center"/>
          </w:tcPr>
          <w:p w14:paraId="6BDDF10B" w14:textId="77777777" w:rsidR="000A0AE8" w:rsidRPr="00593BEB" w:rsidRDefault="000A0AE8" w:rsidP="000A0AE8">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100%</w:t>
            </w:r>
          </w:p>
        </w:tc>
        <w:tc>
          <w:tcPr>
            <w:tcW w:w="2693" w:type="dxa"/>
            <w:vAlign w:val="center"/>
          </w:tcPr>
          <w:p w14:paraId="3C7513BB" w14:textId="77777777" w:rsidR="000A0AE8" w:rsidRPr="00593BEB" w:rsidRDefault="000A0AE8" w:rsidP="000A0AE8">
            <w:pPr>
              <w:autoSpaceDE w:val="0"/>
              <w:autoSpaceDN w:val="0"/>
              <w:adjustRightInd w:val="0"/>
              <w:spacing w:after="0" w:line="240" w:lineRule="auto"/>
              <w:ind w:right="-45"/>
              <w:jc w:val="center"/>
              <w:rPr>
                <w:rFonts w:cs="CenturyGothic"/>
                <w:noProof/>
                <w:color w:val="000000"/>
                <w:sz w:val="20"/>
                <w:szCs w:val="20"/>
                <w:lang w:val="en-US"/>
              </w:rPr>
            </w:pPr>
            <w:r w:rsidRPr="00593BEB">
              <w:rPr>
                <w:rFonts w:cs="CenturyGothic"/>
                <w:noProof/>
                <w:color w:val="000000"/>
                <w:sz w:val="20"/>
                <w:szCs w:val="20"/>
                <w:lang w:val="en-US"/>
              </w:rPr>
              <w:t>Nil %</w:t>
            </w:r>
          </w:p>
        </w:tc>
      </w:tr>
      <w:tr w:rsidR="00130C5F" w:rsidRPr="00AF37C7" w14:paraId="4287B5AA" w14:textId="77777777" w:rsidTr="0085089A">
        <w:tc>
          <w:tcPr>
            <w:tcW w:w="3539" w:type="dxa"/>
            <w:shd w:val="clear" w:color="auto" w:fill="D5DCE4" w:themeFill="text2" w:themeFillTint="33"/>
          </w:tcPr>
          <w:p w14:paraId="1B308CB6" w14:textId="77777777" w:rsidR="00130C5F" w:rsidRPr="00593BEB" w:rsidRDefault="00130C5F" w:rsidP="00130C5F">
            <w:pPr>
              <w:autoSpaceDE w:val="0"/>
              <w:autoSpaceDN w:val="0"/>
              <w:adjustRightInd w:val="0"/>
              <w:spacing w:after="0" w:line="240" w:lineRule="auto"/>
              <w:ind w:right="-45"/>
              <w:jc w:val="both"/>
              <w:rPr>
                <w:rFonts w:cs="CenturyGothic"/>
                <w:noProof/>
                <w:color w:val="000000"/>
                <w:sz w:val="20"/>
                <w:szCs w:val="20"/>
                <w:lang w:val="en-US"/>
              </w:rPr>
            </w:pPr>
            <w:r>
              <w:rPr>
                <w:rFonts w:cs="CenturyGothic"/>
                <w:noProof/>
                <w:color w:val="000000"/>
                <w:sz w:val="20"/>
                <w:szCs w:val="20"/>
                <w:lang w:val="en-US"/>
              </w:rPr>
              <w:t>Synthetic Cricket Wicket (upgrade or new for training and centre wickets)</w:t>
            </w:r>
          </w:p>
        </w:tc>
        <w:tc>
          <w:tcPr>
            <w:tcW w:w="2977" w:type="dxa"/>
            <w:vAlign w:val="center"/>
          </w:tcPr>
          <w:p w14:paraId="0D12272A" w14:textId="77777777" w:rsidR="00130C5F" w:rsidRPr="002D1AF5" w:rsidRDefault="00130C5F" w:rsidP="00130C5F">
            <w:pPr>
              <w:autoSpaceDE w:val="0"/>
              <w:autoSpaceDN w:val="0"/>
              <w:adjustRightInd w:val="0"/>
              <w:spacing w:after="0" w:line="240" w:lineRule="auto"/>
              <w:ind w:right="-45"/>
              <w:jc w:val="center"/>
              <w:rPr>
                <w:rFonts w:cs="CenturyGothic"/>
                <w:noProof/>
                <w:color w:val="000000"/>
                <w:sz w:val="20"/>
                <w:szCs w:val="20"/>
                <w:lang w:val="en-US"/>
              </w:rPr>
            </w:pPr>
            <w:r w:rsidRPr="002D1AF5">
              <w:rPr>
                <w:rFonts w:cs="CenturyGothic"/>
                <w:noProof/>
                <w:color w:val="000000"/>
                <w:sz w:val="20"/>
                <w:szCs w:val="20"/>
                <w:lang w:val="en-US"/>
              </w:rPr>
              <w:t>Conrete base (structural component)</w:t>
            </w:r>
          </w:p>
          <w:p w14:paraId="3092E87A" w14:textId="162B358E" w:rsidR="00802A8B" w:rsidRPr="00593BEB" w:rsidRDefault="00802A8B" w:rsidP="00130C5F">
            <w:pPr>
              <w:autoSpaceDE w:val="0"/>
              <w:autoSpaceDN w:val="0"/>
              <w:adjustRightInd w:val="0"/>
              <w:spacing w:after="0" w:line="240" w:lineRule="auto"/>
              <w:ind w:right="-45"/>
              <w:jc w:val="center"/>
              <w:rPr>
                <w:rFonts w:cs="CenturyGothic"/>
                <w:noProof/>
                <w:color w:val="000000"/>
                <w:sz w:val="20"/>
                <w:szCs w:val="20"/>
                <w:lang w:val="en-US"/>
              </w:rPr>
            </w:pPr>
            <w:r w:rsidRPr="002D1AF5">
              <w:rPr>
                <w:rFonts w:cs="CenturyGothic"/>
                <w:noProof/>
                <w:color w:val="000000"/>
                <w:sz w:val="20"/>
                <w:szCs w:val="20"/>
                <w:lang w:val="en-US"/>
              </w:rPr>
              <w:t>Synthetic surface</w:t>
            </w:r>
            <w:r>
              <w:rPr>
                <w:rFonts w:cs="CenturyGothic"/>
                <w:noProof/>
                <w:color w:val="000000"/>
                <w:sz w:val="20"/>
                <w:szCs w:val="20"/>
                <w:lang w:val="en-US"/>
              </w:rPr>
              <w:t xml:space="preserve"> </w:t>
            </w:r>
          </w:p>
        </w:tc>
        <w:tc>
          <w:tcPr>
            <w:tcW w:w="2693" w:type="dxa"/>
            <w:vAlign w:val="center"/>
          </w:tcPr>
          <w:p w14:paraId="0EED594E" w14:textId="69E660A7" w:rsidR="003A7F82" w:rsidRPr="00593BEB" w:rsidRDefault="00802A8B" w:rsidP="003A7F82">
            <w:pPr>
              <w:autoSpaceDE w:val="0"/>
              <w:autoSpaceDN w:val="0"/>
              <w:adjustRightInd w:val="0"/>
              <w:spacing w:after="0" w:line="240" w:lineRule="auto"/>
              <w:ind w:right="-45"/>
              <w:jc w:val="center"/>
              <w:rPr>
                <w:rFonts w:cs="CenturyGothic"/>
                <w:noProof/>
                <w:color w:val="000000"/>
                <w:sz w:val="20"/>
                <w:szCs w:val="20"/>
                <w:lang w:val="en-US"/>
              </w:rPr>
            </w:pPr>
            <w:r>
              <w:rPr>
                <w:rFonts w:cs="CenturyGothic"/>
                <w:noProof/>
                <w:color w:val="000000"/>
                <w:sz w:val="20"/>
                <w:szCs w:val="20"/>
                <w:lang w:val="en-US"/>
              </w:rPr>
              <w:t xml:space="preserve">Refer </w:t>
            </w:r>
            <w:r w:rsidR="0085089A">
              <w:rPr>
                <w:rFonts w:cs="CenturyGothic"/>
                <w:noProof/>
                <w:color w:val="000000"/>
                <w:sz w:val="20"/>
                <w:szCs w:val="20"/>
                <w:lang w:val="en-US"/>
              </w:rPr>
              <w:t xml:space="preserve">to </w:t>
            </w:r>
            <w:hyperlink r:id="rId12" w:history="1">
              <w:r w:rsidR="0085089A" w:rsidRPr="0085089A">
                <w:rPr>
                  <w:rStyle w:val="Hyperlink"/>
                  <w:sz w:val="20"/>
                  <w:szCs w:val="20"/>
                </w:rPr>
                <w:t>Cricket Wicket Policy 2021</w:t>
              </w:r>
            </w:hyperlink>
          </w:p>
        </w:tc>
      </w:tr>
      <w:tr w:rsidR="00802A8B" w:rsidRPr="00AF37C7" w14:paraId="781D6AE1" w14:textId="77777777" w:rsidTr="0085089A">
        <w:tc>
          <w:tcPr>
            <w:tcW w:w="3539" w:type="dxa"/>
            <w:shd w:val="clear" w:color="auto" w:fill="D5DCE4" w:themeFill="text2" w:themeFillTint="33"/>
          </w:tcPr>
          <w:p w14:paraId="6B511AAA" w14:textId="2E42720D" w:rsidR="00802A8B" w:rsidRPr="00593BEB" w:rsidRDefault="00802A8B" w:rsidP="00130C5F">
            <w:pPr>
              <w:autoSpaceDE w:val="0"/>
              <w:autoSpaceDN w:val="0"/>
              <w:adjustRightInd w:val="0"/>
              <w:spacing w:after="0" w:line="240" w:lineRule="auto"/>
              <w:ind w:right="-45"/>
              <w:jc w:val="both"/>
              <w:rPr>
                <w:rFonts w:cs="CenturyGothic"/>
                <w:noProof/>
                <w:color w:val="000000"/>
                <w:sz w:val="20"/>
                <w:szCs w:val="20"/>
                <w:lang w:val="en-US"/>
              </w:rPr>
            </w:pPr>
            <w:r>
              <w:rPr>
                <w:rFonts w:cs="CenturyGothic"/>
                <w:noProof/>
                <w:color w:val="000000"/>
                <w:sz w:val="20"/>
                <w:szCs w:val="20"/>
                <w:lang w:val="en-US"/>
              </w:rPr>
              <w:t>Sports field lighting (upgrade or new installation)</w:t>
            </w:r>
          </w:p>
        </w:tc>
        <w:tc>
          <w:tcPr>
            <w:tcW w:w="5670" w:type="dxa"/>
            <w:gridSpan w:val="2"/>
            <w:vAlign w:val="center"/>
          </w:tcPr>
          <w:p w14:paraId="34212F39" w14:textId="307FA479" w:rsidR="003A7F82" w:rsidRPr="00593BEB" w:rsidRDefault="00802A8B" w:rsidP="00B82F9F">
            <w:pPr>
              <w:autoSpaceDE w:val="0"/>
              <w:autoSpaceDN w:val="0"/>
              <w:adjustRightInd w:val="0"/>
              <w:spacing w:after="0" w:line="240" w:lineRule="auto"/>
              <w:ind w:right="-45"/>
              <w:jc w:val="center"/>
              <w:rPr>
                <w:rFonts w:cs="CenturyGothic"/>
                <w:noProof/>
                <w:color w:val="000000"/>
                <w:sz w:val="20"/>
                <w:szCs w:val="20"/>
                <w:lang w:val="en-US"/>
              </w:rPr>
            </w:pPr>
            <w:r>
              <w:rPr>
                <w:rFonts w:cs="CenturyGothic"/>
                <w:noProof/>
                <w:color w:val="000000"/>
                <w:sz w:val="20"/>
                <w:szCs w:val="20"/>
                <w:lang w:val="en-US"/>
              </w:rPr>
              <w:t>Refer</w:t>
            </w:r>
            <w:r w:rsidR="0085089A">
              <w:rPr>
                <w:rFonts w:cs="CenturyGothic"/>
                <w:noProof/>
                <w:color w:val="000000"/>
                <w:sz w:val="20"/>
                <w:szCs w:val="20"/>
                <w:lang w:val="en-US"/>
              </w:rPr>
              <w:t xml:space="preserve"> to</w:t>
            </w:r>
            <w:r>
              <w:rPr>
                <w:rFonts w:cs="CenturyGothic"/>
                <w:noProof/>
                <w:color w:val="000000"/>
                <w:sz w:val="20"/>
                <w:szCs w:val="20"/>
                <w:lang w:val="en-US"/>
              </w:rPr>
              <w:t xml:space="preserve"> </w:t>
            </w:r>
            <w:hyperlink r:id="rId13" w:history="1">
              <w:r w:rsidR="0085089A" w:rsidRPr="0085089A">
                <w:rPr>
                  <w:rStyle w:val="Hyperlink"/>
                  <w:sz w:val="20"/>
                  <w:szCs w:val="20"/>
                </w:rPr>
                <w:t>Monash Sports Floodlighting Policy 2021</w:t>
              </w:r>
            </w:hyperlink>
            <w:r w:rsidR="003A7F82">
              <w:rPr>
                <w:rFonts w:cs="CenturyGothic"/>
                <w:noProof/>
                <w:color w:val="000000"/>
                <w:sz w:val="20"/>
                <w:szCs w:val="20"/>
                <w:lang w:val="en-US"/>
              </w:rPr>
              <w:t xml:space="preserve"> </w:t>
            </w:r>
          </w:p>
        </w:tc>
      </w:tr>
      <w:tr w:rsidR="00802A8B" w:rsidRPr="00AF37C7" w14:paraId="71147886" w14:textId="77777777" w:rsidTr="0085089A">
        <w:tc>
          <w:tcPr>
            <w:tcW w:w="3539" w:type="dxa"/>
            <w:shd w:val="clear" w:color="auto" w:fill="D5DCE4" w:themeFill="text2" w:themeFillTint="33"/>
          </w:tcPr>
          <w:p w14:paraId="1B9A3D64" w14:textId="77777777" w:rsidR="00802A8B" w:rsidRPr="00593BEB" w:rsidRDefault="00802A8B" w:rsidP="00130C5F">
            <w:pPr>
              <w:autoSpaceDE w:val="0"/>
              <w:autoSpaceDN w:val="0"/>
              <w:adjustRightInd w:val="0"/>
              <w:spacing w:after="0" w:line="240" w:lineRule="auto"/>
              <w:ind w:right="-45"/>
              <w:jc w:val="both"/>
              <w:rPr>
                <w:rFonts w:cs="CenturyGothic"/>
                <w:noProof/>
                <w:color w:val="000000"/>
                <w:sz w:val="20"/>
                <w:szCs w:val="20"/>
                <w:lang w:val="en-US"/>
              </w:rPr>
            </w:pPr>
            <w:r>
              <w:rPr>
                <w:rFonts w:cs="CenturyGothic"/>
                <w:noProof/>
                <w:color w:val="000000"/>
                <w:sz w:val="20"/>
                <w:szCs w:val="20"/>
                <w:lang w:val="en-US"/>
              </w:rPr>
              <w:t>Sports field lighting maintenance and operation</w:t>
            </w:r>
          </w:p>
        </w:tc>
        <w:tc>
          <w:tcPr>
            <w:tcW w:w="5670" w:type="dxa"/>
            <w:gridSpan w:val="2"/>
            <w:vAlign w:val="center"/>
          </w:tcPr>
          <w:p w14:paraId="1F2BDEF1" w14:textId="0E4BAEFC" w:rsidR="003A7F82" w:rsidRPr="00593BEB" w:rsidRDefault="00802A8B" w:rsidP="00B82F9F">
            <w:pPr>
              <w:autoSpaceDE w:val="0"/>
              <w:autoSpaceDN w:val="0"/>
              <w:adjustRightInd w:val="0"/>
              <w:spacing w:after="0" w:line="240" w:lineRule="auto"/>
              <w:ind w:right="-45"/>
              <w:jc w:val="center"/>
              <w:rPr>
                <w:rFonts w:cs="CenturyGothic"/>
                <w:noProof/>
                <w:color w:val="000000"/>
                <w:sz w:val="20"/>
                <w:szCs w:val="20"/>
                <w:lang w:val="en-US"/>
              </w:rPr>
            </w:pPr>
            <w:r>
              <w:rPr>
                <w:rFonts w:cs="CenturyGothic"/>
                <w:noProof/>
                <w:color w:val="000000"/>
                <w:sz w:val="20"/>
                <w:szCs w:val="20"/>
                <w:lang w:val="en-US"/>
              </w:rPr>
              <w:t>Refer</w:t>
            </w:r>
            <w:r w:rsidR="0085089A">
              <w:rPr>
                <w:rFonts w:cs="CenturyGothic"/>
                <w:noProof/>
                <w:color w:val="000000"/>
                <w:sz w:val="20"/>
                <w:szCs w:val="20"/>
                <w:lang w:val="en-US"/>
              </w:rPr>
              <w:t xml:space="preserve"> to</w:t>
            </w:r>
            <w:r>
              <w:rPr>
                <w:rFonts w:cs="CenturyGothic"/>
                <w:noProof/>
                <w:color w:val="000000"/>
                <w:sz w:val="20"/>
                <w:szCs w:val="20"/>
                <w:lang w:val="en-US"/>
              </w:rPr>
              <w:t xml:space="preserve"> </w:t>
            </w:r>
            <w:hyperlink r:id="rId14" w:history="1">
              <w:r w:rsidR="0085089A" w:rsidRPr="0085089A">
                <w:rPr>
                  <w:rStyle w:val="Hyperlink"/>
                  <w:sz w:val="20"/>
                  <w:szCs w:val="20"/>
                </w:rPr>
                <w:t>Monash Sports Floodlighting Policy 2021</w:t>
              </w:r>
            </w:hyperlink>
          </w:p>
        </w:tc>
      </w:tr>
    </w:tbl>
    <w:p w14:paraId="497F7255" w14:textId="77777777" w:rsidR="00BF6189" w:rsidRPr="004375B8" w:rsidRDefault="00BF6189" w:rsidP="00A634C0">
      <w:pPr>
        <w:pStyle w:val="Heading1"/>
        <w:numPr>
          <w:ilvl w:val="0"/>
          <w:numId w:val="9"/>
        </w:numPr>
        <w:ind w:hanging="720"/>
        <w:rPr>
          <w:rFonts w:asciiTheme="minorHAnsi" w:hAnsiTheme="minorHAnsi" w:cstheme="minorHAnsi"/>
          <w:sz w:val="26"/>
          <w:szCs w:val="26"/>
        </w:rPr>
      </w:pPr>
      <w:r w:rsidRPr="004375B8">
        <w:rPr>
          <w:rFonts w:asciiTheme="minorHAnsi" w:hAnsiTheme="minorHAnsi" w:cstheme="minorHAnsi"/>
          <w:sz w:val="26"/>
          <w:szCs w:val="26"/>
        </w:rPr>
        <w:lastRenderedPageBreak/>
        <w:t>Classifications</w:t>
      </w:r>
    </w:p>
    <w:p w14:paraId="39520A89" w14:textId="77777777" w:rsidR="00410CE7" w:rsidRPr="001115F7" w:rsidRDefault="00BF6189" w:rsidP="001115F7">
      <w:r>
        <w:t xml:space="preserve">Monash Pavilions and Sports Grounds have been classified as detailed in </w:t>
      </w:r>
      <w:r>
        <w:rPr>
          <w:i/>
        </w:rPr>
        <w:t>Table 4</w:t>
      </w:r>
      <w:r w:rsidRPr="00BF6189">
        <w:rPr>
          <w:i/>
        </w:rPr>
        <w:t>:  Pavilions and Sports Grounds Classifications.</w:t>
      </w:r>
    </w:p>
    <w:p w14:paraId="1B6AF394" w14:textId="77777777" w:rsidR="004C256C" w:rsidRDefault="00BF6189" w:rsidP="00A243F7">
      <w:pPr>
        <w:pStyle w:val="Heading5"/>
        <w:rPr>
          <w:color w:val="auto"/>
        </w:rPr>
      </w:pPr>
      <w:r w:rsidRPr="001115F7">
        <w:rPr>
          <w:b/>
          <w:color w:val="auto"/>
        </w:rPr>
        <w:t>Table 4</w:t>
      </w:r>
      <w:r w:rsidR="002A3F44" w:rsidRPr="001115F7">
        <w:rPr>
          <w:b/>
          <w:color w:val="auto"/>
        </w:rPr>
        <w:t>:</w:t>
      </w:r>
      <w:r w:rsidR="002A3F44" w:rsidRPr="001115F7">
        <w:rPr>
          <w:color w:val="auto"/>
        </w:rPr>
        <w:t xml:space="preserve"> </w:t>
      </w:r>
      <w:r w:rsidR="00881D5B" w:rsidRPr="001115F7">
        <w:rPr>
          <w:color w:val="auto"/>
        </w:rPr>
        <w:t xml:space="preserve">Pavilion and </w:t>
      </w:r>
      <w:r w:rsidR="002A3F44" w:rsidRPr="001115F7">
        <w:rPr>
          <w:color w:val="auto"/>
        </w:rPr>
        <w:t>Sports</w:t>
      </w:r>
      <w:r w:rsidRPr="001115F7">
        <w:rPr>
          <w:color w:val="auto"/>
        </w:rPr>
        <w:t xml:space="preserve"> G</w:t>
      </w:r>
      <w:r w:rsidR="002A3F44" w:rsidRPr="001115F7">
        <w:rPr>
          <w:color w:val="auto"/>
        </w:rPr>
        <w:t>round Classification</w:t>
      </w:r>
      <w:r w:rsidR="00881D5B" w:rsidRPr="001115F7">
        <w:rPr>
          <w:color w:val="auto"/>
        </w:rPr>
        <w:t>s</w:t>
      </w:r>
    </w:p>
    <w:tbl>
      <w:tblPr>
        <w:tblW w:w="9813" w:type="dxa"/>
        <w:tblLook w:val="04A0" w:firstRow="1" w:lastRow="0" w:firstColumn="1" w:lastColumn="0" w:noHBand="0" w:noVBand="1"/>
      </w:tblPr>
      <w:tblGrid>
        <w:gridCol w:w="556"/>
        <w:gridCol w:w="1107"/>
        <w:gridCol w:w="1446"/>
        <w:gridCol w:w="1307"/>
        <w:gridCol w:w="2095"/>
        <w:gridCol w:w="1508"/>
        <w:gridCol w:w="1794"/>
      </w:tblGrid>
      <w:tr w:rsidR="00FE21C2" w:rsidRPr="00FE21C2" w14:paraId="3819AF87" w14:textId="77777777" w:rsidTr="00B82F9F">
        <w:trPr>
          <w:trHeight w:val="1005"/>
          <w:tblHeader/>
        </w:trPr>
        <w:tc>
          <w:tcPr>
            <w:tcW w:w="556" w:type="dxa"/>
            <w:tcBorders>
              <w:top w:val="single" w:sz="8" w:space="0" w:color="auto"/>
              <w:left w:val="single" w:sz="8" w:space="0" w:color="auto"/>
              <w:bottom w:val="nil"/>
              <w:right w:val="single" w:sz="8" w:space="0" w:color="auto"/>
            </w:tcBorders>
            <w:shd w:val="clear" w:color="000000" w:fill="000000"/>
            <w:vAlign w:val="center"/>
            <w:hideMark/>
          </w:tcPr>
          <w:p w14:paraId="710F2504" w14:textId="77777777" w:rsidR="00FE21C2" w:rsidRPr="00FE21C2" w:rsidRDefault="00FE21C2" w:rsidP="00FE21C2">
            <w:pPr>
              <w:spacing w:after="0" w:line="240" w:lineRule="auto"/>
              <w:jc w:val="both"/>
              <w:rPr>
                <w:rFonts w:ascii="Calibri" w:eastAsia="Times New Roman" w:hAnsi="Calibri" w:cs="Calibri"/>
                <w:b/>
                <w:bCs/>
                <w:color w:val="FFFFFF"/>
                <w:sz w:val="20"/>
                <w:szCs w:val="20"/>
                <w:lang w:eastAsia="en-AU"/>
              </w:rPr>
            </w:pPr>
            <w:r w:rsidRPr="00FE21C2">
              <w:rPr>
                <w:rFonts w:ascii="Calibri" w:eastAsia="Times New Roman" w:hAnsi="Calibri" w:cs="Calibri"/>
                <w:b/>
                <w:bCs/>
                <w:color w:val="FFFFFF"/>
                <w:sz w:val="20"/>
                <w:szCs w:val="20"/>
                <w:lang w:eastAsia="en-AU"/>
              </w:rPr>
              <w:t> </w:t>
            </w:r>
          </w:p>
        </w:tc>
        <w:tc>
          <w:tcPr>
            <w:tcW w:w="2553" w:type="dxa"/>
            <w:gridSpan w:val="2"/>
            <w:tcBorders>
              <w:top w:val="single" w:sz="8" w:space="0" w:color="auto"/>
              <w:left w:val="nil"/>
              <w:bottom w:val="nil"/>
              <w:right w:val="single" w:sz="8" w:space="0" w:color="000000"/>
            </w:tcBorders>
            <w:shd w:val="clear" w:color="000000" w:fill="000000"/>
            <w:vAlign w:val="center"/>
            <w:hideMark/>
          </w:tcPr>
          <w:p w14:paraId="6D0C09C1" w14:textId="77777777" w:rsidR="00FE21C2" w:rsidRPr="00FE21C2" w:rsidRDefault="00FE21C2" w:rsidP="00FE21C2">
            <w:pPr>
              <w:spacing w:after="0" w:line="240" w:lineRule="auto"/>
              <w:jc w:val="center"/>
              <w:rPr>
                <w:rFonts w:ascii="Calibri" w:eastAsia="Times New Roman" w:hAnsi="Calibri" w:cs="Calibri"/>
                <w:b/>
                <w:bCs/>
                <w:color w:val="FFFFFF"/>
                <w:sz w:val="20"/>
                <w:szCs w:val="20"/>
                <w:lang w:eastAsia="en-AU"/>
              </w:rPr>
            </w:pPr>
            <w:r w:rsidRPr="00FE21C2">
              <w:rPr>
                <w:rFonts w:ascii="Calibri" w:eastAsia="Times New Roman" w:hAnsi="Calibri" w:cs="Calibri"/>
                <w:b/>
                <w:bCs/>
                <w:color w:val="FFFFFF"/>
                <w:sz w:val="20"/>
                <w:szCs w:val="20"/>
                <w:lang w:eastAsia="en-AU"/>
              </w:rPr>
              <w:t>Name of Sports Ground</w:t>
            </w:r>
          </w:p>
        </w:tc>
        <w:tc>
          <w:tcPr>
            <w:tcW w:w="1307" w:type="dxa"/>
            <w:tcBorders>
              <w:top w:val="single" w:sz="8" w:space="0" w:color="auto"/>
              <w:left w:val="nil"/>
              <w:bottom w:val="nil"/>
              <w:right w:val="single" w:sz="8" w:space="0" w:color="auto"/>
            </w:tcBorders>
            <w:shd w:val="clear" w:color="000000" w:fill="000000"/>
            <w:vAlign w:val="center"/>
            <w:hideMark/>
          </w:tcPr>
          <w:p w14:paraId="01DF2256" w14:textId="77777777" w:rsidR="00FE21C2" w:rsidRPr="00FE21C2" w:rsidRDefault="00FE21C2" w:rsidP="00FE21C2">
            <w:pPr>
              <w:spacing w:after="0" w:line="240" w:lineRule="auto"/>
              <w:jc w:val="center"/>
              <w:rPr>
                <w:rFonts w:ascii="Calibri" w:eastAsia="Times New Roman" w:hAnsi="Calibri" w:cs="Calibri"/>
                <w:b/>
                <w:bCs/>
                <w:color w:val="FFFFFF"/>
                <w:sz w:val="20"/>
                <w:szCs w:val="20"/>
                <w:lang w:eastAsia="en-AU"/>
              </w:rPr>
            </w:pPr>
            <w:r w:rsidRPr="00FE21C2">
              <w:rPr>
                <w:rFonts w:ascii="Calibri" w:eastAsia="Times New Roman" w:hAnsi="Calibri" w:cs="Calibri"/>
                <w:b/>
                <w:bCs/>
                <w:color w:val="FFFFFF"/>
                <w:sz w:val="20"/>
                <w:szCs w:val="20"/>
                <w:lang w:eastAsia="en-AU"/>
              </w:rPr>
              <w:t>Pavilion  Classification</w:t>
            </w:r>
          </w:p>
        </w:tc>
        <w:tc>
          <w:tcPr>
            <w:tcW w:w="2095" w:type="dxa"/>
            <w:tcBorders>
              <w:top w:val="single" w:sz="8" w:space="0" w:color="auto"/>
              <w:left w:val="nil"/>
              <w:bottom w:val="nil"/>
              <w:right w:val="single" w:sz="8" w:space="0" w:color="auto"/>
            </w:tcBorders>
            <w:shd w:val="clear" w:color="000000" w:fill="000000"/>
            <w:vAlign w:val="center"/>
            <w:hideMark/>
          </w:tcPr>
          <w:p w14:paraId="6834DC09" w14:textId="77777777" w:rsidR="00FE21C2" w:rsidRPr="00FE21C2" w:rsidRDefault="00FE21C2" w:rsidP="00FE21C2">
            <w:pPr>
              <w:spacing w:after="0" w:line="240" w:lineRule="auto"/>
              <w:jc w:val="center"/>
              <w:rPr>
                <w:rFonts w:ascii="Calibri" w:eastAsia="Times New Roman" w:hAnsi="Calibri" w:cs="Calibri"/>
                <w:b/>
                <w:bCs/>
                <w:color w:val="FFFFFF"/>
                <w:sz w:val="20"/>
                <w:szCs w:val="20"/>
                <w:lang w:eastAsia="en-AU"/>
              </w:rPr>
            </w:pPr>
            <w:r w:rsidRPr="00FE21C2">
              <w:rPr>
                <w:rFonts w:ascii="Calibri" w:eastAsia="Times New Roman" w:hAnsi="Calibri" w:cs="Calibri"/>
                <w:b/>
                <w:bCs/>
                <w:color w:val="FFFFFF"/>
                <w:sz w:val="20"/>
                <w:szCs w:val="20"/>
                <w:lang w:eastAsia="en-AU"/>
              </w:rPr>
              <w:t>Sports Ground Classification</w:t>
            </w:r>
          </w:p>
        </w:tc>
        <w:tc>
          <w:tcPr>
            <w:tcW w:w="1508" w:type="dxa"/>
            <w:tcBorders>
              <w:top w:val="single" w:sz="8" w:space="0" w:color="auto"/>
              <w:left w:val="nil"/>
              <w:bottom w:val="nil"/>
              <w:right w:val="single" w:sz="8" w:space="0" w:color="auto"/>
            </w:tcBorders>
            <w:shd w:val="clear" w:color="000000" w:fill="000000"/>
            <w:vAlign w:val="center"/>
            <w:hideMark/>
          </w:tcPr>
          <w:p w14:paraId="4EEA3836" w14:textId="77777777" w:rsidR="00FE21C2" w:rsidRPr="00FE21C2" w:rsidRDefault="00FE21C2" w:rsidP="00FE21C2">
            <w:pPr>
              <w:spacing w:after="0" w:line="240" w:lineRule="auto"/>
              <w:jc w:val="center"/>
              <w:rPr>
                <w:rFonts w:ascii="Calibri" w:eastAsia="Times New Roman" w:hAnsi="Calibri" w:cs="Calibri"/>
                <w:b/>
                <w:bCs/>
                <w:color w:val="FFFFFF"/>
                <w:sz w:val="20"/>
                <w:szCs w:val="20"/>
                <w:lang w:eastAsia="en-AU"/>
              </w:rPr>
            </w:pPr>
            <w:r w:rsidRPr="00FE21C2">
              <w:rPr>
                <w:rFonts w:ascii="Calibri" w:eastAsia="Times New Roman" w:hAnsi="Calibri" w:cs="Calibri"/>
                <w:b/>
                <w:bCs/>
                <w:color w:val="FFFFFF"/>
                <w:sz w:val="20"/>
                <w:szCs w:val="20"/>
                <w:lang w:eastAsia="en-AU"/>
              </w:rPr>
              <w:t>Level of Sport Played</w:t>
            </w:r>
          </w:p>
        </w:tc>
        <w:tc>
          <w:tcPr>
            <w:tcW w:w="1794" w:type="dxa"/>
            <w:tcBorders>
              <w:top w:val="single" w:sz="8" w:space="0" w:color="auto"/>
              <w:left w:val="nil"/>
              <w:bottom w:val="nil"/>
              <w:right w:val="single" w:sz="8" w:space="0" w:color="auto"/>
            </w:tcBorders>
            <w:shd w:val="clear" w:color="000000" w:fill="000000"/>
            <w:vAlign w:val="bottom"/>
            <w:hideMark/>
          </w:tcPr>
          <w:p w14:paraId="0A7B5287" w14:textId="77777777" w:rsidR="00FE21C2" w:rsidRPr="00FE21C2" w:rsidRDefault="00FE21C2" w:rsidP="00FE21C2">
            <w:pPr>
              <w:spacing w:after="0" w:line="240" w:lineRule="auto"/>
              <w:jc w:val="center"/>
              <w:rPr>
                <w:rFonts w:ascii="Calibri" w:eastAsia="Times New Roman" w:hAnsi="Calibri" w:cs="Calibri"/>
                <w:b/>
                <w:bCs/>
                <w:color w:val="FFFFFF"/>
                <w:sz w:val="20"/>
                <w:szCs w:val="20"/>
                <w:lang w:eastAsia="en-AU"/>
              </w:rPr>
            </w:pPr>
            <w:r w:rsidRPr="00FE21C2">
              <w:rPr>
                <w:rFonts w:ascii="Calibri" w:eastAsia="Times New Roman" w:hAnsi="Calibri" w:cs="Calibri"/>
                <w:b/>
                <w:bCs/>
                <w:color w:val="FFFFFF"/>
                <w:sz w:val="20"/>
                <w:szCs w:val="20"/>
                <w:lang w:eastAsia="en-AU"/>
              </w:rPr>
              <w:t xml:space="preserve">Current Winter Capacity Hours </w:t>
            </w:r>
            <w:r w:rsidRPr="00FE21C2">
              <w:rPr>
                <w:rFonts w:ascii="Calibri" w:eastAsia="Times New Roman" w:hAnsi="Calibri" w:cs="Calibri"/>
                <w:b/>
                <w:bCs/>
                <w:color w:val="FFFFFF"/>
                <w:sz w:val="16"/>
                <w:szCs w:val="16"/>
                <w:lang w:eastAsia="en-AU"/>
              </w:rPr>
              <w:t>(max recommended hrs per week)</w:t>
            </w:r>
          </w:p>
        </w:tc>
      </w:tr>
      <w:tr w:rsidR="00FE21C2" w:rsidRPr="00FE21C2" w14:paraId="442A0C5C"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4C6FA782"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279FB6B"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Argyle Reserve</w:t>
            </w:r>
          </w:p>
        </w:tc>
        <w:tc>
          <w:tcPr>
            <w:tcW w:w="1307" w:type="dxa"/>
            <w:tcBorders>
              <w:top w:val="nil"/>
              <w:left w:val="nil"/>
              <w:bottom w:val="single" w:sz="8" w:space="0" w:color="auto"/>
              <w:right w:val="single" w:sz="8" w:space="0" w:color="auto"/>
            </w:tcBorders>
            <w:shd w:val="clear" w:color="000000" w:fill="FFFF00"/>
            <w:vAlign w:val="center"/>
            <w:hideMark/>
          </w:tcPr>
          <w:p w14:paraId="4CAF25DE"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764C81FF"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7024175C"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33A10ADA"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0724AF86" w14:textId="77777777" w:rsidTr="00B82F9F">
        <w:trPr>
          <w:trHeight w:val="33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1C2903FC"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C8A96DD"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Ashwood Reserve (North)</w:t>
            </w:r>
          </w:p>
        </w:tc>
        <w:tc>
          <w:tcPr>
            <w:tcW w:w="1307" w:type="dxa"/>
            <w:tcBorders>
              <w:top w:val="nil"/>
              <w:left w:val="nil"/>
              <w:bottom w:val="single" w:sz="8" w:space="0" w:color="auto"/>
              <w:right w:val="single" w:sz="8" w:space="0" w:color="auto"/>
            </w:tcBorders>
            <w:shd w:val="clear" w:color="000000" w:fill="FFFF00"/>
            <w:vAlign w:val="center"/>
            <w:hideMark/>
          </w:tcPr>
          <w:p w14:paraId="1BCA7E98"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42674CAF"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0FF5A9A6"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5E79F123"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43304AB3" w14:textId="77777777" w:rsidTr="00B82F9F">
        <w:trPr>
          <w:trHeight w:val="525"/>
        </w:trPr>
        <w:tc>
          <w:tcPr>
            <w:tcW w:w="556" w:type="dxa"/>
            <w:tcBorders>
              <w:top w:val="nil"/>
              <w:left w:val="single" w:sz="8" w:space="0" w:color="auto"/>
              <w:bottom w:val="single" w:sz="8" w:space="0" w:color="auto"/>
              <w:right w:val="single" w:sz="8" w:space="0" w:color="auto"/>
            </w:tcBorders>
            <w:shd w:val="clear" w:color="000000" w:fill="DDEBF7"/>
            <w:vAlign w:val="center"/>
            <w:hideMark/>
          </w:tcPr>
          <w:p w14:paraId="256E590F"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3a</w:t>
            </w:r>
          </w:p>
        </w:tc>
        <w:tc>
          <w:tcPr>
            <w:tcW w:w="2553" w:type="dxa"/>
            <w:gridSpan w:val="2"/>
            <w:tcBorders>
              <w:top w:val="single" w:sz="8" w:space="0" w:color="auto"/>
              <w:left w:val="nil"/>
              <w:bottom w:val="single" w:sz="8" w:space="0" w:color="auto"/>
              <w:right w:val="single" w:sz="8" w:space="0" w:color="000000"/>
            </w:tcBorders>
            <w:shd w:val="clear" w:color="000000" w:fill="DDEBF7"/>
            <w:vAlign w:val="center"/>
            <w:hideMark/>
          </w:tcPr>
          <w:p w14:paraId="155B62D4" w14:textId="4E89C7D0" w:rsidR="00FE21C2" w:rsidRPr="00FE21C2" w:rsidRDefault="00FE21C2" w:rsidP="002D1AF5">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 xml:space="preserve">Ashwood </w:t>
            </w:r>
            <w:r w:rsidR="002D1AF5">
              <w:rPr>
                <w:rFonts w:ascii="Calibri" w:eastAsia="Times New Roman" w:hAnsi="Calibri" w:cs="Calibri"/>
                <w:color w:val="000000"/>
                <w:sz w:val="20"/>
                <w:szCs w:val="20"/>
                <w:lang w:eastAsia="en-AU"/>
              </w:rPr>
              <w:t>HS</w:t>
            </w:r>
            <w:r w:rsidRPr="00FE21C2">
              <w:rPr>
                <w:rFonts w:ascii="Calibri" w:eastAsia="Times New Roman" w:hAnsi="Calibri" w:cs="Calibri"/>
                <w:color w:val="000000"/>
                <w:sz w:val="20"/>
                <w:szCs w:val="20"/>
                <w:lang w:eastAsia="en-AU"/>
              </w:rPr>
              <w:t xml:space="preserve"> (Cricket)</w:t>
            </w:r>
          </w:p>
        </w:tc>
        <w:tc>
          <w:tcPr>
            <w:tcW w:w="1307" w:type="dxa"/>
            <w:tcBorders>
              <w:top w:val="nil"/>
              <w:left w:val="nil"/>
              <w:bottom w:val="single" w:sz="8" w:space="0" w:color="auto"/>
              <w:right w:val="single" w:sz="8" w:space="0" w:color="auto"/>
            </w:tcBorders>
            <w:shd w:val="clear" w:color="000000" w:fill="FF9900"/>
            <w:vAlign w:val="center"/>
            <w:hideMark/>
          </w:tcPr>
          <w:p w14:paraId="6DEB1257"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D</w:t>
            </w:r>
          </w:p>
        </w:tc>
        <w:tc>
          <w:tcPr>
            <w:tcW w:w="2095" w:type="dxa"/>
            <w:tcBorders>
              <w:top w:val="nil"/>
              <w:left w:val="nil"/>
              <w:bottom w:val="single" w:sz="8" w:space="0" w:color="auto"/>
              <w:right w:val="single" w:sz="8" w:space="0" w:color="auto"/>
            </w:tcBorders>
            <w:shd w:val="clear" w:color="000000" w:fill="FF9900"/>
            <w:vAlign w:val="center"/>
            <w:hideMark/>
          </w:tcPr>
          <w:p w14:paraId="6E2B7DB4"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Other</w:t>
            </w:r>
          </w:p>
        </w:tc>
        <w:tc>
          <w:tcPr>
            <w:tcW w:w="1508" w:type="dxa"/>
            <w:tcBorders>
              <w:top w:val="nil"/>
              <w:left w:val="nil"/>
              <w:bottom w:val="single" w:sz="8" w:space="0" w:color="auto"/>
              <w:right w:val="single" w:sz="8" w:space="0" w:color="auto"/>
            </w:tcBorders>
            <w:shd w:val="clear" w:color="000000" w:fill="DDEBF7"/>
            <w:vAlign w:val="center"/>
            <w:hideMark/>
          </w:tcPr>
          <w:p w14:paraId="15824406"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(school)</w:t>
            </w:r>
          </w:p>
        </w:tc>
        <w:tc>
          <w:tcPr>
            <w:tcW w:w="1794" w:type="dxa"/>
            <w:tcBorders>
              <w:top w:val="nil"/>
              <w:left w:val="nil"/>
              <w:bottom w:val="single" w:sz="8" w:space="0" w:color="auto"/>
              <w:right w:val="single" w:sz="8" w:space="0" w:color="auto"/>
            </w:tcBorders>
            <w:shd w:val="clear" w:color="000000" w:fill="DDEBF7"/>
            <w:vAlign w:val="center"/>
            <w:hideMark/>
          </w:tcPr>
          <w:p w14:paraId="417867BB"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TBC</w:t>
            </w:r>
          </w:p>
        </w:tc>
      </w:tr>
      <w:tr w:rsidR="00FE21C2" w:rsidRPr="00FE21C2" w14:paraId="15360CEE" w14:textId="77777777" w:rsidTr="00B82F9F">
        <w:trPr>
          <w:trHeight w:val="780"/>
        </w:trPr>
        <w:tc>
          <w:tcPr>
            <w:tcW w:w="556" w:type="dxa"/>
            <w:tcBorders>
              <w:top w:val="nil"/>
              <w:left w:val="single" w:sz="8" w:space="0" w:color="auto"/>
              <w:bottom w:val="single" w:sz="8" w:space="0" w:color="auto"/>
              <w:right w:val="single" w:sz="8" w:space="0" w:color="auto"/>
            </w:tcBorders>
            <w:shd w:val="clear" w:color="000000" w:fill="DDEBF7"/>
            <w:vAlign w:val="center"/>
            <w:hideMark/>
          </w:tcPr>
          <w:p w14:paraId="2EAE7FBB"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3b</w:t>
            </w:r>
          </w:p>
        </w:tc>
        <w:tc>
          <w:tcPr>
            <w:tcW w:w="2553" w:type="dxa"/>
            <w:gridSpan w:val="2"/>
            <w:tcBorders>
              <w:top w:val="single" w:sz="8" w:space="0" w:color="auto"/>
              <w:left w:val="nil"/>
              <w:bottom w:val="single" w:sz="8" w:space="0" w:color="auto"/>
              <w:right w:val="single" w:sz="8" w:space="0" w:color="000000"/>
            </w:tcBorders>
            <w:shd w:val="clear" w:color="000000" w:fill="DDEBF7"/>
            <w:vAlign w:val="center"/>
            <w:hideMark/>
          </w:tcPr>
          <w:p w14:paraId="77670671" w14:textId="441117EA" w:rsidR="00FE21C2" w:rsidRPr="00FE21C2" w:rsidRDefault="00FE21C2" w:rsidP="002D1AF5">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 xml:space="preserve">Ashwood </w:t>
            </w:r>
            <w:r w:rsidR="002D1AF5">
              <w:rPr>
                <w:rFonts w:ascii="Calibri" w:eastAsia="Times New Roman" w:hAnsi="Calibri" w:cs="Calibri"/>
                <w:color w:val="000000"/>
                <w:sz w:val="20"/>
                <w:szCs w:val="20"/>
                <w:lang w:eastAsia="en-AU"/>
              </w:rPr>
              <w:t>HS</w:t>
            </w:r>
            <w:r w:rsidRPr="00FE21C2">
              <w:rPr>
                <w:rFonts w:ascii="Calibri" w:eastAsia="Times New Roman" w:hAnsi="Calibri" w:cs="Calibri"/>
                <w:color w:val="000000"/>
                <w:sz w:val="20"/>
                <w:szCs w:val="20"/>
                <w:lang w:eastAsia="en-AU"/>
              </w:rPr>
              <w:t xml:space="preserve"> (Netball)</w:t>
            </w:r>
          </w:p>
        </w:tc>
        <w:tc>
          <w:tcPr>
            <w:tcW w:w="1307" w:type="dxa"/>
            <w:tcBorders>
              <w:top w:val="nil"/>
              <w:left w:val="nil"/>
              <w:bottom w:val="single" w:sz="8" w:space="0" w:color="auto"/>
              <w:right w:val="single" w:sz="8" w:space="0" w:color="auto"/>
            </w:tcBorders>
            <w:shd w:val="clear" w:color="000000" w:fill="FF9900"/>
            <w:vAlign w:val="center"/>
            <w:hideMark/>
          </w:tcPr>
          <w:p w14:paraId="466F1144"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D</w:t>
            </w:r>
          </w:p>
        </w:tc>
        <w:tc>
          <w:tcPr>
            <w:tcW w:w="2095" w:type="dxa"/>
            <w:tcBorders>
              <w:top w:val="nil"/>
              <w:left w:val="nil"/>
              <w:bottom w:val="single" w:sz="8" w:space="0" w:color="auto"/>
              <w:right w:val="single" w:sz="8" w:space="0" w:color="auto"/>
            </w:tcBorders>
            <w:shd w:val="clear" w:color="000000" w:fill="DDEBF7"/>
            <w:vAlign w:val="center"/>
            <w:hideMark/>
          </w:tcPr>
          <w:p w14:paraId="2DF62D0E"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n/a</w:t>
            </w:r>
          </w:p>
        </w:tc>
        <w:tc>
          <w:tcPr>
            <w:tcW w:w="1508" w:type="dxa"/>
            <w:tcBorders>
              <w:top w:val="nil"/>
              <w:left w:val="nil"/>
              <w:bottom w:val="single" w:sz="8" w:space="0" w:color="auto"/>
              <w:right w:val="single" w:sz="8" w:space="0" w:color="auto"/>
            </w:tcBorders>
            <w:shd w:val="clear" w:color="000000" w:fill="DDEBF7"/>
            <w:vAlign w:val="center"/>
            <w:hideMark/>
          </w:tcPr>
          <w:p w14:paraId="582B3346"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(school), 12 outdoor netball courts</w:t>
            </w:r>
          </w:p>
        </w:tc>
        <w:tc>
          <w:tcPr>
            <w:tcW w:w="1794" w:type="dxa"/>
            <w:tcBorders>
              <w:top w:val="nil"/>
              <w:left w:val="nil"/>
              <w:bottom w:val="single" w:sz="8" w:space="0" w:color="auto"/>
              <w:right w:val="single" w:sz="8" w:space="0" w:color="auto"/>
            </w:tcBorders>
            <w:shd w:val="clear" w:color="000000" w:fill="DDEBF7"/>
            <w:vAlign w:val="center"/>
            <w:hideMark/>
          </w:tcPr>
          <w:p w14:paraId="0C5ADF52"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NA</w:t>
            </w:r>
          </w:p>
        </w:tc>
      </w:tr>
      <w:tr w:rsidR="00FE21C2" w:rsidRPr="00FE21C2" w14:paraId="54CC56FD"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559ACC85"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4</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2EA4DDCA"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proofErr w:type="spellStart"/>
            <w:r w:rsidRPr="00FE21C2">
              <w:rPr>
                <w:rFonts w:ascii="Calibri" w:eastAsia="Times New Roman" w:hAnsi="Calibri" w:cs="Calibri"/>
                <w:color w:val="000000"/>
                <w:sz w:val="20"/>
                <w:szCs w:val="20"/>
                <w:lang w:eastAsia="en-AU"/>
              </w:rPr>
              <w:t>Batesford</w:t>
            </w:r>
            <w:proofErr w:type="spellEnd"/>
            <w:r w:rsidRPr="00FE21C2">
              <w:rPr>
                <w:rFonts w:ascii="Calibri" w:eastAsia="Times New Roman" w:hAnsi="Calibri" w:cs="Calibri"/>
                <w:color w:val="000000"/>
                <w:sz w:val="20"/>
                <w:szCs w:val="20"/>
                <w:lang w:eastAsia="en-AU"/>
              </w:rPr>
              <w:t xml:space="preserve"> Reserve</w:t>
            </w:r>
          </w:p>
        </w:tc>
        <w:tc>
          <w:tcPr>
            <w:tcW w:w="1307" w:type="dxa"/>
            <w:tcBorders>
              <w:top w:val="nil"/>
              <w:left w:val="nil"/>
              <w:bottom w:val="single" w:sz="8" w:space="0" w:color="auto"/>
              <w:right w:val="single" w:sz="8" w:space="0" w:color="auto"/>
            </w:tcBorders>
            <w:shd w:val="clear" w:color="000000" w:fill="FFFF00"/>
            <w:vAlign w:val="center"/>
            <w:hideMark/>
          </w:tcPr>
          <w:p w14:paraId="05DD4F33"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16340F94"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66464F25"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District &amp; Local</w:t>
            </w:r>
          </w:p>
        </w:tc>
        <w:tc>
          <w:tcPr>
            <w:tcW w:w="1794" w:type="dxa"/>
            <w:tcBorders>
              <w:top w:val="nil"/>
              <w:left w:val="nil"/>
              <w:bottom w:val="single" w:sz="8" w:space="0" w:color="auto"/>
              <w:right w:val="single" w:sz="8" w:space="0" w:color="auto"/>
            </w:tcBorders>
            <w:shd w:val="clear" w:color="000000" w:fill="FFFFFF"/>
            <w:vAlign w:val="center"/>
            <w:hideMark/>
          </w:tcPr>
          <w:p w14:paraId="325728FE"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63886083"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3E320306" w14:textId="77777777" w:rsidR="00FE21C2" w:rsidRPr="00FE21C2" w:rsidRDefault="00FE21C2" w:rsidP="00FE21C2">
            <w:pPr>
              <w:spacing w:after="0" w:line="240" w:lineRule="auto"/>
              <w:jc w:val="center"/>
              <w:rPr>
                <w:rFonts w:ascii="Calibri" w:eastAsia="Times New Roman" w:hAnsi="Calibri" w:cs="Calibri"/>
                <w:b/>
                <w:bCs/>
                <w:color w:val="000000"/>
                <w:sz w:val="20"/>
                <w:szCs w:val="20"/>
                <w:lang w:eastAsia="en-AU"/>
              </w:rPr>
            </w:pPr>
            <w:r w:rsidRPr="00FE21C2">
              <w:rPr>
                <w:rFonts w:ascii="Calibri" w:eastAsia="Times New Roman" w:hAnsi="Calibri" w:cs="Calibri"/>
                <w:b/>
                <w:bCs/>
                <w:color w:val="000000"/>
                <w:sz w:val="20"/>
                <w:szCs w:val="20"/>
                <w:lang w:eastAsia="en-AU"/>
              </w:rPr>
              <w:t>5</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1FAAD23A"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Brandon Park Reserve</w:t>
            </w:r>
          </w:p>
        </w:tc>
        <w:tc>
          <w:tcPr>
            <w:tcW w:w="1307" w:type="dxa"/>
            <w:tcBorders>
              <w:top w:val="nil"/>
              <w:left w:val="nil"/>
              <w:bottom w:val="single" w:sz="8" w:space="0" w:color="auto"/>
              <w:right w:val="single" w:sz="8" w:space="0" w:color="auto"/>
            </w:tcBorders>
            <w:shd w:val="clear" w:color="000000" w:fill="FFFF00"/>
            <w:vAlign w:val="center"/>
            <w:hideMark/>
          </w:tcPr>
          <w:p w14:paraId="774FB4C3"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47D697CC"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0E8A49CD"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6A3DE508"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0698C9A6"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01EB5E0E"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6</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3D83F81B"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Brentwood Reserve</w:t>
            </w:r>
          </w:p>
        </w:tc>
        <w:tc>
          <w:tcPr>
            <w:tcW w:w="1307" w:type="dxa"/>
            <w:tcBorders>
              <w:top w:val="nil"/>
              <w:left w:val="nil"/>
              <w:bottom w:val="single" w:sz="8" w:space="0" w:color="auto"/>
              <w:right w:val="single" w:sz="8" w:space="0" w:color="auto"/>
            </w:tcBorders>
            <w:shd w:val="clear" w:color="auto" w:fill="92D050"/>
            <w:vAlign w:val="center"/>
            <w:hideMark/>
          </w:tcPr>
          <w:p w14:paraId="0AD2066C" w14:textId="77777777" w:rsidR="00FE21C2" w:rsidRPr="00352E79" w:rsidRDefault="00352E79" w:rsidP="00FE21C2">
            <w:pPr>
              <w:spacing w:after="0" w:line="240" w:lineRule="auto"/>
              <w:jc w:val="center"/>
              <w:rPr>
                <w:rFonts w:ascii="Calibri" w:eastAsia="Times New Roman" w:hAnsi="Calibri" w:cs="Calibri"/>
                <w:color w:val="000000" w:themeColor="text1"/>
                <w:sz w:val="20"/>
                <w:szCs w:val="20"/>
                <w:lang w:eastAsia="en-AU"/>
              </w:rPr>
            </w:pPr>
            <w:r w:rsidRPr="00352E79">
              <w:rPr>
                <w:rFonts w:ascii="Calibri" w:eastAsia="Times New Roman" w:hAnsi="Calibri" w:cs="Calibri"/>
                <w:color w:val="000000" w:themeColor="text1"/>
                <w:sz w:val="20"/>
                <w:szCs w:val="20"/>
                <w:lang w:eastAsia="en-AU"/>
              </w:rPr>
              <w:t>Class B</w:t>
            </w:r>
          </w:p>
        </w:tc>
        <w:tc>
          <w:tcPr>
            <w:tcW w:w="2095" w:type="dxa"/>
            <w:tcBorders>
              <w:top w:val="nil"/>
              <w:left w:val="nil"/>
              <w:bottom w:val="single" w:sz="8" w:space="0" w:color="auto"/>
              <w:right w:val="single" w:sz="8" w:space="0" w:color="auto"/>
            </w:tcBorders>
            <w:shd w:val="clear" w:color="000000" w:fill="FFFF00"/>
            <w:vAlign w:val="center"/>
            <w:hideMark/>
          </w:tcPr>
          <w:p w14:paraId="364D02D9"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43731FB7"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32948400"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7B109558"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2E7C8A05"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7</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AC7BBCD"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proofErr w:type="spellStart"/>
            <w:r w:rsidRPr="00FE21C2">
              <w:rPr>
                <w:rFonts w:ascii="Calibri" w:eastAsia="Times New Roman" w:hAnsi="Calibri" w:cs="Calibri"/>
                <w:color w:val="000000"/>
                <w:sz w:val="20"/>
                <w:szCs w:val="20"/>
                <w:lang w:eastAsia="en-AU"/>
              </w:rPr>
              <w:t>Caloola</w:t>
            </w:r>
            <w:proofErr w:type="spellEnd"/>
            <w:r w:rsidRPr="00FE21C2">
              <w:rPr>
                <w:rFonts w:ascii="Calibri" w:eastAsia="Times New Roman" w:hAnsi="Calibri" w:cs="Calibri"/>
                <w:color w:val="000000"/>
                <w:sz w:val="20"/>
                <w:szCs w:val="20"/>
                <w:lang w:eastAsia="en-AU"/>
              </w:rPr>
              <w:t xml:space="preserve"> Reserve</w:t>
            </w:r>
          </w:p>
        </w:tc>
        <w:tc>
          <w:tcPr>
            <w:tcW w:w="1307" w:type="dxa"/>
            <w:tcBorders>
              <w:top w:val="nil"/>
              <w:left w:val="nil"/>
              <w:bottom w:val="single" w:sz="8" w:space="0" w:color="auto"/>
              <w:right w:val="single" w:sz="8" w:space="0" w:color="auto"/>
            </w:tcBorders>
            <w:shd w:val="clear" w:color="auto" w:fill="92D050"/>
            <w:vAlign w:val="center"/>
            <w:hideMark/>
          </w:tcPr>
          <w:p w14:paraId="5B7CAD71" w14:textId="77777777" w:rsidR="00FE21C2" w:rsidRPr="00352E79" w:rsidRDefault="00352E79" w:rsidP="00FE21C2">
            <w:pPr>
              <w:spacing w:after="0" w:line="240" w:lineRule="auto"/>
              <w:jc w:val="center"/>
              <w:rPr>
                <w:rFonts w:ascii="Calibri" w:eastAsia="Times New Roman" w:hAnsi="Calibri" w:cs="Calibri"/>
                <w:color w:val="000000" w:themeColor="text1"/>
                <w:sz w:val="20"/>
                <w:szCs w:val="20"/>
                <w:lang w:eastAsia="en-AU"/>
              </w:rPr>
            </w:pPr>
            <w:r w:rsidRPr="00352E79">
              <w:rPr>
                <w:rFonts w:ascii="Calibri" w:eastAsia="Times New Roman" w:hAnsi="Calibri" w:cs="Calibri"/>
                <w:color w:val="000000" w:themeColor="text1"/>
                <w:sz w:val="20"/>
                <w:szCs w:val="20"/>
                <w:lang w:eastAsia="en-AU"/>
              </w:rPr>
              <w:t>Class B</w:t>
            </w:r>
          </w:p>
        </w:tc>
        <w:tc>
          <w:tcPr>
            <w:tcW w:w="2095" w:type="dxa"/>
            <w:tcBorders>
              <w:top w:val="nil"/>
              <w:left w:val="nil"/>
              <w:bottom w:val="single" w:sz="8" w:space="0" w:color="auto"/>
              <w:right w:val="single" w:sz="8" w:space="0" w:color="auto"/>
            </w:tcBorders>
            <w:shd w:val="clear" w:color="000000" w:fill="FFFF00"/>
            <w:vAlign w:val="center"/>
            <w:hideMark/>
          </w:tcPr>
          <w:p w14:paraId="5916BF8F"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58BFC649"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5026C997"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58117895"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463E5BF6"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8</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15AC41B"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Capital Reserve</w:t>
            </w:r>
          </w:p>
        </w:tc>
        <w:tc>
          <w:tcPr>
            <w:tcW w:w="1307" w:type="dxa"/>
            <w:tcBorders>
              <w:top w:val="nil"/>
              <w:left w:val="nil"/>
              <w:bottom w:val="single" w:sz="8" w:space="0" w:color="auto"/>
              <w:right w:val="single" w:sz="8" w:space="0" w:color="auto"/>
            </w:tcBorders>
            <w:shd w:val="clear" w:color="000000" w:fill="92D050"/>
            <w:vAlign w:val="center"/>
            <w:hideMark/>
          </w:tcPr>
          <w:p w14:paraId="7222348B"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2095" w:type="dxa"/>
            <w:tcBorders>
              <w:top w:val="nil"/>
              <w:left w:val="nil"/>
              <w:bottom w:val="single" w:sz="8" w:space="0" w:color="auto"/>
              <w:right w:val="single" w:sz="8" w:space="0" w:color="auto"/>
            </w:tcBorders>
            <w:shd w:val="clear" w:color="000000" w:fill="FFFF00"/>
            <w:vAlign w:val="center"/>
            <w:hideMark/>
          </w:tcPr>
          <w:p w14:paraId="2546B88D"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2522BD09"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40BAC482"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3CB40FB8"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314BBF4D"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9</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41F6B847"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Carlson Reserve</w:t>
            </w:r>
          </w:p>
        </w:tc>
        <w:tc>
          <w:tcPr>
            <w:tcW w:w="1307" w:type="dxa"/>
            <w:tcBorders>
              <w:top w:val="nil"/>
              <w:left w:val="nil"/>
              <w:bottom w:val="single" w:sz="8" w:space="0" w:color="auto"/>
              <w:right w:val="single" w:sz="8" w:space="0" w:color="auto"/>
            </w:tcBorders>
            <w:shd w:val="clear" w:color="000000" w:fill="FFFF00"/>
            <w:vAlign w:val="center"/>
            <w:hideMark/>
          </w:tcPr>
          <w:p w14:paraId="31084453"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2531F766"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08ECD654"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00E718EE"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2CCA600E" w14:textId="77777777" w:rsidTr="00B82F9F">
        <w:trPr>
          <w:trHeight w:val="100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62CBD498"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10a</w:t>
            </w:r>
          </w:p>
        </w:tc>
        <w:tc>
          <w:tcPr>
            <w:tcW w:w="2553" w:type="dxa"/>
            <w:gridSpan w:val="2"/>
            <w:tcBorders>
              <w:top w:val="single" w:sz="8" w:space="0" w:color="auto"/>
              <w:left w:val="nil"/>
              <w:bottom w:val="single" w:sz="8" w:space="0" w:color="auto"/>
              <w:right w:val="single" w:sz="8" w:space="0" w:color="000000"/>
            </w:tcBorders>
            <w:shd w:val="clear" w:color="000000" w:fill="FFFFFF"/>
            <w:vAlign w:val="center"/>
            <w:hideMark/>
          </w:tcPr>
          <w:p w14:paraId="40A7ACDA"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Central Reserve (Athletics)</w:t>
            </w:r>
          </w:p>
        </w:tc>
        <w:tc>
          <w:tcPr>
            <w:tcW w:w="1307" w:type="dxa"/>
            <w:tcBorders>
              <w:top w:val="nil"/>
              <w:left w:val="nil"/>
              <w:bottom w:val="single" w:sz="8" w:space="0" w:color="auto"/>
              <w:right w:val="single" w:sz="8" w:space="0" w:color="auto"/>
            </w:tcBorders>
            <w:shd w:val="clear" w:color="000000" w:fill="FFFF00"/>
            <w:vAlign w:val="center"/>
            <w:hideMark/>
          </w:tcPr>
          <w:p w14:paraId="7B9EF4AB"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9900"/>
            <w:vAlign w:val="center"/>
            <w:hideMark/>
          </w:tcPr>
          <w:p w14:paraId="1C1D3D48"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Other</w:t>
            </w:r>
            <w:r w:rsidRPr="00FE21C2">
              <w:rPr>
                <w:rFonts w:ascii="Calibri" w:eastAsia="Times New Roman" w:hAnsi="Calibri" w:cs="Calibri"/>
                <w:color w:val="FF0000"/>
                <w:sz w:val="20"/>
                <w:szCs w:val="20"/>
                <w:lang w:eastAsia="en-AU"/>
              </w:rPr>
              <w:t>*</w:t>
            </w:r>
          </w:p>
        </w:tc>
        <w:tc>
          <w:tcPr>
            <w:tcW w:w="1508" w:type="dxa"/>
            <w:tcBorders>
              <w:top w:val="nil"/>
              <w:left w:val="nil"/>
              <w:bottom w:val="single" w:sz="8" w:space="0" w:color="auto"/>
              <w:right w:val="single" w:sz="8" w:space="0" w:color="auto"/>
            </w:tcBorders>
            <w:shd w:val="clear" w:color="000000" w:fill="FFFFFF"/>
            <w:vAlign w:val="center"/>
            <w:hideMark/>
          </w:tcPr>
          <w:p w14:paraId="28C4C20F"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 (turf track) - Senior &amp; Little Athletics</w:t>
            </w:r>
          </w:p>
        </w:tc>
        <w:tc>
          <w:tcPr>
            <w:tcW w:w="1794" w:type="dxa"/>
            <w:tcBorders>
              <w:top w:val="nil"/>
              <w:left w:val="nil"/>
              <w:bottom w:val="single" w:sz="8" w:space="0" w:color="auto"/>
              <w:right w:val="single" w:sz="8" w:space="0" w:color="auto"/>
            </w:tcBorders>
            <w:shd w:val="clear" w:color="000000" w:fill="FFFFFF"/>
            <w:vAlign w:val="center"/>
            <w:hideMark/>
          </w:tcPr>
          <w:p w14:paraId="1F557731" w14:textId="77777777" w:rsidR="00FE21C2" w:rsidRPr="00FE21C2" w:rsidRDefault="00FE21C2" w:rsidP="00FE21C2">
            <w:pPr>
              <w:spacing w:after="0" w:line="240" w:lineRule="auto"/>
              <w:rPr>
                <w:rFonts w:ascii="Calibri" w:eastAsia="Times New Roman" w:hAnsi="Calibri" w:cs="Calibri"/>
                <w:color w:val="000000"/>
                <w:sz w:val="16"/>
                <w:szCs w:val="16"/>
                <w:lang w:eastAsia="en-AU"/>
              </w:rPr>
            </w:pPr>
            <w:r w:rsidRPr="00FE21C2">
              <w:rPr>
                <w:rFonts w:ascii="Calibri" w:eastAsia="Times New Roman" w:hAnsi="Calibri" w:cs="Calibri"/>
                <w:color w:val="000000"/>
                <w:sz w:val="16"/>
                <w:szCs w:val="16"/>
                <w:lang w:eastAsia="en-AU"/>
              </w:rPr>
              <w:t xml:space="preserve">In summer the track is mown 2x per </w:t>
            </w:r>
            <w:proofErr w:type="spellStart"/>
            <w:r w:rsidRPr="00FE21C2">
              <w:rPr>
                <w:rFonts w:ascii="Calibri" w:eastAsia="Times New Roman" w:hAnsi="Calibri" w:cs="Calibri"/>
                <w:color w:val="000000"/>
                <w:sz w:val="16"/>
                <w:szCs w:val="16"/>
                <w:lang w:eastAsia="en-AU"/>
              </w:rPr>
              <w:t>wk</w:t>
            </w:r>
            <w:proofErr w:type="spellEnd"/>
            <w:r w:rsidRPr="00FE21C2">
              <w:rPr>
                <w:rFonts w:ascii="Calibri" w:eastAsia="Times New Roman" w:hAnsi="Calibri" w:cs="Calibri"/>
                <w:color w:val="000000"/>
                <w:sz w:val="16"/>
                <w:szCs w:val="16"/>
                <w:lang w:eastAsia="en-AU"/>
              </w:rPr>
              <w:t xml:space="preserve"> with a cylinder mower &amp; line-marked once a fortnight.</w:t>
            </w:r>
          </w:p>
        </w:tc>
      </w:tr>
      <w:tr w:rsidR="00FE21C2" w:rsidRPr="00FE21C2" w14:paraId="58690F25" w14:textId="77777777" w:rsidTr="00B82F9F">
        <w:trPr>
          <w:trHeight w:val="52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6AD3B6F9"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10b</w:t>
            </w:r>
          </w:p>
        </w:tc>
        <w:tc>
          <w:tcPr>
            <w:tcW w:w="2553" w:type="dxa"/>
            <w:gridSpan w:val="2"/>
            <w:tcBorders>
              <w:top w:val="nil"/>
              <w:left w:val="nil"/>
              <w:bottom w:val="single" w:sz="8" w:space="0" w:color="auto"/>
              <w:right w:val="single" w:sz="8" w:space="0" w:color="000000"/>
            </w:tcBorders>
            <w:shd w:val="clear" w:color="000000" w:fill="FFFFFF"/>
            <w:noWrap/>
            <w:vAlign w:val="center"/>
            <w:hideMark/>
          </w:tcPr>
          <w:p w14:paraId="571F7002"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Central Reserve South</w:t>
            </w:r>
          </w:p>
        </w:tc>
        <w:tc>
          <w:tcPr>
            <w:tcW w:w="1307" w:type="dxa"/>
            <w:tcBorders>
              <w:top w:val="nil"/>
              <w:left w:val="nil"/>
              <w:bottom w:val="single" w:sz="8" w:space="0" w:color="auto"/>
              <w:right w:val="single" w:sz="8" w:space="0" w:color="auto"/>
            </w:tcBorders>
            <w:shd w:val="clear" w:color="000000" w:fill="ACB9CA"/>
            <w:vAlign w:val="center"/>
            <w:hideMark/>
          </w:tcPr>
          <w:p w14:paraId="6C18D8D0"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2095" w:type="dxa"/>
            <w:tcBorders>
              <w:top w:val="nil"/>
              <w:left w:val="nil"/>
              <w:bottom w:val="single" w:sz="8" w:space="0" w:color="auto"/>
              <w:right w:val="single" w:sz="8" w:space="0" w:color="auto"/>
            </w:tcBorders>
            <w:shd w:val="clear" w:color="000000" w:fill="ACB9CA"/>
            <w:vAlign w:val="center"/>
            <w:hideMark/>
          </w:tcPr>
          <w:p w14:paraId="10428679"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1508" w:type="dxa"/>
            <w:tcBorders>
              <w:top w:val="nil"/>
              <w:left w:val="nil"/>
              <w:bottom w:val="single" w:sz="8" w:space="0" w:color="auto"/>
              <w:right w:val="single" w:sz="8" w:space="0" w:color="auto"/>
            </w:tcBorders>
            <w:shd w:val="clear" w:color="000000" w:fill="FFFFFF"/>
            <w:vAlign w:val="center"/>
            <w:hideMark/>
          </w:tcPr>
          <w:p w14:paraId="632D7A71"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Regional &amp; District (turf)</w:t>
            </w:r>
          </w:p>
        </w:tc>
        <w:tc>
          <w:tcPr>
            <w:tcW w:w="1794" w:type="dxa"/>
            <w:tcBorders>
              <w:top w:val="nil"/>
              <w:left w:val="nil"/>
              <w:bottom w:val="single" w:sz="8" w:space="0" w:color="auto"/>
              <w:right w:val="single" w:sz="8" w:space="0" w:color="auto"/>
            </w:tcBorders>
            <w:shd w:val="clear" w:color="000000" w:fill="FFFFFF"/>
            <w:vAlign w:val="center"/>
            <w:hideMark/>
          </w:tcPr>
          <w:p w14:paraId="62BF1A83"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20</w:t>
            </w:r>
          </w:p>
        </w:tc>
      </w:tr>
      <w:tr w:rsidR="00FE21C2" w:rsidRPr="00FE21C2" w14:paraId="425E90D3" w14:textId="77777777" w:rsidTr="00B82F9F">
        <w:trPr>
          <w:trHeight w:val="52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5176EC6F"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10c</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5A59510A"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Central Reserve North</w:t>
            </w:r>
          </w:p>
        </w:tc>
        <w:tc>
          <w:tcPr>
            <w:tcW w:w="1307" w:type="dxa"/>
            <w:tcBorders>
              <w:top w:val="nil"/>
              <w:left w:val="nil"/>
              <w:bottom w:val="single" w:sz="8" w:space="0" w:color="auto"/>
              <w:right w:val="single" w:sz="8" w:space="0" w:color="auto"/>
            </w:tcBorders>
            <w:shd w:val="clear" w:color="000000" w:fill="ACB9CA"/>
            <w:vAlign w:val="center"/>
            <w:hideMark/>
          </w:tcPr>
          <w:p w14:paraId="2F86C9FF"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2095" w:type="dxa"/>
            <w:tcBorders>
              <w:top w:val="nil"/>
              <w:left w:val="nil"/>
              <w:bottom w:val="single" w:sz="8" w:space="0" w:color="auto"/>
              <w:right w:val="single" w:sz="8" w:space="0" w:color="auto"/>
            </w:tcBorders>
            <w:shd w:val="clear" w:color="000000" w:fill="ACB9CA"/>
            <w:vAlign w:val="center"/>
            <w:hideMark/>
          </w:tcPr>
          <w:p w14:paraId="60FFFB8D"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1508" w:type="dxa"/>
            <w:tcBorders>
              <w:top w:val="nil"/>
              <w:left w:val="nil"/>
              <w:bottom w:val="single" w:sz="8" w:space="0" w:color="auto"/>
              <w:right w:val="single" w:sz="8" w:space="0" w:color="auto"/>
            </w:tcBorders>
            <w:shd w:val="clear" w:color="000000" w:fill="FFFFFF"/>
            <w:vAlign w:val="center"/>
            <w:hideMark/>
          </w:tcPr>
          <w:p w14:paraId="576227BD"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Regional &amp; District (turf)</w:t>
            </w:r>
          </w:p>
        </w:tc>
        <w:tc>
          <w:tcPr>
            <w:tcW w:w="1794" w:type="dxa"/>
            <w:tcBorders>
              <w:top w:val="nil"/>
              <w:left w:val="nil"/>
              <w:bottom w:val="single" w:sz="8" w:space="0" w:color="auto"/>
              <w:right w:val="single" w:sz="8" w:space="0" w:color="auto"/>
            </w:tcBorders>
            <w:shd w:val="clear" w:color="000000" w:fill="FFFFFF"/>
            <w:vAlign w:val="center"/>
            <w:hideMark/>
          </w:tcPr>
          <w:p w14:paraId="6B9B5D7E"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20</w:t>
            </w:r>
          </w:p>
        </w:tc>
      </w:tr>
      <w:tr w:rsidR="00FE21C2" w:rsidRPr="00FE21C2" w14:paraId="2E8E6C43" w14:textId="77777777" w:rsidTr="00B82F9F">
        <w:trPr>
          <w:trHeight w:val="51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40E6D7C7"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11</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2F0C10F"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Columbia Park Reserve</w:t>
            </w:r>
          </w:p>
        </w:tc>
        <w:tc>
          <w:tcPr>
            <w:tcW w:w="1307" w:type="dxa"/>
            <w:tcBorders>
              <w:top w:val="nil"/>
              <w:left w:val="nil"/>
              <w:bottom w:val="single" w:sz="8" w:space="0" w:color="auto"/>
              <w:right w:val="single" w:sz="8" w:space="0" w:color="auto"/>
            </w:tcBorders>
            <w:shd w:val="clear" w:color="000000" w:fill="92D050"/>
            <w:vAlign w:val="center"/>
            <w:hideMark/>
          </w:tcPr>
          <w:p w14:paraId="192B5F80"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2095" w:type="dxa"/>
            <w:tcBorders>
              <w:top w:val="nil"/>
              <w:left w:val="nil"/>
              <w:bottom w:val="single" w:sz="8" w:space="0" w:color="auto"/>
              <w:right w:val="single" w:sz="8" w:space="0" w:color="auto"/>
            </w:tcBorders>
            <w:shd w:val="clear" w:color="000000" w:fill="FFFF00"/>
            <w:vAlign w:val="center"/>
            <w:hideMark/>
          </w:tcPr>
          <w:p w14:paraId="2FFB7F80"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5E572EB6"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51A7D475"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6796EB54" w14:textId="77777777" w:rsidTr="00B82F9F">
        <w:trPr>
          <w:trHeight w:val="102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28DC256D"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12a</w:t>
            </w:r>
          </w:p>
        </w:tc>
        <w:tc>
          <w:tcPr>
            <w:tcW w:w="2553" w:type="dxa"/>
            <w:gridSpan w:val="2"/>
            <w:tcBorders>
              <w:top w:val="single" w:sz="8" w:space="0" w:color="auto"/>
              <w:left w:val="nil"/>
              <w:bottom w:val="single" w:sz="8" w:space="0" w:color="auto"/>
              <w:right w:val="single" w:sz="8" w:space="0" w:color="000000"/>
            </w:tcBorders>
            <w:shd w:val="clear" w:color="000000" w:fill="FFFFFF"/>
            <w:vAlign w:val="center"/>
            <w:hideMark/>
          </w:tcPr>
          <w:p w14:paraId="20948D55"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Davies Reserve (Athletics)</w:t>
            </w:r>
          </w:p>
        </w:tc>
        <w:tc>
          <w:tcPr>
            <w:tcW w:w="1307" w:type="dxa"/>
            <w:tcBorders>
              <w:top w:val="nil"/>
              <w:left w:val="nil"/>
              <w:bottom w:val="single" w:sz="8" w:space="0" w:color="auto"/>
              <w:right w:val="single" w:sz="8" w:space="0" w:color="auto"/>
            </w:tcBorders>
            <w:shd w:val="clear" w:color="000000" w:fill="FFFF00"/>
            <w:vAlign w:val="center"/>
            <w:hideMark/>
          </w:tcPr>
          <w:p w14:paraId="7DFEBB55"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9900"/>
            <w:vAlign w:val="center"/>
            <w:hideMark/>
          </w:tcPr>
          <w:p w14:paraId="3065BAB2" w14:textId="74F9EDF4"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Other</w:t>
            </w:r>
          </w:p>
        </w:tc>
        <w:tc>
          <w:tcPr>
            <w:tcW w:w="1508" w:type="dxa"/>
            <w:tcBorders>
              <w:top w:val="nil"/>
              <w:left w:val="nil"/>
              <w:bottom w:val="single" w:sz="8" w:space="0" w:color="auto"/>
              <w:right w:val="single" w:sz="8" w:space="0" w:color="auto"/>
            </w:tcBorders>
            <w:shd w:val="clear" w:color="000000" w:fill="FFFFFF"/>
            <w:vAlign w:val="center"/>
            <w:hideMark/>
          </w:tcPr>
          <w:p w14:paraId="49B7FA3B" w14:textId="575EFFB1" w:rsidR="00FE21C2" w:rsidRPr="00FE21C2" w:rsidRDefault="00FE21C2" w:rsidP="00802A8B">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 Little Athletics</w:t>
            </w:r>
          </w:p>
        </w:tc>
        <w:tc>
          <w:tcPr>
            <w:tcW w:w="1794" w:type="dxa"/>
            <w:tcBorders>
              <w:top w:val="nil"/>
              <w:left w:val="nil"/>
              <w:bottom w:val="single" w:sz="8" w:space="0" w:color="auto"/>
              <w:right w:val="single" w:sz="8" w:space="0" w:color="auto"/>
            </w:tcBorders>
            <w:shd w:val="clear" w:color="000000" w:fill="FFFFFF"/>
            <w:vAlign w:val="center"/>
            <w:hideMark/>
          </w:tcPr>
          <w:p w14:paraId="320792C9" w14:textId="4E0A2EA6" w:rsidR="00FE21C2" w:rsidRPr="00FE21C2" w:rsidRDefault="002D1AF5" w:rsidP="00FE21C2">
            <w:pPr>
              <w:spacing w:after="0" w:line="240" w:lineRule="auto"/>
              <w:rPr>
                <w:rFonts w:ascii="Calibri" w:eastAsia="Times New Roman" w:hAnsi="Calibri" w:cs="Calibri"/>
                <w:color w:val="000000"/>
                <w:sz w:val="16"/>
                <w:szCs w:val="16"/>
                <w:lang w:eastAsia="en-AU"/>
              </w:rPr>
            </w:pPr>
            <w:r>
              <w:rPr>
                <w:rFonts w:ascii="Calibri" w:eastAsia="Times New Roman" w:hAnsi="Calibri" w:cs="Calibri"/>
                <w:color w:val="000000"/>
                <w:sz w:val="16"/>
                <w:szCs w:val="16"/>
                <w:lang w:eastAsia="en-AU"/>
              </w:rPr>
              <w:t xml:space="preserve">In summer grass </w:t>
            </w:r>
            <w:r w:rsidR="00FE21C2" w:rsidRPr="00FE21C2">
              <w:rPr>
                <w:rFonts w:ascii="Calibri" w:eastAsia="Times New Roman" w:hAnsi="Calibri" w:cs="Calibri"/>
                <w:color w:val="000000"/>
                <w:sz w:val="16"/>
                <w:szCs w:val="16"/>
                <w:lang w:eastAsia="en-AU"/>
              </w:rPr>
              <w:t xml:space="preserve">track is mown 1-2x per </w:t>
            </w:r>
            <w:proofErr w:type="spellStart"/>
            <w:r w:rsidR="00FE21C2" w:rsidRPr="00FE21C2">
              <w:rPr>
                <w:rFonts w:ascii="Calibri" w:eastAsia="Times New Roman" w:hAnsi="Calibri" w:cs="Calibri"/>
                <w:color w:val="000000"/>
                <w:sz w:val="16"/>
                <w:szCs w:val="16"/>
                <w:lang w:eastAsia="en-AU"/>
              </w:rPr>
              <w:t>wk</w:t>
            </w:r>
            <w:proofErr w:type="spellEnd"/>
            <w:r w:rsidR="00FE21C2" w:rsidRPr="00FE21C2">
              <w:rPr>
                <w:rFonts w:ascii="Calibri" w:eastAsia="Times New Roman" w:hAnsi="Calibri" w:cs="Calibri"/>
                <w:color w:val="000000"/>
                <w:sz w:val="16"/>
                <w:szCs w:val="16"/>
                <w:lang w:eastAsia="en-AU"/>
              </w:rPr>
              <w:t xml:space="preserve"> with a cylinder mower &amp; line-marked once every 2-4 wks.</w:t>
            </w:r>
          </w:p>
        </w:tc>
      </w:tr>
      <w:tr w:rsidR="00FE21C2" w:rsidRPr="00FE21C2" w14:paraId="7A419D7C" w14:textId="77777777" w:rsidTr="00B82F9F">
        <w:trPr>
          <w:trHeight w:val="51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23CEEC34"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12b</w:t>
            </w:r>
          </w:p>
        </w:tc>
        <w:tc>
          <w:tcPr>
            <w:tcW w:w="2553" w:type="dxa"/>
            <w:gridSpan w:val="2"/>
            <w:tcBorders>
              <w:top w:val="single" w:sz="8" w:space="0" w:color="auto"/>
              <w:left w:val="nil"/>
              <w:bottom w:val="single" w:sz="8" w:space="0" w:color="auto"/>
              <w:right w:val="single" w:sz="8" w:space="0" w:color="000000"/>
            </w:tcBorders>
            <w:shd w:val="clear" w:color="000000" w:fill="FFFFFF"/>
            <w:vAlign w:val="center"/>
            <w:hideMark/>
          </w:tcPr>
          <w:p w14:paraId="544855F0" w14:textId="77777777" w:rsidR="00FE21C2" w:rsidRPr="00FE21C2" w:rsidRDefault="00FE21C2" w:rsidP="00585B27">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Davies Reserve</w:t>
            </w:r>
            <w:r w:rsidR="00585B27">
              <w:rPr>
                <w:rFonts w:ascii="Calibri" w:eastAsia="Times New Roman" w:hAnsi="Calibri" w:cs="Calibri"/>
                <w:color w:val="000000"/>
                <w:sz w:val="20"/>
                <w:szCs w:val="20"/>
                <w:lang w:eastAsia="en-AU"/>
              </w:rPr>
              <w:t xml:space="preserve"> Infield</w:t>
            </w:r>
            <w:r w:rsidRPr="00FE21C2">
              <w:rPr>
                <w:rFonts w:ascii="Calibri" w:eastAsia="Times New Roman" w:hAnsi="Calibri" w:cs="Calibri"/>
                <w:color w:val="000000"/>
                <w:sz w:val="20"/>
                <w:szCs w:val="20"/>
                <w:lang w:eastAsia="en-AU"/>
              </w:rPr>
              <w:t xml:space="preserve"> (Soccer)</w:t>
            </w:r>
          </w:p>
        </w:tc>
        <w:tc>
          <w:tcPr>
            <w:tcW w:w="1307" w:type="dxa"/>
            <w:tcBorders>
              <w:top w:val="nil"/>
              <w:left w:val="nil"/>
              <w:bottom w:val="single" w:sz="8" w:space="0" w:color="auto"/>
              <w:right w:val="single" w:sz="8" w:space="0" w:color="auto"/>
            </w:tcBorders>
            <w:shd w:val="clear" w:color="000000" w:fill="FFFF00"/>
            <w:vAlign w:val="center"/>
            <w:hideMark/>
          </w:tcPr>
          <w:p w14:paraId="7615CA3A"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3CFBFE71"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2A5D1A21"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50C03F1A" w14:textId="31B4F494" w:rsidR="00FE21C2" w:rsidRPr="00FE21C2" w:rsidRDefault="00246499" w:rsidP="00FE21C2">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20</w:t>
            </w:r>
          </w:p>
        </w:tc>
      </w:tr>
      <w:tr w:rsidR="00FE21C2" w:rsidRPr="00FE21C2" w14:paraId="44C84F21" w14:textId="77777777" w:rsidTr="00B82F9F">
        <w:trPr>
          <w:trHeight w:val="73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4243A478"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13</w:t>
            </w:r>
          </w:p>
        </w:tc>
        <w:tc>
          <w:tcPr>
            <w:tcW w:w="2553" w:type="dxa"/>
            <w:gridSpan w:val="2"/>
            <w:tcBorders>
              <w:top w:val="single" w:sz="8" w:space="0" w:color="auto"/>
              <w:left w:val="nil"/>
              <w:bottom w:val="single" w:sz="8" w:space="0" w:color="auto"/>
              <w:right w:val="single" w:sz="8" w:space="0" w:color="000000"/>
            </w:tcBorders>
            <w:shd w:val="clear" w:color="000000" w:fill="FFFFFF"/>
            <w:vAlign w:val="center"/>
            <w:hideMark/>
          </w:tcPr>
          <w:p w14:paraId="38096457"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Electra Reserve (Croquet)</w:t>
            </w:r>
          </w:p>
        </w:tc>
        <w:tc>
          <w:tcPr>
            <w:tcW w:w="1307" w:type="dxa"/>
            <w:tcBorders>
              <w:top w:val="nil"/>
              <w:left w:val="nil"/>
              <w:bottom w:val="single" w:sz="8" w:space="0" w:color="auto"/>
              <w:right w:val="single" w:sz="8" w:space="0" w:color="auto"/>
            </w:tcBorders>
            <w:shd w:val="clear" w:color="000000" w:fill="FF9900"/>
            <w:vAlign w:val="center"/>
            <w:hideMark/>
          </w:tcPr>
          <w:p w14:paraId="5B5B21CA"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Electra Community Centre</w:t>
            </w:r>
          </w:p>
        </w:tc>
        <w:tc>
          <w:tcPr>
            <w:tcW w:w="2095" w:type="dxa"/>
            <w:tcBorders>
              <w:top w:val="nil"/>
              <w:left w:val="nil"/>
              <w:bottom w:val="single" w:sz="8" w:space="0" w:color="auto"/>
              <w:right w:val="single" w:sz="8" w:space="0" w:color="auto"/>
            </w:tcBorders>
            <w:shd w:val="clear" w:color="000000" w:fill="FF9900"/>
            <w:vAlign w:val="center"/>
            <w:hideMark/>
          </w:tcPr>
          <w:p w14:paraId="522C2776"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Other</w:t>
            </w:r>
          </w:p>
        </w:tc>
        <w:tc>
          <w:tcPr>
            <w:tcW w:w="1508" w:type="dxa"/>
            <w:tcBorders>
              <w:top w:val="nil"/>
              <w:left w:val="nil"/>
              <w:bottom w:val="single" w:sz="8" w:space="0" w:color="auto"/>
              <w:right w:val="single" w:sz="8" w:space="0" w:color="auto"/>
            </w:tcBorders>
            <w:shd w:val="clear" w:color="000000" w:fill="FFFFFF"/>
            <w:vAlign w:val="center"/>
            <w:hideMark/>
          </w:tcPr>
          <w:p w14:paraId="02F2B4FC"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 croquet courts</w:t>
            </w:r>
          </w:p>
        </w:tc>
        <w:tc>
          <w:tcPr>
            <w:tcW w:w="1794" w:type="dxa"/>
            <w:tcBorders>
              <w:top w:val="nil"/>
              <w:left w:val="nil"/>
              <w:bottom w:val="single" w:sz="8" w:space="0" w:color="auto"/>
              <w:right w:val="single" w:sz="8" w:space="0" w:color="auto"/>
            </w:tcBorders>
            <w:shd w:val="clear" w:color="000000" w:fill="FFFFFF"/>
            <w:vAlign w:val="center"/>
            <w:hideMark/>
          </w:tcPr>
          <w:p w14:paraId="3415D63A"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NA</w:t>
            </w:r>
          </w:p>
        </w:tc>
      </w:tr>
      <w:tr w:rsidR="00FE21C2" w:rsidRPr="00FE21C2" w14:paraId="773499D9"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53909096"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14</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C079E09"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Essex Heights Reserve</w:t>
            </w:r>
          </w:p>
        </w:tc>
        <w:tc>
          <w:tcPr>
            <w:tcW w:w="1307" w:type="dxa"/>
            <w:tcBorders>
              <w:top w:val="nil"/>
              <w:left w:val="nil"/>
              <w:bottom w:val="single" w:sz="8" w:space="0" w:color="auto"/>
              <w:right w:val="single" w:sz="8" w:space="0" w:color="auto"/>
            </w:tcBorders>
            <w:shd w:val="clear" w:color="000000" w:fill="92D050"/>
            <w:vAlign w:val="center"/>
            <w:hideMark/>
          </w:tcPr>
          <w:p w14:paraId="7B46AD69"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2095" w:type="dxa"/>
            <w:tcBorders>
              <w:top w:val="nil"/>
              <w:left w:val="nil"/>
              <w:bottom w:val="single" w:sz="8" w:space="0" w:color="auto"/>
              <w:right w:val="single" w:sz="8" w:space="0" w:color="auto"/>
            </w:tcBorders>
            <w:shd w:val="clear" w:color="000000" w:fill="92D050"/>
            <w:vAlign w:val="center"/>
            <w:hideMark/>
          </w:tcPr>
          <w:p w14:paraId="617795F2"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1508" w:type="dxa"/>
            <w:tcBorders>
              <w:top w:val="nil"/>
              <w:left w:val="nil"/>
              <w:bottom w:val="single" w:sz="8" w:space="0" w:color="auto"/>
              <w:right w:val="single" w:sz="8" w:space="0" w:color="auto"/>
            </w:tcBorders>
            <w:shd w:val="clear" w:color="000000" w:fill="FFFFFF"/>
            <w:vAlign w:val="center"/>
            <w:hideMark/>
          </w:tcPr>
          <w:p w14:paraId="43C0480B"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District (turf)</w:t>
            </w:r>
          </w:p>
        </w:tc>
        <w:tc>
          <w:tcPr>
            <w:tcW w:w="1794" w:type="dxa"/>
            <w:tcBorders>
              <w:top w:val="nil"/>
              <w:left w:val="nil"/>
              <w:bottom w:val="single" w:sz="8" w:space="0" w:color="auto"/>
              <w:right w:val="single" w:sz="8" w:space="0" w:color="auto"/>
            </w:tcBorders>
            <w:shd w:val="clear" w:color="000000" w:fill="FFFFFF"/>
            <w:vAlign w:val="center"/>
            <w:hideMark/>
          </w:tcPr>
          <w:p w14:paraId="4298B3C0" w14:textId="06179355" w:rsidR="00FE21C2" w:rsidRPr="00FE21C2" w:rsidRDefault="00246499" w:rsidP="00FE21C2">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15</w:t>
            </w:r>
          </w:p>
        </w:tc>
      </w:tr>
      <w:tr w:rsidR="00FE21C2" w:rsidRPr="00FE21C2" w14:paraId="71081138" w14:textId="77777777" w:rsidTr="00B82F9F">
        <w:trPr>
          <w:trHeight w:val="52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37FF1683"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15a</w:t>
            </w:r>
          </w:p>
        </w:tc>
        <w:tc>
          <w:tcPr>
            <w:tcW w:w="2553" w:type="dxa"/>
            <w:gridSpan w:val="2"/>
            <w:tcBorders>
              <w:top w:val="single" w:sz="8" w:space="0" w:color="auto"/>
              <w:left w:val="nil"/>
              <w:bottom w:val="single" w:sz="8" w:space="0" w:color="auto"/>
              <w:right w:val="single" w:sz="8" w:space="0" w:color="000000"/>
            </w:tcBorders>
            <w:shd w:val="clear" w:color="000000" w:fill="FFFFFF"/>
            <w:vAlign w:val="center"/>
            <w:hideMark/>
          </w:tcPr>
          <w:p w14:paraId="500F8305" w14:textId="77777777" w:rsidR="00FE21C2" w:rsidRPr="002C1012" w:rsidRDefault="00FE21C2" w:rsidP="00FE21C2">
            <w:pPr>
              <w:spacing w:after="0" w:line="240" w:lineRule="auto"/>
              <w:rPr>
                <w:rFonts w:ascii="Calibri" w:eastAsia="Times New Roman" w:hAnsi="Calibri" w:cs="Calibri"/>
                <w:color w:val="000000"/>
                <w:sz w:val="20"/>
                <w:szCs w:val="20"/>
                <w:lang w:eastAsia="en-AU"/>
              </w:rPr>
            </w:pPr>
            <w:r w:rsidRPr="002C1012">
              <w:rPr>
                <w:rFonts w:ascii="Calibri" w:eastAsia="Times New Roman" w:hAnsi="Calibri" w:cs="Calibri"/>
                <w:color w:val="000000"/>
                <w:sz w:val="20"/>
                <w:szCs w:val="20"/>
                <w:lang w:eastAsia="en-AU"/>
              </w:rPr>
              <w:t>Freeway Reserve Change rooms (Cricket)</w:t>
            </w:r>
          </w:p>
        </w:tc>
        <w:tc>
          <w:tcPr>
            <w:tcW w:w="1307" w:type="dxa"/>
            <w:tcBorders>
              <w:top w:val="nil"/>
              <w:left w:val="nil"/>
              <w:bottom w:val="single" w:sz="8" w:space="0" w:color="auto"/>
              <w:right w:val="single" w:sz="8" w:space="0" w:color="auto"/>
            </w:tcBorders>
            <w:shd w:val="clear" w:color="000000" w:fill="FFFF00"/>
            <w:vAlign w:val="center"/>
            <w:hideMark/>
          </w:tcPr>
          <w:p w14:paraId="7E223213"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00E80C40"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612AA4C7"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(no social room)</w:t>
            </w:r>
          </w:p>
        </w:tc>
        <w:tc>
          <w:tcPr>
            <w:tcW w:w="1794" w:type="dxa"/>
            <w:tcBorders>
              <w:top w:val="nil"/>
              <w:left w:val="nil"/>
              <w:bottom w:val="single" w:sz="8" w:space="0" w:color="auto"/>
              <w:right w:val="single" w:sz="8" w:space="0" w:color="auto"/>
            </w:tcBorders>
            <w:shd w:val="clear" w:color="000000" w:fill="FFFFFF"/>
            <w:vAlign w:val="center"/>
            <w:hideMark/>
          </w:tcPr>
          <w:p w14:paraId="3C00429B"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1978A5AF" w14:textId="77777777" w:rsidTr="00B82F9F">
        <w:trPr>
          <w:trHeight w:val="390"/>
        </w:trPr>
        <w:tc>
          <w:tcPr>
            <w:tcW w:w="556"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5D89742C"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15b</w:t>
            </w:r>
          </w:p>
        </w:tc>
        <w:tc>
          <w:tcPr>
            <w:tcW w:w="2553" w:type="dxa"/>
            <w:gridSpan w:val="2"/>
            <w:vMerge w:val="restart"/>
            <w:tcBorders>
              <w:top w:val="single" w:sz="8" w:space="0" w:color="auto"/>
              <w:left w:val="single" w:sz="4" w:space="0" w:color="auto"/>
              <w:bottom w:val="single" w:sz="8" w:space="0" w:color="000000"/>
              <w:right w:val="single" w:sz="8" w:space="0" w:color="000000"/>
            </w:tcBorders>
            <w:shd w:val="clear" w:color="000000" w:fill="FFFFFF"/>
            <w:vAlign w:val="center"/>
            <w:hideMark/>
          </w:tcPr>
          <w:p w14:paraId="7D3AAC4C" w14:textId="5F7DB2D5" w:rsidR="001C0DD8" w:rsidRPr="002C1012" w:rsidRDefault="00FE21C2" w:rsidP="00FE21C2">
            <w:pPr>
              <w:spacing w:after="0" w:line="240" w:lineRule="auto"/>
              <w:rPr>
                <w:rFonts w:ascii="Calibri" w:eastAsia="Times New Roman" w:hAnsi="Calibri" w:cs="Calibri"/>
                <w:color w:val="000000"/>
                <w:sz w:val="20"/>
                <w:szCs w:val="20"/>
                <w:lang w:eastAsia="en-AU"/>
              </w:rPr>
            </w:pPr>
            <w:r w:rsidRPr="002C1012">
              <w:rPr>
                <w:rFonts w:ascii="Calibri" w:eastAsia="Times New Roman" w:hAnsi="Calibri" w:cs="Calibri"/>
                <w:color w:val="000000"/>
                <w:sz w:val="20"/>
                <w:szCs w:val="20"/>
                <w:lang w:eastAsia="en-AU"/>
              </w:rPr>
              <w:t>Freeway Reserve Change</w:t>
            </w:r>
            <w:r w:rsidR="002C1012">
              <w:rPr>
                <w:rFonts w:ascii="Calibri" w:eastAsia="Times New Roman" w:hAnsi="Calibri" w:cs="Calibri"/>
                <w:color w:val="000000"/>
                <w:sz w:val="20"/>
                <w:szCs w:val="20"/>
                <w:lang w:eastAsia="en-AU"/>
              </w:rPr>
              <w:t xml:space="preserve"> </w:t>
            </w:r>
            <w:r w:rsidRPr="002C1012">
              <w:rPr>
                <w:rFonts w:ascii="Calibri" w:eastAsia="Times New Roman" w:hAnsi="Calibri" w:cs="Calibri"/>
                <w:color w:val="000000"/>
                <w:sz w:val="20"/>
                <w:szCs w:val="20"/>
                <w:lang w:eastAsia="en-AU"/>
              </w:rPr>
              <w:t>rooms (Soccer)</w:t>
            </w:r>
          </w:p>
        </w:tc>
        <w:tc>
          <w:tcPr>
            <w:tcW w:w="130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EF0EA87" w14:textId="41E33CDB" w:rsidR="001C0DD8" w:rsidRPr="00B82F9F" w:rsidRDefault="00FE21C2" w:rsidP="00B82F9F">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0B620DE5"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Pitch 1 (Main) - Class C</w:t>
            </w:r>
          </w:p>
        </w:tc>
        <w:tc>
          <w:tcPr>
            <w:tcW w:w="1508" w:type="dxa"/>
            <w:tcBorders>
              <w:top w:val="nil"/>
              <w:left w:val="nil"/>
              <w:bottom w:val="single" w:sz="8" w:space="0" w:color="auto"/>
              <w:right w:val="single" w:sz="8" w:space="0" w:color="auto"/>
            </w:tcBorders>
            <w:shd w:val="clear" w:color="000000" w:fill="FFFFFF"/>
            <w:vAlign w:val="center"/>
            <w:hideMark/>
          </w:tcPr>
          <w:p w14:paraId="4BBBBD4B"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7C59BB70"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B82F9F" w:rsidRPr="00FE21C2" w14:paraId="6B01E200" w14:textId="77777777" w:rsidTr="00BB0979">
        <w:trPr>
          <w:trHeight w:val="450"/>
        </w:trPr>
        <w:tc>
          <w:tcPr>
            <w:tcW w:w="556" w:type="dxa"/>
            <w:vMerge/>
            <w:tcBorders>
              <w:top w:val="nil"/>
              <w:left w:val="single" w:sz="8" w:space="0" w:color="auto"/>
              <w:bottom w:val="single" w:sz="8" w:space="0" w:color="000000"/>
              <w:right w:val="single" w:sz="4" w:space="0" w:color="auto"/>
            </w:tcBorders>
            <w:vAlign w:val="center"/>
            <w:hideMark/>
          </w:tcPr>
          <w:p w14:paraId="4478F6ED" w14:textId="77777777" w:rsidR="00B82F9F" w:rsidRPr="00FE21C2" w:rsidRDefault="00B82F9F" w:rsidP="00FE21C2">
            <w:pPr>
              <w:spacing w:after="0" w:line="240" w:lineRule="auto"/>
              <w:rPr>
                <w:rFonts w:ascii="Calibri" w:eastAsia="Times New Roman" w:hAnsi="Calibri" w:cs="Calibri"/>
                <w:color w:val="000000"/>
                <w:sz w:val="20"/>
                <w:szCs w:val="20"/>
                <w:lang w:eastAsia="en-AU"/>
              </w:rPr>
            </w:pPr>
          </w:p>
        </w:tc>
        <w:tc>
          <w:tcPr>
            <w:tcW w:w="2553" w:type="dxa"/>
            <w:gridSpan w:val="2"/>
            <w:vMerge/>
            <w:tcBorders>
              <w:top w:val="single" w:sz="8" w:space="0" w:color="auto"/>
              <w:left w:val="single" w:sz="4" w:space="0" w:color="auto"/>
              <w:bottom w:val="single" w:sz="4" w:space="0" w:color="auto"/>
              <w:right w:val="single" w:sz="8" w:space="0" w:color="000000"/>
            </w:tcBorders>
            <w:vAlign w:val="center"/>
            <w:hideMark/>
          </w:tcPr>
          <w:p w14:paraId="6FA5BF75" w14:textId="77777777" w:rsidR="00B82F9F" w:rsidRPr="00FE21C2" w:rsidRDefault="00B82F9F" w:rsidP="00FE21C2">
            <w:pPr>
              <w:spacing w:after="0" w:line="240" w:lineRule="auto"/>
              <w:rPr>
                <w:rFonts w:ascii="Calibri" w:eastAsia="Times New Roman" w:hAnsi="Calibri" w:cs="Calibri"/>
                <w:color w:val="000000"/>
                <w:sz w:val="20"/>
                <w:szCs w:val="20"/>
                <w:lang w:eastAsia="en-AU"/>
              </w:rPr>
            </w:pPr>
          </w:p>
        </w:tc>
        <w:tc>
          <w:tcPr>
            <w:tcW w:w="1307" w:type="dxa"/>
            <w:vMerge/>
            <w:tcBorders>
              <w:top w:val="nil"/>
              <w:left w:val="single" w:sz="8" w:space="0" w:color="auto"/>
              <w:bottom w:val="single" w:sz="4" w:space="0" w:color="auto"/>
              <w:right w:val="single" w:sz="8" w:space="0" w:color="auto"/>
            </w:tcBorders>
            <w:vAlign w:val="center"/>
            <w:hideMark/>
          </w:tcPr>
          <w:p w14:paraId="44AED1C8" w14:textId="77777777" w:rsidR="00B82F9F" w:rsidRPr="00FE21C2" w:rsidRDefault="00B82F9F" w:rsidP="00FE21C2">
            <w:pPr>
              <w:spacing w:after="0" w:line="240" w:lineRule="auto"/>
              <w:rPr>
                <w:rFonts w:ascii="Calibri" w:eastAsia="Times New Roman" w:hAnsi="Calibri" w:cs="Calibri"/>
                <w:color w:val="000000"/>
                <w:sz w:val="20"/>
                <w:szCs w:val="20"/>
                <w:lang w:eastAsia="en-AU"/>
              </w:rPr>
            </w:pPr>
          </w:p>
        </w:tc>
        <w:tc>
          <w:tcPr>
            <w:tcW w:w="2095" w:type="dxa"/>
            <w:vMerge w:val="restart"/>
            <w:tcBorders>
              <w:top w:val="nil"/>
              <w:left w:val="nil"/>
              <w:right w:val="single" w:sz="8" w:space="0" w:color="auto"/>
            </w:tcBorders>
            <w:shd w:val="clear" w:color="000000" w:fill="FFFF00"/>
            <w:vAlign w:val="center"/>
            <w:hideMark/>
          </w:tcPr>
          <w:p w14:paraId="01B2BD40" w14:textId="77777777" w:rsidR="00B82F9F" w:rsidRPr="00FE21C2" w:rsidRDefault="00B82F9F"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Pitch 2 - Class C</w:t>
            </w:r>
          </w:p>
        </w:tc>
        <w:tc>
          <w:tcPr>
            <w:tcW w:w="1508" w:type="dxa"/>
            <w:vMerge w:val="restart"/>
            <w:tcBorders>
              <w:top w:val="nil"/>
              <w:left w:val="nil"/>
              <w:right w:val="single" w:sz="8" w:space="0" w:color="auto"/>
            </w:tcBorders>
            <w:shd w:val="clear" w:color="000000" w:fill="FFFFFF"/>
            <w:vAlign w:val="center"/>
            <w:hideMark/>
          </w:tcPr>
          <w:p w14:paraId="411300B0" w14:textId="77777777" w:rsidR="00B82F9F" w:rsidRPr="00FE21C2" w:rsidRDefault="00B82F9F"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vMerge w:val="restart"/>
            <w:tcBorders>
              <w:top w:val="nil"/>
              <w:left w:val="nil"/>
              <w:right w:val="single" w:sz="8" w:space="0" w:color="auto"/>
            </w:tcBorders>
            <w:shd w:val="clear" w:color="000000" w:fill="FFFFFF"/>
            <w:vAlign w:val="center"/>
            <w:hideMark/>
          </w:tcPr>
          <w:p w14:paraId="110E41E0" w14:textId="77777777" w:rsidR="00B82F9F" w:rsidRPr="00FE21C2" w:rsidRDefault="00B82F9F"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B82F9F" w:rsidRPr="00FE21C2" w14:paraId="24B41487" w14:textId="77777777" w:rsidTr="00B82F9F">
        <w:trPr>
          <w:trHeight w:val="244"/>
        </w:trPr>
        <w:tc>
          <w:tcPr>
            <w:tcW w:w="556" w:type="dxa"/>
            <w:vMerge/>
            <w:tcBorders>
              <w:top w:val="nil"/>
              <w:left w:val="single" w:sz="8" w:space="0" w:color="auto"/>
              <w:bottom w:val="single" w:sz="8" w:space="0" w:color="000000"/>
              <w:right w:val="single" w:sz="4" w:space="0" w:color="auto"/>
            </w:tcBorders>
            <w:vAlign w:val="center"/>
          </w:tcPr>
          <w:p w14:paraId="69FA4EAD" w14:textId="77777777" w:rsidR="00B82F9F" w:rsidRPr="00FE21C2" w:rsidRDefault="00B82F9F" w:rsidP="00FE21C2">
            <w:pPr>
              <w:spacing w:after="0" w:line="240" w:lineRule="auto"/>
              <w:rPr>
                <w:rFonts w:ascii="Calibri" w:eastAsia="Times New Roman" w:hAnsi="Calibri" w:cs="Calibri"/>
                <w:color w:val="000000"/>
                <w:sz w:val="20"/>
                <w:szCs w:val="20"/>
                <w:lang w:eastAsia="en-AU"/>
              </w:rPr>
            </w:pPr>
          </w:p>
        </w:tc>
        <w:tc>
          <w:tcPr>
            <w:tcW w:w="2553" w:type="dxa"/>
            <w:gridSpan w:val="2"/>
            <w:vMerge w:val="restart"/>
            <w:tcBorders>
              <w:top w:val="single" w:sz="4" w:space="0" w:color="auto"/>
              <w:left w:val="single" w:sz="4" w:space="0" w:color="auto"/>
              <w:bottom w:val="single" w:sz="8" w:space="0" w:color="000000"/>
              <w:right w:val="single" w:sz="8" w:space="0" w:color="000000"/>
            </w:tcBorders>
            <w:vAlign w:val="center"/>
          </w:tcPr>
          <w:p w14:paraId="42A924DB" w14:textId="1F752E87" w:rsidR="00B82F9F" w:rsidRPr="00FE21C2" w:rsidRDefault="00B82F9F" w:rsidP="00B82F9F">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Freeway Reserve Social Pavilion (Soccer)</w:t>
            </w:r>
          </w:p>
        </w:tc>
        <w:tc>
          <w:tcPr>
            <w:tcW w:w="1307" w:type="dxa"/>
            <w:vMerge w:val="restart"/>
            <w:tcBorders>
              <w:top w:val="single" w:sz="4" w:space="0" w:color="auto"/>
              <w:left w:val="single" w:sz="8" w:space="0" w:color="auto"/>
              <w:bottom w:val="single" w:sz="8" w:space="0" w:color="000000"/>
              <w:right w:val="single" w:sz="8" w:space="0" w:color="auto"/>
            </w:tcBorders>
            <w:shd w:val="clear" w:color="auto" w:fill="92D050"/>
            <w:vAlign w:val="center"/>
          </w:tcPr>
          <w:p w14:paraId="11352218" w14:textId="77777777" w:rsidR="00B82F9F" w:rsidRDefault="00B82F9F" w:rsidP="00B82F9F">
            <w:pPr>
              <w:spacing w:after="0" w:line="240" w:lineRule="auto"/>
              <w:jc w:val="center"/>
              <w:rPr>
                <w:rFonts w:ascii="Calibri" w:eastAsia="Times New Roman" w:hAnsi="Calibri" w:cs="Calibri"/>
                <w:color w:val="000000"/>
                <w:sz w:val="16"/>
                <w:szCs w:val="16"/>
                <w:lang w:eastAsia="en-AU"/>
              </w:rPr>
            </w:pPr>
            <w:r>
              <w:rPr>
                <w:rFonts w:ascii="Calibri" w:eastAsia="Times New Roman" w:hAnsi="Calibri" w:cs="Calibri"/>
                <w:color w:val="000000"/>
                <w:sz w:val="20"/>
                <w:szCs w:val="20"/>
                <w:lang w:eastAsia="en-AU"/>
              </w:rPr>
              <w:t>Class B</w:t>
            </w:r>
            <w:r w:rsidRPr="001C0DD8">
              <w:rPr>
                <w:rFonts w:ascii="Calibri" w:eastAsia="Times New Roman" w:hAnsi="Calibri" w:cs="Calibri"/>
                <w:color w:val="000000"/>
                <w:sz w:val="16"/>
                <w:szCs w:val="16"/>
                <w:lang w:eastAsia="en-AU"/>
              </w:rPr>
              <w:t xml:space="preserve"> </w:t>
            </w:r>
          </w:p>
          <w:p w14:paraId="6DF7AF83" w14:textId="2E6C70EE" w:rsidR="00B82F9F" w:rsidRPr="00FE21C2" w:rsidRDefault="00B82F9F" w:rsidP="00B82F9F">
            <w:pPr>
              <w:spacing w:after="0" w:line="240" w:lineRule="auto"/>
              <w:jc w:val="center"/>
              <w:rPr>
                <w:rFonts w:ascii="Calibri" w:eastAsia="Times New Roman" w:hAnsi="Calibri" w:cs="Calibri"/>
                <w:color w:val="000000"/>
                <w:sz w:val="20"/>
                <w:szCs w:val="20"/>
                <w:lang w:eastAsia="en-AU"/>
              </w:rPr>
            </w:pPr>
            <w:r w:rsidRPr="001C0DD8">
              <w:rPr>
                <w:rFonts w:ascii="Calibri" w:eastAsia="Times New Roman" w:hAnsi="Calibri" w:cs="Calibri"/>
                <w:color w:val="000000"/>
                <w:sz w:val="16"/>
                <w:szCs w:val="16"/>
                <w:lang w:eastAsia="en-AU"/>
              </w:rPr>
              <w:t>Note:</w:t>
            </w:r>
            <w:r>
              <w:rPr>
                <w:rFonts w:ascii="Calibri" w:eastAsia="Times New Roman" w:hAnsi="Calibri" w:cs="Calibri"/>
                <w:color w:val="000000"/>
                <w:sz w:val="16"/>
                <w:szCs w:val="16"/>
                <w:lang w:eastAsia="en-AU"/>
              </w:rPr>
              <w:t xml:space="preserve"> No change facility</w:t>
            </w:r>
          </w:p>
        </w:tc>
        <w:tc>
          <w:tcPr>
            <w:tcW w:w="2095" w:type="dxa"/>
            <w:vMerge/>
            <w:tcBorders>
              <w:left w:val="nil"/>
              <w:bottom w:val="single" w:sz="8" w:space="0" w:color="auto"/>
              <w:right w:val="single" w:sz="8" w:space="0" w:color="auto"/>
            </w:tcBorders>
            <w:shd w:val="clear" w:color="000000" w:fill="FFFF00"/>
            <w:vAlign w:val="center"/>
          </w:tcPr>
          <w:p w14:paraId="52151925" w14:textId="77777777" w:rsidR="00B82F9F" w:rsidRPr="00FE21C2" w:rsidRDefault="00B82F9F" w:rsidP="00FE21C2">
            <w:pPr>
              <w:spacing w:after="0" w:line="240" w:lineRule="auto"/>
              <w:jc w:val="center"/>
              <w:rPr>
                <w:rFonts w:ascii="Calibri" w:eastAsia="Times New Roman" w:hAnsi="Calibri" w:cs="Calibri"/>
                <w:color w:val="000000"/>
                <w:sz w:val="20"/>
                <w:szCs w:val="20"/>
                <w:lang w:eastAsia="en-AU"/>
              </w:rPr>
            </w:pPr>
          </w:p>
        </w:tc>
        <w:tc>
          <w:tcPr>
            <w:tcW w:w="1508" w:type="dxa"/>
            <w:vMerge/>
            <w:tcBorders>
              <w:left w:val="nil"/>
              <w:bottom w:val="single" w:sz="8" w:space="0" w:color="auto"/>
              <w:right w:val="single" w:sz="8" w:space="0" w:color="auto"/>
            </w:tcBorders>
            <w:shd w:val="clear" w:color="000000" w:fill="FFFFFF"/>
            <w:vAlign w:val="center"/>
          </w:tcPr>
          <w:p w14:paraId="0E72714B" w14:textId="77777777" w:rsidR="00B82F9F" w:rsidRPr="00FE21C2" w:rsidRDefault="00B82F9F" w:rsidP="00FE21C2">
            <w:pPr>
              <w:spacing w:after="0" w:line="240" w:lineRule="auto"/>
              <w:rPr>
                <w:rFonts w:ascii="Calibri" w:eastAsia="Times New Roman" w:hAnsi="Calibri" w:cs="Calibri"/>
                <w:color w:val="000000"/>
                <w:sz w:val="20"/>
                <w:szCs w:val="20"/>
                <w:lang w:eastAsia="en-AU"/>
              </w:rPr>
            </w:pPr>
          </w:p>
        </w:tc>
        <w:tc>
          <w:tcPr>
            <w:tcW w:w="1794" w:type="dxa"/>
            <w:vMerge/>
            <w:tcBorders>
              <w:left w:val="nil"/>
              <w:bottom w:val="single" w:sz="8" w:space="0" w:color="auto"/>
              <w:right w:val="single" w:sz="8" w:space="0" w:color="auto"/>
            </w:tcBorders>
            <w:shd w:val="clear" w:color="000000" w:fill="FFFFFF"/>
            <w:vAlign w:val="center"/>
          </w:tcPr>
          <w:p w14:paraId="5770FD59" w14:textId="77777777" w:rsidR="00B82F9F" w:rsidRPr="00FE21C2" w:rsidRDefault="00B82F9F" w:rsidP="00FE21C2">
            <w:pPr>
              <w:spacing w:after="0" w:line="240" w:lineRule="auto"/>
              <w:jc w:val="center"/>
              <w:rPr>
                <w:rFonts w:ascii="Calibri" w:eastAsia="Times New Roman" w:hAnsi="Calibri" w:cs="Calibri"/>
                <w:color w:val="000000"/>
                <w:sz w:val="20"/>
                <w:szCs w:val="20"/>
                <w:lang w:eastAsia="en-AU"/>
              </w:rPr>
            </w:pPr>
          </w:p>
        </w:tc>
      </w:tr>
      <w:tr w:rsidR="00FE21C2" w:rsidRPr="00FE21C2" w14:paraId="22E95423" w14:textId="77777777" w:rsidTr="00B82F9F">
        <w:trPr>
          <w:trHeight w:val="450"/>
        </w:trPr>
        <w:tc>
          <w:tcPr>
            <w:tcW w:w="556" w:type="dxa"/>
            <w:vMerge/>
            <w:tcBorders>
              <w:top w:val="nil"/>
              <w:left w:val="single" w:sz="8" w:space="0" w:color="auto"/>
              <w:bottom w:val="single" w:sz="8" w:space="0" w:color="000000"/>
              <w:right w:val="single" w:sz="4" w:space="0" w:color="auto"/>
            </w:tcBorders>
            <w:vAlign w:val="center"/>
            <w:hideMark/>
          </w:tcPr>
          <w:p w14:paraId="4247F99C"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p>
        </w:tc>
        <w:tc>
          <w:tcPr>
            <w:tcW w:w="2553" w:type="dxa"/>
            <w:gridSpan w:val="2"/>
            <w:vMerge/>
            <w:tcBorders>
              <w:top w:val="single" w:sz="8" w:space="0" w:color="auto"/>
              <w:left w:val="single" w:sz="4" w:space="0" w:color="auto"/>
              <w:bottom w:val="single" w:sz="8" w:space="0" w:color="000000"/>
              <w:right w:val="single" w:sz="8" w:space="0" w:color="000000"/>
            </w:tcBorders>
            <w:vAlign w:val="center"/>
            <w:hideMark/>
          </w:tcPr>
          <w:p w14:paraId="5E3FA6D1"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p>
        </w:tc>
        <w:tc>
          <w:tcPr>
            <w:tcW w:w="1307" w:type="dxa"/>
            <w:vMerge/>
            <w:tcBorders>
              <w:top w:val="nil"/>
              <w:left w:val="single" w:sz="8" w:space="0" w:color="auto"/>
              <w:bottom w:val="single" w:sz="8" w:space="0" w:color="000000"/>
              <w:right w:val="single" w:sz="8" w:space="0" w:color="auto"/>
            </w:tcBorders>
            <w:shd w:val="clear" w:color="auto" w:fill="92D050"/>
            <w:vAlign w:val="center"/>
            <w:hideMark/>
          </w:tcPr>
          <w:p w14:paraId="4AEF9543"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p>
        </w:tc>
        <w:tc>
          <w:tcPr>
            <w:tcW w:w="2095" w:type="dxa"/>
            <w:tcBorders>
              <w:top w:val="nil"/>
              <w:left w:val="nil"/>
              <w:bottom w:val="single" w:sz="8" w:space="0" w:color="auto"/>
              <w:right w:val="single" w:sz="8" w:space="0" w:color="auto"/>
            </w:tcBorders>
            <w:shd w:val="clear" w:color="000000" w:fill="FFFF00"/>
            <w:vAlign w:val="center"/>
            <w:hideMark/>
          </w:tcPr>
          <w:p w14:paraId="643E1669"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Pitch 3 - Class C</w:t>
            </w:r>
          </w:p>
        </w:tc>
        <w:tc>
          <w:tcPr>
            <w:tcW w:w="1508" w:type="dxa"/>
            <w:tcBorders>
              <w:top w:val="nil"/>
              <w:left w:val="nil"/>
              <w:bottom w:val="single" w:sz="8" w:space="0" w:color="auto"/>
              <w:right w:val="single" w:sz="8" w:space="0" w:color="auto"/>
            </w:tcBorders>
            <w:shd w:val="clear" w:color="000000" w:fill="FFFFFF"/>
            <w:vAlign w:val="center"/>
            <w:hideMark/>
          </w:tcPr>
          <w:p w14:paraId="3CEEA9A3"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2AEEB6D8"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09BC5C53" w14:textId="77777777" w:rsidTr="00B82F9F">
        <w:trPr>
          <w:trHeight w:val="78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6C4D8A1E"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lastRenderedPageBreak/>
              <w:t>15c</w:t>
            </w:r>
          </w:p>
        </w:tc>
        <w:tc>
          <w:tcPr>
            <w:tcW w:w="2553" w:type="dxa"/>
            <w:gridSpan w:val="2"/>
            <w:tcBorders>
              <w:top w:val="single" w:sz="8" w:space="0" w:color="auto"/>
              <w:left w:val="nil"/>
              <w:bottom w:val="single" w:sz="8" w:space="0" w:color="auto"/>
              <w:right w:val="single" w:sz="8" w:space="0" w:color="000000"/>
            </w:tcBorders>
            <w:shd w:val="clear" w:color="000000" w:fill="FFFFFF"/>
            <w:vAlign w:val="center"/>
            <w:hideMark/>
          </w:tcPr>
          <w:p w14:paraId="75B8A512"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Freeway Reserve Archery Range</w:t>
            </w:r>
          </w:p>
        </w:tc>
        <w:tc>
          <w:tcPr>
            <w:tcW w:w="1307" w:type="dxa"/>
            <w:tcBorders>
              <w:top w:val="nil"/>
              <w:left w:val="nil"/>
              <w:bottom w:val="single" w:sz="8" w:space="0" w:color="auto"/>
              <w:right w:val="single" w:sz="8" w:space="0" w:color="auto"/>
            </w:tcBorders>
            <w:shd w:val="clear" w:color="000000" w:fill="FF9900"/>
            <w:vAlign w:val="center"/>
            <w:hideMark/>
          </w:tcPr>
          <w:p w14:paraId="47A18D43"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D</w:t>
            </w:r>
          </w:p>
        </w:tc>
        <w:tc>
          <w:tcPr>
            <w:tcW w:w="2095" w:type="dxa"/>
            <w:tcBorders>
              <w:top w:val="nil"/>
              <w:left w:val="nil"/>
              <w:bottom w:val="single" w:sz="8" w:space="0" w:color="auto"/>
              <w:right w:val="single" w:sz="8" w:space="0" w:color="auto"/>
            </w:tcBorders>
            <w:shd w:val="clear" w:color="000000" w:fill="FF9900"/>
            <w:vAlign w:val="center"/>
            <w:hideMark/>
          </w:tcPr>
          <w:p w14:paraId="1BB52892"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Other</w:t>
            </w:r>
          </w:p>
        </w:tc>
        <w:tc>
          <w:tcPr>
            <w:tcW w:w="1508" w:type="dxa"/>
            <w:tcBorders>
              <w:top w:val="nil"/>
              <w:left w:val="nil"/>
              <w:bottom w:val="single" w:sz="8" w:space="0" w:color="auto"/>
              <w:right w:val="single" w:sz="8" w:space="0" w:color="auto"/>
            </w:tcBorders>
            <w:shd w:val="clear" w:color="000000" w:fill="FFFFFF"/>
            <w:vAlign w:val="center"/>
            <w:hideMark/>
          </w:tcPr>
          <w:p w14:paraId="0FE22BBA"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District, Municipal &amp; State events</w:t>
            </w:r>
          </w:p>
        </w:tc>
        <w:tc>
          <w:tcPr>
            <w:tcW w:w="1794" w:type="dxa"/>
            <w:tcBorders>
              <w:top w:val="nil"/>
              <w:left w:val="nil"/>
              <w:bottom w:val="single" w:sz="8" w:space="0" w:color="auto"/>
              <w:right w:val="single" w:sz="8" w:space="0" w:color="auto"/>
            </w:tcBorders>
            <w:shd w:val="clear" w:color="000000" w:fill="FFFFFF"/>
            <w:vAlign w:val="center"/>
            <w:hideMark/>
          </w:tcPr>
          <w:p w14:paraId="72B44B5E"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NA</w:t>
            </w:r>
          </w:p>
        </w:tc>
      </w:tr>
      <w:tr w:rsidR="00FE21C2" w:rsidRPr="00FE21C2" w14:paraId="206BC5A4"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1A2E8358"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16a</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05717A60"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Fregon Reserve (North)</w:t>
            </w:r>
          </w:p>
        </w:tc>
        <w:tc>
          <w:tcPr>
            <w:tcW w:w="1307" w:type="dxa"/>
            <w:vMerge w:val="restart"/>
            <w:tcBorders>
              <w:top w:val="nil"/>
              <w:left w:val="single" w:sz="8" w:space="0" w:color="auto"/>
              <w:bottom w:val="single" w:sz="8" w:space="0" w:color="000000"/>
              <w:right w:val="single" w:sz="8" w:space="0" w:color="auto"/>
            </w:tcBorders>
            <w:shd w:val="clear" w:color="000000" w:fill="92D050"/>
            <w:vAlign w:val="center"/>
            <w:hideMark/>
          </w:tcPr>
          <w:p w14:paraId="6D705936"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2095" w:type="dxa"/>
            <w:tcBorders>
              <w:top w:val="nil"/>
              <w:left w:val="nil"/>
              <w:bottom w:val="single" w:sz="8" w:space="0" w:color="auto"/>
              <w:right w:val="single" w:sz="8" w:space="0" w:color="auto"/>
            </w:tcBorders>
            <w:shd w:val="clear" w:color="000000" w:fill="FFFF00"/>
            <w:vAlign w:val="center"/>
            <w:hideMark/>
          </w:tcPr>
          <w:p w14:paraId="0A1B707F"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59B75F9F"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6ADC4C66"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28DC55B3"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6189DD4C"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16b</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00FB99B6"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Fregon Reserve (South)</w:t>
            </w:r>
          </w:p>
        </w:tc>
        <w:tc>
          <w:tcPr>
            <w:tcW w:w="1307" w:type="dxa"/>
            <w:vMerge/>
            <w:tcBorders>
              <w:top w:val="nil"/>
              <w:left w:val="single" w:sz="8" w:space="0" w:color="auto"/>
              <w:bottom w:val="single" w:sz="8" w:space="0" w:color="000000"/>
              <w:right w:val="single" w:sz="8" w:space="0" w:color="auto"/>
            </w:tcBorders>
            <w:vAlign w:val="center"/>
            <w:hideMark/>
          </w:tcPr>
          <w:p w14:paraId="4F447A36"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p>
        </w:tc>
        <w:tc>
          <w:tcPr>
            <w:tcW w:w="2095" w:type="dxa"/>
            <w:tcBorders>
              <w:top w:val="nil"/>
              <w:left w:val="nil"/>
              <w:bottom w:val="single" w:sz="8" w:space="0" w:color="auto"/>
              <w:right w:val="single" w:sz="8" w:space="0" w:color="auto"/>
            </w:tcBorders>
            <w:shd w:val="clear" w:color="000000" w:fill="92D050"/>
            <w:vAlign w:val="center"/>
            <w:hideMark/>
          </w:tcPr>
          <w:p w14:paraId="11115212" w14:textId="38EDC1E9" w:rsidR="00354AB1" w:rsidRPr="00FE21C2" w:rsidRDefault="00FE21C2" w:rsidP="00354AB1">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1508" w:type="dxa"/>
            <w:tcBorders>
              <w:top w:val="nil"/>
              <w:left w:val="nil"/>
              <w:bottom w:val="single" w:sz="8" w:space="0" w:color="auto"/>
              <w:right w:val="single" w:sz="8" w:space="0" w:color="auto"/>
            </w:tcBorders>
            <w:shd w:val="clear" w:color="000000" w:fill="FFFFFF"/>
            <w:vAlign w:val="center"/>
            <w:hideMark/>
          </w:tcPr>
          <w:p w14:paraId="6086436B"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19D559A2"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20</w:t>
            </w:r>
          </w:p>
        </w:tc>
      </w:tr>
      <w:tr w:rsidR="00FE21C2" w:rsidRPr="00FE21C2" w14:paraId="79230231" w14:textId="77777777" w:rsidTr="00B82F9F">
        <w:trPr>
          <w:trHeight w:val="51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27D07032"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17a</w:t>
            </w:r>
          </w:p>
        </w:tc>
        <w:tc>
          <w:tcPr>
            <w:tcW w:w="2553" w:type="dxa"/>
            <w:gridSpan w:val="2"/>
            <w:tcBorders>
              <w:top w:val="single" w:sz="8" w:space="0" w:color="auto"/>
              <w:left w:val="nil"/>
              <w:bottom w:val="single" w:sz="8" w:space="0" w:color="auto"/>
              <w:right w:val="single" w:sz="8" w:space="0" w:color="000000"/>
            </w:tcBorders>
            <w:shd w:val="clear" w:color="000000" w:fill="FFFFFF"/>
            <w:vAlign w:val="center"/>
            <w:hideMark/>
          </w:tcPr>
          <w:p w14:paraId="026D028A"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Gardiners Reserve (North, Pitch 3)</w:t>
            </w:r>
          </w:p>
        </w:tc>
        <w:tc>
          <w:tcPr>
            <w:tcW w:w="130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2B07097A"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480360A5"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449F63D2"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 xml:space="preserve">Local </w:t>
            </w:r>
          </w:p>
        </w:tc>
        <w:tc>
          <w:tcPr>
            <w:tcW w:w="1794" w:type="dxa"/>
            <w:tcBorders>
              <w:top w:val="nil"/>
              <w:left w:val="nil"/>
              <w:bottom w:val="single" w:sz="8" w:space="0" w:color="auto"/>
              <w:right w:val="single" w:sz="8" w:space="0" w:color="auto"/>
            </w:tcBorders>
            <w:shd w:val="clear" w:color="000000" w:fill="FFFFFF"/>
            <w:vAlign w:val="center"/>
            <w:hideMark/>
          </w:tcPr>
          <w:p w14:paraId="31C54CE0"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26D5BEFA"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4F180351"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17b</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7441B75"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Gardiners Reserve (Middle)</w:t>
            </w:r>
          </w:p>
        </w:tc>
        <w:tc>
          <w:tcPr>
            <w:tcW w:w="1307" w:type="dxa"/>
            <w:vMerge/>
            <w:tcBorders>
              <w:top w:val="nil"/>
              <w:left w:val="single" w:sz="8" w:space="0" w:color="auto"/>
              <w:bottom w:val="single" w:sz="8" w:space="0" w:color="000000"/>
              <w:right w:val="single" w:sz="8" w:space="0" w:color="auto"/>
            </w:tcBorders>
            <w:vAlign w:val="center"/>
            <w:hideMark/>
          </w:tcPr>
          <w:p w14:paraId="3ADE39F6"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p>
        </w:tc>
        <w:tc>
          <w:tcPr>
            <w:tcW w:w="2095" w:type="dxa"/>
            <w:tcBorders>
              <w:top w:val="nil"/>
              <w:left w:val="nil"/>
              <w:bottom w:val="single" w:sz="8" w:space="0" w:color="auto"/>
              <w:right w:val="single" w:sz="8" w:space="0" w:color="auto"/>
            </w:tcBorders>
            <w:shd w:val="clear" w:color="000000" w:fill="00B0F0"/>
            <w:vAlign w:val="center"/>
            <w:hideMark/>
          </w:tcPr>
          <w:p w14:paraId="7A625FC4"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Synthetic</w:t>
            </w:r>
          </w:p>
        </w:tc>
        <w:tc>
          <w:tcPr>
            <w:tcW w:w="1508" w:type="dxa"/>
            <w:tcBorders>
              <w:top w:val="nil"/>
              <w:left w:val="nil"/>
              <w:bottom w:val="single" w:sz="8" w:space="0" w:color="auto"/>
              <w:right w:val="single" w:sz="8" w:space="0" w:color="auto"/>
            </w:tcBorders>
            <w:shd w:val="clear" w:color="000000" w:fill="FFFFFF"/>
            <w:vAlign w:val="center"/>
            <w:hideMark/>
          </w:tcPr>
          <w:p w14:paraId="2B00D465"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59E0F9A3"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NA</w:t>
            </w:r>
          </w:p>
        </w:tc>
      </w:tr>
      <w:tr w:rsidR="00FE21C2" w:rsidRPr="00FE21C2" w14:paraId="1AF98DD4" w14:textId="77777777" w:rsidTr="00B82F9F">
        <w:trPr>
          <w:trHeight w:val="51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710C51B6"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17c</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00A7AB9B"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Gardiners Reserve (South)</w:t>
            </w:r>
          </w:p>
        </w:tc>
        <w:tc>
          <w:tcPr>
            <w:tcW w:w="1307" w:type="dxa"/>
            <w:tcBorders>
              <w:top w:val="nil"/>
              <w:left w:val="nil"/>
              <w:bottom w:val="single" w:sz="8" w:space="0" w:color="auto"/>
              <w:right w:val="single" w:sz="8" w:space="0" w:color="auto"/>
            </w:tcBorders>
            <w:shd w:val="clear" w:color="000000" w:fill="92D050"/>
            <w:vAlign w:val="center"/>
            <w:hideMark/>
          </w:tcPr>
          <w:p w14:paraId="3B6F0FC8"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2095" w:type="dxa"/>
            <w:tcBorders>
              <w:top w:val="nil"/>
              <w:left w:val="nil"/>
              <w:bottom w:val="single" w:sz="8" w:space="0" w:color="auto"/>
              <w:right w:val="single" w:sz="8" w:space="0" w:color="auto"/>
            </w:tcBorders>
            <w:shd w:val="clear" w:color="000000" w:fill="92D050"/>
            <w:vAlign w:val="center"/>
            <w:hideMark/>
          </w:tcPr>
          <w:p w14:paraId="2EBD4785"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1508" w:type="dxa"/>
            <w:tcBorders>
              <w:top w:val="nil"/>
              <w:left w:val="nil"/>
              <w:bottom w:val="single" w:sz="8" w:space="0" w:color="auto"/>
              <w:right w:val="single" w:sz="8" w:space="0" w:color="auto"/>
            </w:tcBorders>
            <w:shd w:val="clear" w:color="000000" w:fill="FFFFFF"/>
            <w:vAlign w:val="center"/>
            <w:hideMark/>
          </w:tcPr>
          <w:p w14:paraId="2E6D92C8"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District, NPL</w:t>
            </w:r>
          </w:p>
        </w:tc>
        <w:tc>
          <w:tcPr>
            <w:tcW w:w="1794" w:type="dxa"/>
            <w:tcBorders>
              <w:top w:val="nil"/>
              <w:left w:val="nil"/>
              <w:bottom w:val="single" w:sz="8" w:space="0" w:color="auto"/>
              <w:right w:val="single" w:sz="8" w:space="0" w:color="auto"/>
            </w:tcBorders>
            <w:shd w:val="clear" w:color="000000" w:fill="FFFFFF"/>
            <w:vAlign w:val="center"/>
            <w:hideMark/>
          </w:tcPr>
          <w:p w14:paraId="3CA4D7DA" w14:textId="517BD4E2" w:rsidR="00FE21C2" w:rsidRPr="00FE21C2" w:rsidRDefault="00246499" w:rsidP="00FE21C2">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15</w:t>
            </w:r>
            <w:r w:rsidR="00FE21C2" w:rsidRPr="00FE21C2">
              <w:rPr>
                <w:rFonts w:ascii="Calibri" w:eastAsia="Times New Roman" w:hAnsi="Calibri" w:cs="Calibri"/>
                <w:color w:val="000000"/>
                <w:sz w:val="20"/>
                <w:szCs w:val="20"/>
                <w:lang w:eastAsia="en-AU"/>
              </w:rPr>
              <w:t>0</w:t>
            </w:r>
          </w:p>
        </w:tc>
      </w:tr>
      <w:tr w:rsidR="00FE21C2" w:rsidRPr="00FE21C2" w14:paraId="5BAD9F91" w14:textId="77777777" w:rsidTr="00B82F9F">
        <w:trPr>
          <w:trHeight w:val="49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72C2CA5D"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18</w:t>
            </w:r>
          </w:p>
        </w:tc>
        <w:tc>
          <w:tcPr>
            <w:tcW w:w="2553" w:type="dxa"/>
            <w:gridSpan w:val="2"/>
            <w:tcBorders>
              <w:top w:val="single" w:sz="8" w:space="0" w:color="auto"/>
              <w:left w:val="nil"/>
              <w:bottom w:val="single" w:sz="8" w:space="0" w:color="auto"/>
              <w:right w:val="single" w:sz="8" w:space="0" w:color="000000"/>
            </w:tcBorders>
            <w:shd w:val="clear" w:color="000000" w:fill="FFFFFF"/>
            <w:vAlign w:val="center"/>
            <w:hideMark/>
          </w:tcPr>
          <w:p w14:paraId="35DA5583"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proofErr w:type="spellStart"/>
            <w:r w:rsidRPr="00FE21C2">
              <w:rPr>
                <w:rFonts w:ascii="Calibri" w:eastAsia="Times New Roman" w:hAnsi="Calibri" w:cs="Calibri"/>
                <w:color w:val="000000"/>
                <w:sz w:val="20"/>
                <w:szCs w:val="20"/>
                <w:lang w:eastAsia="en-AU"/>
              </w:rPr>
              <w:t>Gladeswood</w:t>
            </w:r>
            <w:proofErr w:type="spellEnd"/>
            <w:r w:rsidRPr="00FE21C2">
              <w:rPr>
                <w:rFonts w:ascii="Calibri" w:eastAsia="Times New Roman" w:hAnsi="Calibri" w:cs="Calibri"/>
                <w:color w:val="000000"/>
                <w:sz w:val="20"/>
                <w:szCs w:val="20"/>
                <w:lang w:eastAsia="en-AU"/>
              </w:rPr>
              <w:t xml:space="preserve"> Reserve (Baseball)</w:t>
            </w:r>
          </w:p>
        </w:tc>
        <w:tc>
          <w:tcPr>
            <w:tcW w:w="1307" w:type="dxa"/>
            <w:tcBorders>
              <w:top w:val="nil"/>
              <w:left w:val="nil"/>
              <w:bottom w:val="single" w:sz="8" w:space="0" w:color="auto"/>
              <w:right w:val="single" w:sz="8" w:space="0" w:color="auto"/>
            </w:tcBorders>
            <w:shd w:val="clear" w:color="000000" w:fill="FFFF00"/>
            <w:vAlign w:val="center"/>
            <w:hideMark/>
          </w:tcPr>
          <w:p w14:paraId="140F42A8"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Baseball C</w:t>
            </w:r>
          </w:p>
        </w:tc>
        <w:tc>
          <w:tcPr>
            <w:tcW w:w="2095" w:type="dxa"/>
            <w:tcBorders>
              <w:top w:val="nil"/>
              <w:left w:val="nil"/>
              <w:bottom w:val="single" w:sz="8" w:space="0" w:color="auto"/>
              <w:right w:val="single" w:sz="8" w:space="0" w:color="auto"/>
            </w:tcBorders>
            <w:shd w:val="clear" w:color="auto" w:fill="92D050"/>
            <w:vAlign w:val="center"/>
            <w:hideMark/>
          </w:tcPr>
          <w:p w14:paraId="287CE61F" w14:textId="77777777" w:rsidR="00FE21C2" w:rsidRPr="00FE21C2" w:rsidRDefault="00A82357" w:rsidP="00EA4D3E">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Baseball</w:t>
            </w:r>
            <w:r w:rsidR="00FE21C2" w:rsidRPr="00FE21C2">
              <w:rPr>
                <w:rFonts w:ascii="Calibri" w:eastAsia="Times New Roman" w:hAnsi="Calibri" w:cs="Calibri"/>
                <w:color w:val="000000"/>
                <w:sz w:val="20"/>
                <w:szCs w:val="20"/>
                <w:lang w:eastAsia="en-AU"/>
              </w:rPr>
              <w:t xml:space="preserve"> </w:t>
            </w:r>
            <w:r w:rsidR="00EA4D3E">
              <w:rPr>
                <w:rFonts w:ascii="Calibri" w:eastAsia="Times New Roman" w:hAnsi="Calibri" w:cs="Calibri"/>
                <w:color w:val="000000"/>
                <w:sz w:val="20"/>
                <w:szCs w:val="20"/>
                <w:lang w:eastAsia="en-AU"/>
              </w:rPr>
              <w:t>B</w:t>
            </w:r>
          </w:p>
        </w:tc>
        <w:tc>
          <w:tcPr>
            <w:tcW w:w="1508" w:type="dxa"/>
            <w:tcBorders>
              <w:top w:val="nil"/>
              <w:left w:val="nil"/>
              <w:bottom w:val="single" w:sz="8" w:space="0" w:color="auto"/>
              <w:right w:val="single" w:sz="8" w:space="0" w:color="auto"/>
            </w:tcBorders>
            <w:shd w:val="clear" w:color="000000" w:fill="FFFFFF"/>
            <w:vAlign w:val="center"/>
            <w:hideMark/>
          </w:tcPr>
          <w:p w14:paraId="5A950ADA"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22CE3400"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TBC</w:t>
            </w:r>
          </w:p>
        </w:tc>
      </w:tr>
      <w:tr w:rsidR="00FE21C2" w:rsidRPr="00FE21C2" w14:paraId="6289341B" w14:textId="77777777" w:rsidTr="00B82F9F">
        <w:trPr>
          <w:trHeight w:val="67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2ECF6707"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19</w:t>
            </w:r>
          </w:p>
        </w:tc>
        <w:tc>
          <w:tcPr>
            <w:tcW w:w="2553" w:type="dxa"/>
            <w:gridSpan w:val="2"/>
            <w:tcBorders>
              <w:top w:val="single" w:sz="8" w:space="0" w:color="auto"/>
              <w:left w:val="nil"/>
              <w:bottom w:val="single" w:sz="8" w:space="0" w:color="auto"/>
              <w:right w:val="single" w:sz="8" w:space="0" w:color="000000"/>
            </w:tcBorders>
            <w:shd w:val="clear" w:color="000000" w:fill="FFFFFF"/>
            <w:vAlign w:val="center"/>
            <w:hideMark/>
          </w:tcPr>
          <w:p w14:paraId="65B039DA"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Glen Waverley North Reserve</w:t>
            </w:r>
          </w:p>
        </w:tc>
        <w:tc>
          <w:tcPr>
            <w:tcW w:w="1307" w:type="dxa"/>
            <w:tcBorders>
              <w:top w:val="nil"/>
              <w:left w:val="nil"/>
              <w:bottom w:val="single" w:sz="8" w:space="0" w:color="auto"/>
              <w:right w:val="single" w:sz="8" w:space="0" w:color="auto"/>
            </w:tcBorders>
            <w:shd w:val="clear" w:color="000000" w:fill="92D050"/>
            <w:vAlign w:val="center"/>
            <w:hideMark/>
          </w:tcPr>
          <w:p w14:paraId="34A856E2"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2095" w:type="dxa"/>
            <w:tcBorders>
              <w:top w:val="nil"/>
              <w:left w:val="nil"/>
              <w:bottom w:val="single" w:sz="8" w:space="0" w:color="auto"/>
              <w:right w:val="single" w:sz="8" w:space="0" w:color="auto"/>
            </w:tcBorders>
            <w:shd w:val="clear" w:color="000000" w:fill="FFFF00"/>
            <w:vAlign w:val="center"/>
            <w:hideMark/>
          </w:tcPr>
          <w:p w14:paraId="3919EB27"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325F02D9"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01FD03D8"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FE21C2" w:rsidRPr="00FE21C2" w14:paraId="6EDB82F7" w14:textId="77777777" w:rsidTr="00B82F9F">
        <w:trPr>
          <w:trHeight w:val="51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44A0EA52"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20</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C4A1597"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 xml:space="preserve">Holmesglen Reserve </w:t>
            </w:r>
          </w:p>
        </w:tc>
        <w:tc>
          <w:tcPr>
            <w:tcW w:w="1307" w:type="dxa"/>
            <w:tcBorders>
              <w:top w:val="nil"/>
              <w:left w:val="nil"/>
              <w:bottom w:val="single" w:sz="8" w:space="0" w:color="auto"/>
              <w:right w:val="single" w:sz="8" w:space="0" w:color="auto"/>
            </w:tcBorders>
            <w:shd w:val="clear" w:color="000000" w:fill="ACB9CA"/>
            <w:vAlign w:val="center"/>
            <w:hideMark/>
          </w:tcPr>
          <w:p w14:paraId="712B3ED5"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2095" w:type="dxa"/>
            <w:tcBorders>
              <w:top w:val="nil"/>
              <w:left w:val="nil"/>
              <w:bottom w:val="single" w:sz="8" w:space="0" w:color="auto"/>
              <w:right w:val="single" w:sz="8" w:space="0" w:color="auto"/>
            </w:tcBorders>
            <w:shd w:val="clear" w:color="000000" w:fill="ACB9CA"/>
            <w:vAlign w:val="center"/>
            <w:hideMark/>
          </w:tcPr>
          <w:p w14:paraId="231670AF"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1508" w:type="dxa"/>
            <w:tcBorders>
              <w:top w:val="nil"/>
              <w:left w:val="nil"/>
              <w:bottom w:val="single" w:sz="8" w:space="0" w:color="auto"/>
              <w:right w:val="single" w:sz="8" w:space="0" w:color="auto"/>
            </w:tcBorders>
            <w:shd w:val="clear" w:color="000000" w:fill="FFFFFF"/>
            <w:vAlign w:val="center"/>
            <w:hideMark/>
          </w:tcPr>
          <w:p w14:paraId="2EEDB46E"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District &amp; Regional</w:t>
            </w:r>
          </w:p>
        </w:tc>
        <w:tc>
          <w:tcPr>
            <w:tcW w:w="1794" w:type="dxa"/>
            <w:tcBorders>
              <w:top w:val="nil"/>
              <w:left w:val="nil"/>
              <w:bottom w:val="single" w:sz="8" w:space="0" w:color="auto"/>
              <w:right w:val="single" w:sz="8" w:space="0" w:color="auto"/>
            </w:tcBorders>
            <w:shd w:val="clear" w:color="000000" w:fill="FFFFFF"/>
            <w:vAlign w:val="center"/>
            <w:hideMark/>
          </w:tcPr>
          <w:p w14:paraId="702FA50B" w14:textId="16A2B400"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w:t>
            </w:r>
            <w:r w:rsidR="00246499">
              <w:rPr>
                <w:rFonts w:ascii="Calibri" w:eastAsia="Times New Roman" w:hAnsi="Calibri" w:cs="Calibri"/>
                <w:color w:val="000000"/>
                <w:sz w:val="20"/>
                <w:szCs w:val="20"/>
                <w:lang w:eastAsia="en-AU"/>
              </w:rPr>
              <w:t>5</w:t>
            </w:r>
          </w:p>
        </w:tc>
      </w:tr>
      <w:tr w:rsidR="00FE21C2" w:rsidRPr="00FE21C2" w14:paraId="1CFC1AFD"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763C3430"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21a</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EAB1C61"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 xml:space="preserve">Jack Edwards Junior </w:t>
            </w:r>
          </w:p>
        </w:tc>
        <w:tc>
          <w:tcPr>
            <w:tcW w:w="1307" w:type="dxa"/>
            <w:tcBorders>
              <w:top w:val="nil"/>
              <w:left w:val="nil"/>
              <w:bottom w:val="single" w:sz="8" w:space="0" w:color="auto"/>
              <w:right w:val="single" w:sz="8" w:space="0" w:color="auto"/>
            </w:tcBorders>
            <w:shd w:val="clear" w:color="000000" w:fill="92D050"/>
            <w:vAlign w:val="center"/>
            <w:hideMark/>
          </w:tcPr>
          <w:p w14:paraId="056CBAB1"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2095" w:type="dxa"/>
            <w:tcBorders>
              <w:top w:val="nil"/>
              <w:left w:val="nil"/>
              <w:bottom w:val="single" w:sz="8" w:space="0" w:color="auto"/>
              <w:right w:val="single" w:sz="8" w:space="0" w:color="auto"/>
            </w:tcBorders>
            <w:shd w:val="clear" w:color="000000" w:fill="00B0F0"/>
            <w:vAlign w:val="center"/>
            <w:hideMark/>
          </w:tcPr>
          <w:p w14:paraId="3742B8BF"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Synthetic</w:t>
            </w:r>
          </w:p>
        </w:tc>
        <w:tc>
          <w:tcPr>
            <w:tcW w:w="1508" w:type="dxa"/>
            <w:tcBorders>
              <w:top w:val="nil"/>
              <w:left w:val="nil"/>
              <w:bottom w:val="single" w:sz="8" w:space="0" w:color="auto"/>
              <w:right w:val="single" w:sz="8" w:space="0" w:color="auto"/>
            </w:tcBorders>
            <w:shd w:val="clear" w:color="000000" w:fill="FFFFFF"/>
            <w:vAlign w:val="center"/>
            <w:hideMark/>
          </w:tcPr>
          <w:p w14:paraId="15B643D1"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0C5466E5"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NA</w:t>
            </w:r>
          </w:p>
        </w:tc>
      </w:tr>
      <w:tr w:rsidR="00FE21C2" w:rsidRPr="00FE21C2" w14:paraId="48AC74E6" w14:textId="77777777" w:rsidTr="00B82F9F">
        <w:trPr>
          <w:trHeight w:val="300"/>
        </w:trPr>
        <w:tc>
          <w:tcPr>
            <w:tcW w:w="5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A40D71"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21b</w:t>
            </w:r>
          </w:p>
        </w:tc>
        <w:tc>
          <w:tcPr>
            <w:tcW w:w="255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14:paraId="46A45E00"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 xml:space="preserve">Jack Edwards Senior </w:t>
            </w:r>
          </w:p>
        </w:tc>
        <w:tc>
          <w:tcPr>
            <w:tcW w:w="1307" w:type="dxa"/>
            <w:vMerge w:val="restart"/>
            <w:tcBorders>
              <w:top w:val="nil"/>
              <w:left w:val="single" w:sz="8" w:space="0" w:color="auto"/>
              <w:bottom w:val="single" w:sz="8" w:space="0" w:color="000000"/>
              <w:right w:val="single" w:sz="8" w:space="0" w:color="auto"/>
            </w:tcBorders>
            <w:shd w:val="clear" w:color="000000" w:fill="ACB9CA"/>
            <w:vAlign w:val="center"/>
            <w:hideMark/>
          </w:tcPr>
          <w:p w14:paraId="2AB6F773"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2095" w:type="dxa"/>
            <w:vMerge w:val="restart"/>
            <w:tcBorders>
              <w:top w:val="nil"/>
              <w:left w:val="single" w:sz="8" w:space="0" w:color="auto"/>
              <w:bottom w:val="single" w:sz="8" w:space="0" w:color="000000"/>
              <w:right w:val="single" w:sz="8" w:space="0" w:color="auto"/>
            </w:tcBorders>
            <w:shd w:val="clear" w:color="000000" w:fill="ACB9CA"/>
            <w:vAlign w:val="center"/>
            <w:hideMark/>
          </w:tcPr>
          <w:p w14:paraId="483FBB43" w14:textId="77777777" w:rsidR="00FE21C2" w:rsidRPr="00FE21C2" w:rsidRDefault="00FE21C2" w:rsidP="00FE21C2">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1508" w:type="dxa"/>
            <w:tcBorders>
              <w:top w:val="nil"/>
              <w:left w:val="nil"/>
              <w:bottom w:val="nil"/>
              <w:right w:val="single" w:sz="8" w:space="0" w:color="auto"/>
            </w:tcBorders>
            <w:shd w:val="clear" w:color="000000" w:fill="FFFFFF"/>
            <w:vAlign w:val="center"/>
            <w:hideMark/>
          </w:tcPr>
          <w:p w14:paraId="4FFFD3ED"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Regional, NPL</w:t>
            </w:r>
          </w:p>
        </w:tc>
        <w:tc>
          <w:tcPr>
            <w:tcW w:w="179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721C17" w14:textId="7AE02BEE" w:rsidR="00FE21C2" w:rsidRPr="00FE21C2" w:rsidRDefault="00246499" w:rsidP="00246499">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15</w:t>
            </w:r>
          </w:p>
        </w:tc>
      </w:tr>
      <w:tr w:rsidR="00FE21C2" w:rsidRPr="00FE21C2" w14:paraId="3D7BBEE4" w14:textId="77777777" w:rsidTr="00B82F9F">
        <w:trPr>
          <w:trHeight w:val="525"/>
        </w:trPr>
        <w:tc>
          <w:tcPr>
            <w:tcW w:w="556" w:type="dxa"/>
            <w:vMerge/>
            <w:tcBorders>
              <w:top w:val="nil"/>
              <w:left w:val="single" w:sz="8" w:space="0" w:color="auto"/>
              <w:bottom w:val="single" w:sz="8" w:space="0" w:color="000000"/>
              <w:right w:val="single" w:sz="8" w:space="0" w:color="auto"/>
            </w:tcBorders>
            <w:vAlign w:val="center"/>
            <w:hideMark/>
          </w:tcPr>
          <w:p w14:paraId="1B0D6D87"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p>
        </w:tc>
        <w:tc>
          <w:tcPr>
            <w:tcW w:w="2553" w:type="dxa"/>
            <w:gridSpan w:val="2"/>
            <w:vMerge/>
            <w:tcBorders>
              <w:top w:val="single" w:sz="8" w:space="0" w:color="auto"/>
              <w:left w:val="single" w:sz="8" w:space="0" w:color="auto"/>
              <w:bottom w:val="single" w:sz="8" w:space="0" w:color="000000"/>
              <w:right w:val="single" w:sz="8" w:space="0" w:color="000000"/>
            </w:tcBorders>
            <w:vAlign w:val="center"/>
            <w:hideMark/>
          </w:tcPr>
          <w:p w14:paraId="6D2FA2F1"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p>
        </w:tc>
        <w:tc>
          <w:tcPr>
            <w:tcW w:w="1307" w:type="dxa"/>
            <w:vMerge/>
            <w:tcBorders>
              <w:top w:val="nil"/>
              <w:left w:val="single" w:sz="8" w:space="0" w:color="auto"/>
              <w:bottom w:val="single" w:sz="8" w:space="0" w:color="000000"/>
              <w:right w:val="single" w:sz="8" w:space="0" w:color="auto"/>
            </w:tcBorders>
            <w:vAlign w:val="center"/>
            <w:hideMark/>
          </w:tcPr>
          <w:p w14:paraId="578ADBA7"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p>
        </w:tc>
        <w:tc>
          <w:tcPr>
            <w:tcW w:w="2095" w:type="dxa"/>
            <w:vMerge/>
            <w:tcBorders>
              <w:top w:val="nil"/>
              <w:left w:val="single" w:sz="8" w:space="0" w:color="auto"/>
              <w:bottom w:val="single" w:sz="8" w:space="0" w:color="000000"/>
              <w:right w:val="single" w:sz="8" w:space="0" w:color="auto"/>
            </w:tcBorders>
            <w:vAlign w:val="center"/>
            <w:hideMark/>
          </w:tcPr>
          <w:p w14:paraId="05198949"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p>
        </w:tc>
        <w:tc>
          <w:tcPr>
            <w:tcW w:w="1508" w:type="dxa"/>
            <w:tcBorders>
              <w:top w:val="nil"/>
              <w:left w:val="nil"/>
              <w:bottom w:val="single" w:sz="8" w:space="0" w:color="auto"/>
              <w:right w:val="single" w:sz="8" w:space="0" w:color="auto"/>
            </w:tcBorders>
            <w:shd w:val="clear" w:color="000000" w:fill="FFFFFF"/>
            <w:vAlign w:val="center"/>
            <w:hideMark/>
          </w:tcPr>
          <w:p w14:paraId="3FB47369"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(turf on sand profile)</w:t>
            </w:r>
          </w:p>
        </w:tc>
        <w:tc>
          <w:tcPr>
            <w:tcW w:w="1794" w:type="dxa"/>
            <w:vMerge/>
            <w:tcBorders>
              <w:top w:val="nil"/>
              <w:left w:val="single" w:sz="8" w:space="0" w:color="auto"/>
              <w:bottom w:val="single" w:sz="8" w:space="0" w:color="000000"/>
              <w:right w:val="single" w:sz="8" w:space="0" w:color="auto"/>
            </w:tcBorders>
            <w:vAlign w:val="center"/>
            <w:hideMark/>
          </w:tcPr>
          <w:p w14:paraId="08BC5E56" w14:textId="77777777" w:rsidR="00FE21C2" w:rsidRPr="00FE21C2" w:rsidRDefault="00FE21C2" w:rsidP="00FE21C2">
            <w:pPr>
              <w:spacing w:after="0" w:line="240" w:lineRule="auto"/>
              <w:rPr>
                <w:rFonts w:ascii="Calibri" w:eastAsia="Times New Roman" w:hAnsi="Calibri" w:cs="Calibri"/>
                <w:color w:val="000000"/>
                <w:sz w:val="20"/>
                <w:szCs w:val="20"/>
                <w:lang w:eastAsia="en-AU"/>
              </w:rPr>
            </w:pPr>
          </w:p>
        </w:tc>
      </w:tr>
      <w:tr w:rsidR="00147E5A" w:rsidRPr="00FE21C2" w14:paraId="67300F04" w14:textId="77777777" w:rsidTr="00147E5A">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tcPr>
          <w:p w14:paraId="73F6E660" w14:textId="47D2D055"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22a</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tcPr>
          <w:p w14:paraId="2338C6BF" w14:textId="77777777" w:rsidR="00147E5A" w:rsidRDefault="00147E5A" w:rsidP="00147E5A">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The Oaks, Jells Park </w:t>
            </w:r>
          </w:p>
          <w:p w14:paraId="61F0D7AD" w14:textId="46F43F9A" w:rsidR="00147E5A" w:rsidRPr="00FE21C2" w:rsidRDefault="00147E5A" w:rsidP="00147E5A">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w:t>
            </w:r>
            <w:r w:rsidRPr="00147E5A">
              <w:rPr>
                <w:rFonts w:ascii="Calibri" w:eastAsia="Times New Roman" w:hAnsi="Calibri" w:cs="Calibri"/>
                <w:i/>
                <w:iCs/>
                <w:color w:val="000000"/>
                <w:sz w:val="20"/>
                <w:szCs w:val="20"/>
                <w:lang w:eastAsia="en-AU"/>
              </w:rPr>
              <w:t>in development</w:t>
            </w:r>
            <w:r>
              <w:rPr>
                <w:rFonts w:ascii="Calibri" w:eastAsia="Times New Roman" w:hAnsi="Calibri" w:cs="Calibri"/>
                <w:color w:val="000000"/>
                <w:sz w:val="20"/>
                <w:szCs w:val="20"/>
                <w:lang w:eastAsia="en-AU"/>
              </w:rPr>
              <w:t>)</w:t>
            </w:r>
          </w:p>
        </w:tc>
        <w:tc>
          <w:tcPr>
            <w:tcW w:w="1307" w:type="dxa"/>
            <w:tcBorders>
              <w:top w:val="nil"/>
              <w:left w:val="nil"/>
              <w:bottom w:val="single" w:sz="8" w:space="0" w:color="auto"/>
              <w:right w:val="single" w:sz="8" w:space="0" w:color="auto"/>
            </w:tcBorders>
            <w:shd w:val="clear" w:color="auto" w:fill="auto"/>
            <w:vAlign w:val="center"/>
          </w:tcPr>
          <w:p w14:paraId="6F8EE9C7" w14:textId="678702DE"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n/a</w:t>
            </w:r>
          </w:p>
        </w:tc>
        <w:tc>
          <w:tcPr>
            <w:tcW w:w="2095" w:type="dxa"/>
            <w:tcBorders>
              <w:top w:val="nil"/>
              <w:left w:val="nil"/>
              <w:bottom w:val="single" w:sz="8" w:space="0" w:color="auto"/>
              <w:right w:val="single" w:sz="8" w:space="0" w:color="auto"/>
            </w:tcBorders>
            <w:shd w:val="clear" w:color="auto" w:fill="92D050"/>
            <w:vAlign w:val="center"/>
          </w:tcPr>
          <w:p w14:paraId="58AB60A4" w14:textId="0753470D"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Class B</w:t>
            </w:r>
          </w:p>
        </w:tc>
        <w:tc>
          <w:tcPr>
            <w:tcW w:w="1508" w:type="dxa"/>
            <w:tcBorders>
              <w:top w:val="nil"/>
              <w:left w:val="nil"/>
              <w:bottom w:val="single" w:sz="8" w:space="0" w:color="auto"/>
              <w:right w:val="single" w:sz="8" w:space="0" w:color="auto"/>
            </w:tcBorders>
            <w:shd w:val="clear" w:color="000000" w:fill="FFFFFF"/>
            <w:vAlign w:val="center"/>
          </w:tcPr>
          <w:p w14:paraId="41A75C67" w14:textId="7CABE786" w:rsidR="00147E5A" w:rsidRPr="00FE21C2" w:rsidRDefault="00147E5A" w:rsidP="00147E5A">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tcPr>
          <w:p w14:paraId="4C90B9AD" w14:textId="1DC5DAB2"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5C893E03" w14:textId="77777777" w:rsidTr="00147E5A">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tcPr>
          <w:p w14:paraId="7F0C1C66" w14:textId="547D18BB" w:rsidR="00147E5A"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22b</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tcPr>
          <w:p w14:paraId="69B07257" w14:textId="77777777" w:rsidR="00147E5A" w:rsidRDefault="00147E5A" w:rsidP="00147E5A">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The Ashes, Jells Park </w:t>
            </w:r>
          </w:p>
          <w:p w14:paraId="0EAA7556" w14:textId="542D5205" w:rsidR="00147E5A" w:rsidRDefault="00147E5A" w:rsidP="00147E5A">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w:t>
            </w:r>
            <w:r w:rsidRPr="00147E5A">
              <w:rPr>
                <w:rFonts w:ascii="Calibri" w:eastAsia="Times New Roman" w:hAnsi="Calibri" w:cs="Calibri"/>
                <w:i/>
                <w:iCs/>
                <w:color w:val="000000"/>
                <w:sz w:val="20"/>
                <w:szCs w:val="20"/>
                <w:lang w:eastAsia="en-AU"/>
              </w:rPr>
              <w:t>in development</w:t>
            </w:r>
            <w:r>
              <w:rPr>
                <w:rFonts w:ascii="Calibri" w:eastAsia="Times New Roman" w:hAnsi="Calibri" w:cs="Calibri"/>
                <w:color w:val="000000"/>
                <w:sz w:val="20"/>
                <w:szCs w:val="20"/>
                <w:lang w:eastAsia="en-AU"/>
              </w:rPr>
              <w:t>)</w:t>
            </w:r>
          </w:p>
        </w:tc>
        <w:tc>
          <w:tcPr>
            <w:tcW w:w="1307" w:type="dxa"/>
            <w:tcBorders>
              <w:top w:val="nil"/>
              <w:left w:val="nil"/>
              <w:bottom w:val="single" w:sz="8" w:space="0" w:color="auto"/>
              <w:right w:val="single" w:sz="8" w:space="0" w:color="auto"/>
            </w:tcBorders>
            <w:shd w:val="clear" w:color="auto" w:fill="auto"/>
            <w:vAlign w:val="center"/>
          </w:tcPr>
          <w:p w14:paraId="3C641685" w14:textId="326EEB0A" w:rsidR="00147E5A"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n/a</w:t>
            </w:r>
          </w:p>
        </w:tc>
        <w:tc>
          <w:tcPr>
            <w:tcW w:w="2095" w:type="dxa"/>
            <w:tcBorders>
              <w:top w:val="nil"/>
              <w:left w:val="nil"/>
              <w:bottom w:val="single" w:sz="8" w:space="0" w:color="auto"/>
              <w:right w:val="single" w:sz="8" w:space="0" w:color="auto"/>
            </w:tcBorders>
            <w:shd w:val="clear" w:color="auto" w:fill="92D050"/>
            <w:vAlign w:val="center"/>
          </w:tcPr>
          <w:p w14:paraId="66C0C195" w14:textId="55D0EF1D" w:rsidR="00147E5A"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Class B</w:t>
            </w:r>
          </w:p>
        </w:tc>
        <w:tc>
          <w:tcPr>
            <w:tcW w:w="1508" w:type="dxa"/>
            <w:tcBorders>
              <w:top w:val="nil"/>
              <w:left w:val="nil"/>
              <w:bottom w:val="single" w:sz="8" w:space="0" w:color="auto"/>
              <w:right w:val="single" w:sz="8" w:space="0" w:color="auto"/>
            </w:tcBorders>
            <w:shd w:val="clear" w:color="000000" w:fill="FFFFFF"/>
            <w:vAlign w:val="center"/>
          </w:tcPr>
          <w:p w14:paraId="0BCF6618" w14:textId="62E0934B" w:rsidR="00147E5A" w:rsidRDefault="00147E5A" w:rsidP="00147E5A">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tcPr>
          <w:p w14:paraId="2E8C6EF3" w14:textId="4A63AF10"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691A0744"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4F570CC4"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22</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5991902C"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roofErr w:type="spellStart"/>
            <w:r w:rsidRPr="00FE21C2">
              <w:rPr>
                <w:rFonts w:ascii="Calibri" w:eastAsia="Times New Roman" w:hAnsi="Calibri" w:cs="Calibri"/>
                <w:color w:val="000000"/>
                <w:sz w:val="20"/>
                <w:szCs w:val="20"/>
                <w:lang w:eastAsia="en-AU"/>
              </w:rPr>
              <w:t>Jingella</w:t>
            </w:r>
            <w:proofErr w:type="spellEnd"/>
            <w:r w:rsidRPr="00FE21C2">
              <w:rPr>
                <w:rFonts w:ascii="Calibri" w:eastAsia="Times New Roman" w:hAnsi="Calibri" w:cs="Calibri"/>
                <w:color w:val="000000"/>
                <w:sz w:val="20"/>
                <w:szCs w:val="20"/>
                <w:lang w:eastAsia="en-AU"/>
              </w:rPr>
              <w:t xml:space="preserve"> Reserve</w:t>
            </w:r>
          </w:p>
        </w:tc>
        <w:tc>
          <w:tcPr>
            <w:tcW w:w="1307" w:type="dxa"/>
            <w:tcBorders>
              <w:top w:val="nil"/>
              <w:left w:val="nil"/>
              <w:bottom w:val="single" w:sz="8" w:space="0" w:color="auto"/>
              <w:right w:val="single" w:sz="8" w:space="0" w:color="auto"/>
            </w:tcBorders>
            <w:shd w:val="clear" w:color="000000" w:fill="FFFF00"/>
            <w:vAlign w:val="center"/>
            <w:hideMark/>
          </w:tcPr>
          <w:p w14:paraId="4054C113"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0E7FCE9F"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58265FA2"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532FBAB1"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000EA2AE"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2695BC48"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23</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5964E44E"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Jordan Reserve</w:t>
            </w:r>
          </w:p>
        </w:tc>
        <w:tc>
          <w:tcPr>
            <w:tcW w:w="1307" w:type="dxa"/>
            <w:tcBorders>
              <w:top w:val="nil"/>
              <w:left w:val="nil"/>
              <w:bottom w:val="single" w:sz="8" w:space="0" w:color="auto"/>
              <w:right w:val="single" w:sz="8" w:space="0" w:color="auto"/>
            </w:tcBorders>
            <w:shd w:val="clear" w:color="000000" w:fill="FFFF00"/>
            <w:vAlign w:val="center"/>
            <w:hideMark/>
          </w:tcPr>
          <w:p w14:paraId="0E976F7D"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629CB825"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315143F3"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15A89952"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50539001"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4C83900D"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24</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E3A2E52"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Larpent Reserve</w:t>
            </w:r>
          </w:p>
        </w:tc>
        <w:tc>
          <w:tcPr>
            <w:tcW w:w="1307" w:type="dxa"/>
            <w:tcBorders>
              <w:top w:val="nil"/>
              <w:left w:val="nil"/>
              <w:bottom w:val="single" w:sz="8" w:space="0" w:color="auto"/>
              <w:right w:val="single" w:sz="8" w:space="0" w:color="auto"/>
            </w:tcBorders>
            <w:shd w:val="clear" w:color="000000" w:fill="FFFF00"/>
            <w:vAlign w:val="center"/>
            <w:hideMark/>
          </w:tcPr>
          <w:p w14:paraId="490FE0F9"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01367A91"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2208B271"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42B26182"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6EA4F456"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30C85B5E"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25a</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1165F94C"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Lum Reserve East</w:t>
            </w:r>
          </w:p>
        </w:tc>
        <w:tc>
          <w:tcPr>
            <w:tcW w:w="130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10198B6A"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3F061AD4"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68400F21"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7C915634"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4C7A9C5F"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493E735D"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25b</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BDC94D1"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Lum Reserve West</w:t>
            </w:r>
          </w:p>
        </w:tc>
        <w:tc>
          <w:tcPr>
            <w:tcW w:w="1307" w:type="dxa"/>
            <w:vMerge/>
            <w:tcBorders>
              <w:top w:val="nil"/>
              <w:left w:val="single" w:sz="8" w:space="0" w:color="auto"/>
              <w:bottom w:val="single" w:sz="8" w:space="0" w:color="000000"/>
              <w:right w:val="single" w:sz="8" w:space="0" w:color="auto"/>
            </w:tcBorders>
            <w:vAlign w:val="center"/>
            <w:hideMark/>
          </w:tcPr>
          <w:p w14:paraId="5846148E"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2095" w:type="dxa"/>
            <w:tcBorders>
              <w:top w:val="nil"/>
              <w:left w:val="nil"/>
              <w:bottom w:val="single" w:sz="8" w:space="0" w:color="auto"/>
              <w:right w:val="single" w:sz="8" w:space="0" w:color="auto"/>
            </w:tcBorders>
            <w:shd w:val="clear" w:color="000000" w:fill="FFFF00"/>
            <w:vAlign w:val="center"/>
            <w:hideMark/>
          </w:tcPr>
          <w:p w14:paraId="138F6487"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7F1059D1"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3152B1C5"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1EB27CCD"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16CDBF22"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26</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E2A2DED"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Mayfield Park</w:t>
            </w:r>
          </w:p>
        </w:tc>
        <w:tc>
          <w:tcPr>
            <w:tcW w:w="1307" w:type="dxa"/>
            <w:tcBorders>
              <w:top w:val="nil"/>
              <w:left w:val="nil"/>
              <w:bottom w:val="single" w:sz="8" w:space="0" w:color="auto"/>
              <w:right w:val="single" w:sz="8" w:space="0" w:color="auto"/>
            </w:tcBorders>
            <w:shd w:val="clear" w:color="000000" w:fill="FFFF00"/>
            <w:vAlign w:val="center"/>
            <w:hideMark/>
          </w:tcPr>
          <w:p w14:paraId="6330CE3D"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auto" w:fill="92D050"/>
            <w:vAlign w:val="center"/>
            <w:hideMark/>
          </w:tcPr>
          <w:p w14:paraId="6264DEC9" w14:textId="2932BD4D"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Class B</w:t>
            </w:r>
          </w:p>
        </w:tc>
        <w:tc>
          <w:tcPr>
            <w:tcW w:w="1508" w:type="dxa"/>
            <w:tcBorders>
              <w:top w:val="nil"/>
              <w:left w:val="nil"/>
              <w:bottom w:val="single" w:sz="8" w:space="0" w:color="auto"/>
              <w:right w:val="single" w:sz="8" w:space="0" w:color="auto"/>
            </w:tcBorders>
            <w:shd w:val="clear" w:color="000000" w:fill="FFFFFF"/>
            <w:vAlign w:val="center"/>
            <w:hideMark/>
          </w:tcPr>
          <w:p w14:paraId="52C3C30C"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3B1E9121"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5A1C4FB8" w14:textId="77777777" w:rsidTr="00B82F9F">
        <w:trPr>
          <w:trHeight w:val="49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406A87D5"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27</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51E9DB88"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 xml:space="preserve">Meade (Clayton) Reserve </w:t>
            </w:r>
          </w:p>
        </w:tc>
        <w:tc>
          <w:tcPr>
            <w:tcW w:w="1307" w:type="dxa"/>
            <w:tcBorders>
              <w:top w:val="nil"/>
              <w:left w:val="nil"/>
              <w:bottom w:val="single" w:sz="8" w:space="0" w:color="auto"/>
              <w:right w:val="single" w:sz="8" w:space="0" w:color="auto"/>
            </w:tcBorders>
            <w:shd w:val="clear" w:color="000000" w:fill="ACB9CA"/>
            <w:vAlign w:val="center"/>
            <w:hideMark/>
          </w:tcPr>
          <w:p w14:paraId="1397D27E"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2095" w:type="dxa"/>
            <w:tcBorders>
              <w:top w:val="nil"/>
              <w:left w:val="nil"/>
              <w:bottom w:val="single" w:sz="8" w:space="0" w:color="auto"/>
              <w:right w:val="single" w:sz="8" w:space="0" w:color="auto"/>
            </w:tcBorders>
            <w:shd w:val="clear" w:color="000000" w:fill="92D050"/>
            <w:vAlign w:val="center"/>
            <w:hideMark/>
          </w:tcPr>
          <w:p w14:paraId="4272D655"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1508" w:type="dxa"/>
            <w:tcBorders>
              <w:top w:val="nil"/>
              <w:left w:val="nil"/>
              <w:bottom w:val="single" w:sz="8" w:space="0" w:color="auto"/>
              <w:right w:val="single" w:sz="8" w:space="0" w:color="auto"/>
            </w:tcBorders>
            <w:shd w:val="clear" w:color="000000" w:fill="FFFFFF"/>
            <w:vAlign w:val="center"/>
            <w:hideMark/>
          </w:tcPr>
          <w:p w14:paraId="4A955B50"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District &amp; Local (turf)</w:t>
            </w:r>
          </w:p>
        </w:tc>
        <w:tc>
          <w:tcPr>
            <w:tcW w:w="1794" w:type="dxa"/>
            <w:tcBorders>
              <w:top w:val="nil"/>
              <w:left w:val="nil"/>
              <w:bottom w:val="single" w:sz="8" w:space="0" w:color="auto"/>
              <w:right w:val="single" w:sz="8" w:space="0" w:color="auto"/>
            </w:tcBorders>
            <w:shd w:val="clear" w:color="000000" w:fill="FFFFFF"/>
            <w:vAlign w:val="center"/>
            <w:hideMark/>
          </w:tcPr>
          <w:p w14:paraId="5EDCDD22" w14:textId="050231B1"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15</w:t>
            </w:r>
          </w:p>
        </w:tc>
      </w:tr>
      <w:tr w:rsidR="00147E5A" w:rsidRPr="00FE21C2" w14:paraId="3CCC3C5B"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DDEBF7"/>
            <w:vAlign w:val="center"/>
            <w:hideMark/>
          </w:tcPr>
          <w:p w14:paraId="0B2B350A"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28</w:t>
            </w:r>
          </w:p>
        </w:tc>
        <w:tc>
          <w:tcPr>
            <w:tcW w:w="2553" w:type="dxa"/>
            <w:gridSpan w:val="2"/>
            <w:tcBorders>
              <w:top w:val="single" w:sz="8" w:space="0" w:color="auto"/>
              <w:left w:val="nil"/>
              <w:bottom w:val="single" w:sz="8" w:space="0" w:color="auto"/>
              <w:right w:val="single" w:sz="8" w:space="0" w:color="000000"/>
            </w:tcBorders>
            <w:shd w:val="clear" w:color="000000" w:fill="DDEBF7"/>
            <w:noWrap/>
            <w:vAlign w:val="center"/>
            <w:hideMark/>
          </w:tcPr>
          <w:p w14:paraId="139E8964" w14:textId="785B2C53"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 xml:space="preserve">Mt View </w:t>
            </w:r>
            <w:r>
              <w:rPr>
                <w:rFonts w:ascii="Calibri" w:eastAsia="Times New Roman" w:hAnsi="Calibri" w:cs="Calibri"/>
                <w:color w:val="000000"/>
                <w:sz w:val="20"/>
                <w:szCs w:val="20"/>
                <w:lang w:eastAsia="en-AU"/>
              </w:rPr>
              <w:t>PS</w:t>
            </w:r>
          </w:p>
        </w:tc>
        <w:tc>
          <w:tcPr>
            <w:tcW w:w="1307" w:type="dxa"/>
            <w:tcBorders>
              <w:top w:val="nil"/>
              <w:left w:val="nil"/>
              <w:bottom w:val="single" w:sz="8" w:space="0" w:color="auto"/>
              <w:right w:val="single" w:sz="8" w:space="0" w:color="auto"/>
            </w:tcBorders>
            <w:shd w:val="clear" w:color="000000" w:fill="DDEBF7"/>
            <w:vAlign w:val="center"/>
            <w:hideMark/>
          </w:tcPr>
          <w:p w14:paraId="4409831E"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n/a</w:t>
            </w:r>
          </w:p>
        </w:tc>
        <w:tc>
          <w:tcPr>
            <w:tcW w:w="2095" w:type="dxa"/>
            <w:tcBorders>
              <w:top w:val="nil"/>
              <w:left w:val="nil"/>
              <w:bottom w:val="single" w:sz="8" w:space="0" w:color="auto"/>
              <w:right w:val="single" w:sz="8" w:space="0" w:color="auto"/>
            </w:tcBorders>
            <w:shd w:val="clear" w:color="000000" w:fill="FF9900"/>
            <w:vAlign w:val="center"/>
            <w:hideMark/>
          </w:tcPr>
          <w:p w14:paraId="3BF7DBCF"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D</w:t>
            </w:r>
          </w:p>
        </w:tc>
        <w:tc>
          <w:tcPr>
            <w:tcW w:w="1508" w:type="dxa"/>
            <w:tcBorders>
              <w:top w:val="nil"/>
              <w:left w:val="nil"/>
              <w:bottom w:val="single" w:sz="8" w:space="0" w:color="auto"/>
              <w:right w:val="single" w:sz="8" w:space="0" w:color="auto"/>
            </w:tcBorders>
            <w:shd w:val="clear" w:color="000000" w:fill="DDEBF7"/>
            <w:vAlign w:val="center"/>
            <w:hideMark/>
          </w:tcPr>
          <w:p w14:paraId="2EB859BC"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(school)</w:t>
            </w:r>
          </w:p>
        </w:tc>
        <w:tc>
          <w:tcPr>
            <w:tcW w:w="1794" w:type="dxa"/>
            <w:tcBorders>
              <w:top w:val="nil"/>
              <w:left w:val="nil"/>
              <w:bottom w:val="single" w:sz="8" w:space="0" w:color="auto"/>
              <w:right w:val="single" w:sz="8" w:space="0" w:color="auto"/>
            </w:tcBorders>
            <w:shd w:val="clear" w:color="000000" w:fill="DDEBF7"/>
            <w:vAlign w:val="center"/>
            <w:hideMark/>
          </w:tcPr>
          <w:p w14:paraId="71574A59"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TBC</w:t>
            </w:r>
          </w:p>
        </w:tc>
      </w:tr>
      <w:tr w:rsidR="00147E5A" w:rsidRPr="00FE21C2" w14:paraId="7075F905" w14:textId="77777777" w:rsidTr="00B82F9F">
        <w:trPr>
          <w:trHeight w:val="495"/>
        </w:trPr>
        <w:tc>
          <w:tcPr>
            <w:tcW w:w="556" w:type="dxa"/>
            <w:tcBorders>
              <w:top w:val="nil"/>
              <w:left w:val="single" w:sz="8" w:space="0" w:color="auto"/>
              <w:bottom w:val="nil"/>
              <w:right w:val="single" w:sz="8" w:space="0" w:color="auto"/>
            </w:tcBorders>
            <w:shd w:val="clear" w:color="000000" w:fill="FFFFFF"/>
            <w:vAlign w:val="center"/>
            <w:hideMark/>
          </w:tcPr>
          <w:p w14:paraId="02344B00"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29</w:t>
            </w:r>
          </w:p>
        </w:tc>
        <w:tc>
          <w:tcPr>
            <w:tcW w:w="2553" w:type="dxa"/>
            <w:gridSpan w:val="2"/>
            <w:tcBorders>
              <w:top w:val="single" w:sz="8" w:space="0" w:color="auto"/>
              <w:left w:val="single" w:sz="8" w:space="0" w:color="auto"/>
              <w:bottom w:val="nil"/>
              <w:right w:val="single" w:sz="8" w:space="0" w:color="000000"/>
            </w:tcBorders>
            <w:shd w:val="clear" w:color="000000" w:fill="FFFFFF"/>
            <w:noWrap/>
            <w:vAlign w:val="center"/>
            <w:hideMark/>
          </w:tcPr>
          <w:p w14:paraId="2B2DED9B"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Mt Waverley Reserve</w:t>
            </w:r>
          </w:p>
        </w:tc>
        <w:tc>
          <w:tcPr>
            <w:tcW w:w="1307" w:type="dxa"/>
            <w:tcBorders>
              <w:top w:val="nil"/>
              <w:left w:val="nil"/>
              <w:bottom w:val="nil"/>
              <w:right w:val="single" w:sz="8" w:space="0" w:color="auto"/>
            </w:tcBorders>
            <w:shd w:val="clear" w:color="000000" w:fill="ACB9CA"/>
            <w:vAlign w:val="center"/>
            <w:hideMark/>
          </w:tcPr>
          <w:p w14:paraId="1C012C67"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2095" w:type="dxa"/>
            <w:tcBorders>
              <w:top w:val="nil"/>
              <w:left w:val="nil"/>
              <w:bottom w:val="nil"/>
              <w:right w:val="single" w:sz="8" w:space="0" w:color="auto"/>
            </w:tcBorders>
            <w:shd w:val="clear" w:color="000000" w:fill="92D050"/>
            <w:vAlign w:val="center"/>
            <w:hideMark/>
          </w:tcPr>
          <w:p w14:paraId="741134C5"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1508" w:type="dxa"/>
            <w:tcBorders>
              <w:top w:val="nil"/>
              <w:left w:val="nil"/>
              <w:bottom w:val="single" w:sz="4" w:space="0" w:color="auto"/>
              <w:right w:val="single" w:sz="8" w:space="0" w:color="auto"/>
            </w:tcBorders>
            <w:shd w:val="clear" w:color="000000" w:fill="FFFFFF"/>
            <w:vAlign w:val="center"/>
            <w:hideMark/>
          </w:tcPr>
          <w:p w14:paraId="53226319"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District &amp; Local (turf)</w:t>
            </w:r>
          </w:p>
        </w:tc>
        <w:tc>
          <w:tcPr>
            <w:tcW w:w="1794" w:type="dxa"/>
            <w:tcBorders>
              <w:top w:val="nil"/>
              <w:left w:val="nil"/>
              <w:bottom w:val="nil"/>
              <w:right w:val="single" w:sz="8" w:space="0" w:color="auto"/>
            </w:tcBorders>
            <w:shd w:val="clear" w:color="000000" w:fill="FFFFFF"/>
            <w:vAlign w:val="center"/>
            <w:hideMark/>
          </w:tcPr>
          <w:p w14:paraId="6940A7E5" w14:textId="4038F9E4"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15</w:t>
            </w:r>
          </w:p>
        </w:tc>
      </w:tr>
      <w:tr w:rsidR="00147E5A" w:rsidRPr="00FE21C2" w14:paraId="7946C16C" w14:textId="77777777" w:rsidTr="00B82F9F">
        <w:trPr>
          <w:trHeight w:val="765"/>
        </w:trPr>
        <w:tc>
          <w:tcPr>
            <w:tcW w:w="55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8DF262E"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30a</w:t>
            </w:r>
          </w:p>
        </w:tc>
        <w:tc>
          <w:tcPr>
            <w:tcW w:w="2553" w:type="dxa"/>
            <w:gridSpan w:val="2"/>
            <w:tcBorders>
              <w:top w:val="single" w:sz="8" w:space="0" w:color="auto"/>
              <w:left w:val="nil"/>
              <w:bottom w:val="nil"/>
              <w:right w:val="single" w:sz="8" w:space="0" w:color="000000"/>
            </w:tcBorders>
            <w:shd w:val="clear" w:color="000000" w:fill="FFFFFF"/>
            <w:noWrap/>
            <w:vAlign w:val="center"/>
            <w:hideMark/>
          </w:tcPr>
          <w:p w14:paraId="23C8AC2C"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Mulgrave Reserve (East)</w:t>
            </w:r>
          </w:p>
        </w:tc>
        <w:tc>
          <w:tcPr>
            <w:tcW w:w="1307" w:type="dxa"/>
            <w:vMerge w:val="restart"/>
            <w:tcBorders>
              <w:top w:val="single" w:sz="8" w:space="0" w:color="auto"/>
              <w:left w:val="single" w:sz="8" w:space="0" w:color="auto"/>
              <w:bottom w:val="single" w:sz="8" w:space="0" w:color="000000"/>
              <w:right w:val="single" w:sz="8" w:space="0" w:color="auto"/>
            </w:tcBorders>
            <w:shd w:val="clear" w:color="000000" w:fill="ACB9CA"/>
            <w:vAlign w:val="center"/>
            <w:hideMark/>
          </w:tcPr>
          <w:p w14:paraId="6481D864"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r w:rsidRPr="00FE21C2">
              <w:rPr>
                <w:rFonts w:ascii="Calibri" w:eastAsia="Times New Roman" w:hAnsi="Calibri" w:cs="Calibri"/>
                <w:color w:val="FF0000"/>
                <w:sz w:val="20"/>
                <w:szCs w:val="20"/>
                <w:lang w:eastAsia="en-AU"/>
              </w:rPr>
              <w:t>*</w:t>
            </w:r>
          </w:p>
        </w:tc>
        <w:tc>
          <w:tcPr>
            <w:tcW w:w="2095" w:type="dxa"/>
            <w:tcBorders>
              <w:top w:val="single" w:sz="8" w:space="0" w:color="auto"/>
              <w:left w:val="nil"/>
              <w:bottom w:val="single" w:sz="8" w:space="0" w:color="auto"/>
              <w:right w:val="single" w:sz="8" w:space="0" w:color="auto"/>
            </w:tcBorders>
            <w:shd w:val="clear" w:color="000000" w:fill="92D050"/>
            <w:vAlign w:val="center"/>
            <w:hideMark/>
          </w:tcPr>
          <w:p w14:paraId="64576E4F"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1508" w:type="dxa"/>
            <w:tcBorders>
              <w:top w:val="nil"/>
              <w:left w:val="nil"/>
              <w:bottom w:val="single" w:sz="4" w:space="0" w:color="auto"/>
              <w:right w:val="single" w:sz="8" w:space="0" w:color="auto"/>
            </w:tcBorders>
            <w:shd w:val="clear" w:color="000000" w:fill="FFFFFF"/>
            <w:vAlign w:val="center"/>
            <w:hideMark/>
          </w:tcPr>
          <w:p w14:paraId="092FC1D1"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District &amp; Local (turf on sand profile)</w:t>
            </w:r>
          </w:p>
        </w:tc>
        <w:tc>
          <w:tcPr>
            <w:tcW w:w="1794" w:type="dxa"/>
            <w:tcBorders>
              <w:top w:val="single" w:sz="8" w:space="0" w:color="auto"/>
              <w:left w:val="nil"/>
              <w:bottom w:val="single" w:sz="4" w:space="0" w:color="auto"/>
              <w:right w:val="single" w:sz="8" w:space="0" w:color="auto"/>
            </w:tcBorders>
            <w:shd w:val="clear" w:color="000000" w:fill="FFFFFF"/>
            <w:vAlign w:val="center"/>
            <w:hideMark/>
          </w:tcPr>
          <w:p w14:paraId="082B1EBC"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20</w:t>
            </w:r>
          </w:p>
        </w:tc>
      </w:tr>
      <w:tr w:rsidR="00147E5A" w:rsidRPr="00FE21C2" w14:paraId="3B39531C" w14:textId="77777777" w:rsidTr="00B82F9F">
        <w:trPr>
          <w:trHeight w:val="52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2A77561B"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30b</w:t>
            </w:r>
          </w:p>
        </w:tc>
        <w:tc>
          <w:tcPr>
            <w:tcW w:w="2553" w:type="dxa"/>
            <w:gridSpan w:val="2"/>
            <w:tcBorders>
              <w:top w:val="single" w:sz="8" w:space="0" w:color="auto"/>
              <w:left w:val="nil"/>
              <w:bottom w:val="single" w:sz="8" w:space="0" w:color="auto"/>
              <w:right w:val="single" w:sz="8" w:space="0" w:color="000000"/>
            </w:tcBorders>
            <w:shd w:val="clear" w:color="000000" w:fill="FFFFFF"/>
            <w:vAlign w:val="center"/>
            <w:hideMark/>
          </w:tcPr>
          <w:p w14:paraId="3F2F05AD"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Mulgrave Reserve (Middle &amp; West)</w:t>
            </w:r>
          </w:p>
        </w:tc>
        <w:tc>
          <w:tcPr>
            <w:tcW w:w="1307" w:type="dxa"/>
            <w:vMerge/>
            <w:tcBorders>
              <w:top w:val="single" w:sz="8" w:space="0" w:color="auto"/>
              <w:left w:val="single" w:sz="8" w:space="0" w:color="auto"/>
              <w:bottom w:val="single" w:sz="8" w:space="0" w:color="000000"/>
              <w:right w:val="single" w:sz="8" w:space="0" w:color="auto"/>
            </w:tcBorders>
            <w:vAlign w:val="center"/>
            <w:hideMark/>
          </w:tcPr>
          <w:p w14:paraId="09F99CB6"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2095" w:type="dxa"/>
            <w:tcBorders>
              <w:top w:val="nil"/>
              <w:left w:val="nil"/>
              <w:bottom w:val="single" w:sz="8" w:space="0" w:color="auto"/>
              <w:right w:val="single" w:sz="8" w:space="0" w:color="auto"/>
            </w:tcBorders>
            <w:shd w:val="clear" w:color="000000" w:fill="FFFF00"/>
            <w:vAlign w:val="center"/>
            <w:hideMark/>
          </w:tcPr>
          <w:p w14:paraId="47FDA3F2"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68874CBC"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2997AFA0"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43B1D80C" w14:textId="77777777" w:rsidTr="00B82F9F">
        <w:trPr>
          <w:trHeight w:val="52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213625AD"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31a</w:t>
            </w:r>
          </w:p>
        </w:tc>
        <w:tc>
          <w:tcPr>
            <w:tcW w:w="2553" w:type="dxa"/>
            <w:gridSpan w:val="2"/>
            <w:tcBorders>
              <w:top w:val="single" w:sz="8" w:space="0" w:color="auto"/>
              <w:left w:val="nil"/>
              <w:bottom w:val="single" w:sz="8" w:space="0" w:color="auto"/>
              <w:right w:val="single" w:sz="8" w:space="0" w:color="000000"/>
            </w:tcBorders>
            <w:shd w:val="clear" w:color="000000" w:fill="FFFFFF"/>
            <w:vAlign w:val="center"/>
            <w:hideMark/>
          </w:tcPr>
          <w:p w14:paraId="355022C8"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Napier Park (</w:t>
            </w:r>
            <w:r>
              <w:rPr>
                <w:rFonts w:ascii="Calibri" w:eastAsia="Times New Roman" w:hAnsi="Calibri" w:cs="Calibri"/>
                <w:color w:val="000000"/>
                <w:sz w:val="20"/>
                <w:szCs w:val="20"/>
                <w:lang w:eastAsia="en-AU"/>
              </w:rPr>
              <w:t>West</w:t>
            </w:r>
            <w:r w:rsidRPr="00FE21C2">
              <w:rPr>
                <w:rFonts w:ascii="Calibri" w:eastAsia="Times New Roman" w:hAnsi="Calibri" w:cs="Calibri"/>
                <w:color w:val="000000"/>
                <w:sz w:val="20"/>
                <w:szCs w:val="20"/>
                <w:lang w:eastAsia="en-AU"/>
              </w:rPr>
              <w:t>) Changerooms</w:t>
            </w:r>
          </w:p>
        </w:tc>
        <w:tc>
          <w:tcPr>
            <w:tcW w:w="1307" w:type="dxa"/>
            <w:tcBorders>
              <w:top w:val="nil"/>
              <w:left w:val="nil"/>
              <w:bottom w:val="single" w:sz="8" w:space="0" w:color="auto"/>
              <w:right w:val="single" w:sz="8" w:space="0" w:color="auto"/>
            </w:tcBorders>
            <w:shd w:val="clear" w:color="000000" w:fill="FFFF00"/>
            <w:vAlign w:val="center"/>
            <w:hideMark/>
          </w:tcPr>
          <w:p w14:paraId="5E5330B1"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92D050"/>
            <w:vAlign w:val="center"/>
            <w:hideMark/>
          </w:tcPr>
          <w:p w14:paraId="387FCE91"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Baseball B (diamond 2)</w:t>
            </w:r>
          </w:p>
        </w:tc>
        <w:tc>
          <w:tcPr>
            <w:tcW w:w="1508" w:type="dxa"/>
            <w:tcBorders>
              <w:top w:val="nil"/>
              <w:left w:val="nil"/>
              <w:bottom w:val="single" w:sz="8" w:space="0" w:color="auto"/>
              <w:right w:val="single" w:sz="8" w:space="0" w:color="auto"/>
            </w:tcBorders>
            <w:shd w:val="clear" w:color="000000" w:fill="FFFFFF"/>
            <w:vAlign w:val="center"/>
            <w:hideMark/>
          </w:tcPr>
          <w:p w14:paraId="1A246978"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01EEDD71" w14:textId="64D76835"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15</w:t>
            </w:r>
          </w:p>
        </w:tc>
      </w:tr>
      <w:tr w:rsidR="00147E5A" w:rsidRPr="00FE21C2" w14:paraId="486DC4C0" w14:textId="77777777" w:rsidTr="00B82F9F">
        <w:trPr>
          <w:trHeight w:val="52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18BA0D58"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31b</w:t>
            </w:r>
          </w:p>
        </w:tc>
        <w:tc>
          <w:tcPr>
            <w:tcW w:w="2553" w:type="dxa"/>
            <w:gridSpan w:val="2"/>
            <w:tcBorders>
              <w:top w:val="single" w:sz="8" w:space="0" w:color="auto"/>
              <w:left w:val="nil"/>
              <w:bottom w:val="single" w:sz="8" w:space="0" w:color="auto"/>
              <w:right w:val="single" w:sz="8" w:space="0" w:color="000000"/>
            </w:tcBorders>
            <w:shd w:val="clear" w:color="000000" w:fill="FFFFFF"/>
            <w:vAlign w:val="center"/>
            <w:hideMark/>
          </w:tcPr>
          <w:p w14:paraId="349EB04D"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Napier Park (</w:t>
            </w:r>
            <w:r>
              <w:rPr>
                <w:rFonts w:ascii="Calibri" w:eastAsia="Times New Roman" w:hAnsi="Calibri" w:cs="Calibri"/>
                <w:color w:val="000000"/>
                <w:sz w:val="20"/>
                <w:szCs w:val="20"/>
                <w:lang w:eastAsia="en-AU"/>
              </w:rPr>
              <w:t>East</w:t>
            </w:r>
            <w:r w:rsidRPr="00FE21C2">
              <w:rPr>
                <w:rFonts w:ascii="Calibri" w:eastAsia="Times New Roman" w:hAnsi="Calibri" w:cs="Calibri"/>
                <w:color w:val="000000"/>
                <w:sz w:val="20"/>
                <w:szCs w:val="20"/>
                <w:lang w:eastAsia="en-AU"/>
              </w:rPr>
              <w:t>) Social Pavilion</w:t>
            </w:r>
          </w:p>
        </w:tc>
        <w:tc>
          <w:tcPr>
            <w:tcW w:w="1307" w:type="dxa"/>
            <w:tcBorders>
              <w:top w:val="nil"/>
              <w:left w:val="nil"/>
              <w:bottom w:val="single" w:sz="8" w:space="0" w:color="auto"/>
              <w:right w:val="single" w:sz="8" w:space="0" w:color="auto"/>
            </w:tcBorders>
            <w:shd w:val="clear" w:color="000000" w:fill="92D050"/>
            <w:vAlign w:val="center"/>
            <w:hideMark/>
          </w:tcPr>
          <w:p w14:paraId="46DE50D1"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2095" w:type="dxa"/>
            <w:tcBorders>
              <w:top w:val="nil"/>
              <w:left w:val="nil"/>
              <w:bottom w:val="single" w:sz="8" w:space="0" w:color="auto"/>
              <w:right w:val="single" w:sz="8" w:space="0" w:color="auto"/>
            </w:tcBorders>
            <w:shd w:val="clear" w:color="000000" w:fill="ACB9CA"/>
            <w:vAlign w:val="center"/>
            <w:hideMark/>
          </w:tcPr>
          <w:p w14:paraId="59CF2968"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Baseball A (diamond 1)</w:t>
            </w:r>
          </w:p>
        </w:tc>
        <w:tc>
          <w:tcPr>
            <w:tcW w:w="1508" w:type="dxa"/>
            <w:tcBorders>
              <w:top w:val="nil"/>
              <w:left w:val="nil"/>
              <w:bottom w:val="single" w:sz="8" w:space="0" w:color="auto"/>
              <w:right w:val="single" w:sz="8" w:space="0" w:color="auto"/>
            </w:tcBorders>
            <w:shd w:val="clear" w:color="000000" w:fill="FFFFFF"/>
            <w:vAlign w:val="center"/>
            <w:hideMark/>
          </w:tcPr>
          <w:p w14:paraId="7B745F8E"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District &amp; Regional</w:t>
            </w:r>
          </w:p>
        </w:tc>
        <w:tc>
          <w:tcPr>
            <w:tcW w:w="1794" w:type="dxa"/>
            <w:tcBorders>
              <w:top w:val="nil"/>
              <w:left w:val="nil"/>
              <w:bottom w:val="single" w:sz="8" w:space="0" w:color="auto"/>
              <w:right w:val="single" w:sz="8" w:space="0" w:color="auto"/>
            </w:tcBorders>
            <w:shd w:val="clear" w:color="000000" w:fill="FFFFFF"/>
            <w:vAlign w:val="center"/>
            <w:hideMark/>
          </w:tcPr>
          <w:p w14:paraId="3A82D68D" w14:textId="36C5A4ED"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20</w:t>
            </w:r>
          </w:p>
        </w:tc>
      </w:tr>
      <w:tr w:rsidR="00147E5A" w:rsidRPr="00FE21C2" w14:paraId="7C99ABCB" w14:textId="77777777" w:rsidTr="00B82F9F">
        <w:trPr>
          <w:trHeight w:val="375"/>
        </w:trPr>
        <w:tc>
          <w:tcPr>
            <w:tcW w:w="5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21D84F"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31c</w:t>
            </w:r>
          </w:p>
        </w:tc>
        <w:tc>
          <w:tcPr>
            <w:tcW w:w="255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B743161"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Napier Park (</w:t>
            </w:r>
            <w:r>
              <w:rPr>
                <w:rFonts w:ascii="Calibri" w:eastAsia="Times New Roman" w:hAnsi="Calibri" w:cs="Calibri"/>
                <w:color w:val="000000"/>
                <w:sz w:val="20"/>
                <w:szCs w:val="20"/>
                <w:lang w:eastAsia="en-AU"/>
              </w:rPr>
              <w:t>South -</w:t>
            </w:r>
            <w:r w:rsidRPr="00FE21C2">
              <w:rPr>
                <w:rFonts w:ascii="Calibri" w:eastAsia="Times New Roman" w:hAnsi="Calibri" w:cs="Calibri"/>
                <w:color w:val="000000"/>
                <w:sz w:val="20"/>
                <w:szCs w:val="20"/>
                <w:lang w:eastAsia="en-AU"/>
              </w:rPr>
              <w:t>Dick Mason – 2 fields)</w:t>
            </w:r>
          </w:p>
        </w:tc>
        <w:tc>
          <w:tcPr>
            <w:tcW w:w="1307" w:type="dxa"/>
            <w:vMerge w:val="restart"/>
            <w:tcBorders>
              <w:top w:val="nil"/>
              <w:left w:val="single" w:sz="8" w:space="0" w:color="auto"/>
              <w:bottom w:val="single" w:sz="8" w:space="0" w:color="000000"/>
              <w:right w:val="single" w:sz="8" w:space="0" w:color="auto"/>
            </w:tcBorders>
            <w:shd w:val="clear" w:color="000000" w:fill="FFFF00"/>
            <w:vAlign w:val="center"/>
            <w:hideMark/>
          </w:tcPr>
          <w:p w14:paraId="4397388B"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1B611254"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Baseball C (diamond 3)</w:t>
            </w:r>
          </w:p>
        </w:tc>
        <w:tc>
          <w:tcPr>
            <w:tcW w:w="1508" w:type="dxa"/>
            <w:tcBorders>
              <w:top w:val="nil"/>
              <w:left w:val="nil"/>
              <w:bottom w:val="single" w:sz="8" w:space="0" w:color="auto"/>
              <w:right w:val="single" w:sz="8" w:space="0" w:color="auto"/>
            </w:tcBorders>
            <w:shd w:val="clear" w:color="000000" w:fill="FFFFFF"/>
            <w:vAlign w:val="center"/>
            <w:hideMark/>
          </w:tcPr>
          <w:p w14:paraId="7608CE38"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4ADC32E7" w14:textId="5754F29C"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20</w:t>
            </w:r>
          </w:p>
        </w:tc>
      </w:tr>
      <w:tr w:rsidR="00147E5A" w:rsidRPr="00FE21C2" w14:paraId="26F31DC7" w14:textId="77777777" w:rsidTr="00B82F9F">
        <w:trPr>
          <w:trHeight w:val="360"/>
        </w:trPr>
        <w:tc>
          <w:tcPr>
            <w:tcW w:w="556" w:type="dxa"/>
            <w:vMerge/>
            <w:tcBorders>
              <w:top w:val="nil"/>
              <w:left w:val="single" w:sz="8" w:space="0" w:color="auto"/>
              <w:bottom w:val="single" w:sz="8" w:space="0" w:color="000000"/>
              <w:right w:val="single" w:sz="8" w:space="0" w:color="auto"/>
            </w:tcBorders>
            <w:vAlign w:val="center"/>
            <w:hideMark/>
          </w:tcPr>
          <w:p w14:paraId="2E608FD2"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2553" w:type="dxa"/>
            <w:gridSpan w:val="2"/>
            <w:vMerge/>
            <w:tcBorders>
              <w:top w:val="single" w:sz="8" w:space="0" w:color="auto"/>
              <w:left w:val="single" w:sz="8" w:space="0" w:color="auto"/>
              <w:bottom w:val="single" w:sz="8" w:space="0" w:color="000000"/>
              <w:right w:val="single" w:sz="8" w:space="0" w:color="000000"/>
            </w:tcBorders>
            <w:vAlign w:val="center"/>
            <w:hideMark/>
          </w:tcPr>
          <w:p w14:paraId="497A358B"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1307" w:type="dxa"/>
            <w:vMerge/>
            <w:tcBorders>
              <w:top w:val="nil"/>
              <w:left w:val="single" w:sz="8" w:space="0" w:color="auto"/>
              <w:bottom w:val="single" w:sz="8" w:space="0" w:color="000000"/>
              <w:right w:val="single" w:sz="8" w:space="0" w:color="auto"/>
            </w:tcBorders>
            <w:vAlign w:val="center"/>
            <w:hideMark/>
          </w:tcPr>
          <w:p w14:paraId="7064EF8F"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2095" w:type="dxa"/>
            <w:tcBorders>
              <w:top w:val="nil"/>
              <w:left w:val="nil"/>
              <w:bottom w:val="single" w:sz="8" w:space="0" w:color="auto"/>
              <w:right w:val="single" w:sz="8" w:space="0" w:color="auto"/>
            </w:tcBorders>
            <w:shd w:val="clear" w:color="000000" w:fill="FFFF00"/>
            <w:vAlign w:val="center"/>
            <w:hideMark/>
          </w:tcPr>
          <w:p w14:paraId="6B472786"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Baseball C (diamond 4)</w:t>
            </w:r>
          </w:p>
        </w:tc>
        <w:tc>
          <w:tcPr>
            <w:tcW w:w="1508" w:type="dxa"/>
            <w:tcBorders>
              <w:top w:val="nil"/>
              <w:left w:val="nil"/>
              <w:bottom w:val="single" w:sz="8" w:space="0" w:color="auto"/>
              <w:right w:val="single" w:sz="8" w:space="0" w:color="auto"/>
            </w:tcBorders>
            <w:shd w:val="clear" w:color="000000" w:fill="FFFFFF"/>
            <w:vAlign w:val="center"/>
            <w:hideMark/>
          </w:tcPr>
          <w:p w14:paraId="23C43325"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38EAE8D6" w14:textId="70EC34B1"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20</w:t>
            </w:r>
          </w:p>
        </w:tc>
      </w:tr>
      <w:tr w:rsidR="00147E5A" w:rsidRPr="00FE21C2" w14:paraId="2BF38F2F" w14:textId="77777777" w:rsidTr="00B82F9F">
        <w:trPr>
          <w:trHeight w:val="51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57CA326F"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lastRenderedPageBreak/>
              <w:t>32</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02FDAFAF"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Pinewood Reserve</w:t>
            </w:r>
          </w:p>
        </w:tc>
        <w:tc>
          <w:tcPr>
            <w:tcW w:w="1307" w:type="dxa"/>
            <w:tcBorders>
              <w:top w:val="nil"/>
              <w:left w:val="nil"/>
              <w:bottom w:val="single" w:sz="8" w:space="0" w:color="auto"/>
              <w:right w:val="single" w:sz="8" w:space="0" w:color="auto"/>
            </w:tcBorders>
            <w:shd w:val="clear" w:color="000000" w:fill="FFFF00"/>
            <w:vAlign w:val="center"/>
            <w:hideMark/>
          </w:tcPr>
          <w:p w14:paraId="59497A81"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92D050"/>
            <w:vAlign w:val="center"/>
            <w:hideMark/>
          </w:tcPr>
          <w:p w14:paraId="72ED8DF7"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1508" w:type="dxa"/>
            <w:tcBorders>
              <w:top w:val="nil"/>
              <w:left w:val="nil"/>
              <w:bottom w:val="single" w:sz="8" w:space="0" w:color="auto"/>
              <w:right w:val="single" w:sz="8" w:space="0" w:color="auto"/>
            </w:tcBorders>
            <w:shd w:val="clear" w:color="000000" w:fill="FFFFFF"/>
            <w:vAlign w:val="center"/>
            <w:hideMark/>
          </w:tcPr>
          <w:p w14:paraId="1E6C2B2D"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 (turf)</w:t>
            </w:r>
          </w:p>
        </w:tc>
        <w:tc>
          <w:tcPr>
            <w:tcW w:w="1794" w:type="dxa"/>
            <w:tcBorders>
              <w:top w:val="nil"/>
              <w:left w:val="nil"/>
              <w:bottom w:val="single" w:sz="8" w:space="0" w:color="auto"/>
              <w:right w:val="single" w:sz="8" w:space="0" w:color="auto"/>
            </w:tcBorders>
            <w:shd w:val="clear" w:color="000000" w:fill="FFFFFF"/>
            <w:vAlign w:val="center"/>
            <w:hideMark/>
          </w:tcPr>
          <w:p w14:paraId="36C12D4C" w14:textId="30AE6B54"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15</w:t>
            </w:r>
          </w:p>
        </w:tc>
      </w:tr>
      <w:tr w:rsidR="00147E5A" w:rsidRPr="00FE21C2" w14:paraId="53E87C4C" w14:textId="77777777" w:rsidTr="00B82F9F">
        <w:trPr>
          <w:trHeight w:val="34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39C8B7FF"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33a</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44774C5"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Princes Hwy Reserve East</w:t>
            </w:r>
          </w:p>
        </w:tc>
        <w:tc>
          <w:tcPr>
            <w:tcW w:w="1307" w:type="dxa"/>
            <w:tcBorders>
              <w:top w:val="nil"/>
              <w:left w:val="nil"/>
              <w:bottom w:val="single" w:sz="8" w:space="0" w:color="auto"/>
              <w:right w:val="single" w:sz="8" w:space="0" w:color="auto"/>
            </w:tcBorders>
            <w:shd w:val="clear" w:color="000000" w:fill="FFFF00"/>
            <w:vAlign w:val="center"/>
            <w:hideMark/>
          </w:tcPr>
          <w:p w14:paraId="2457A02E"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50A8CCCB"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76C5578B"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0BBC5A7F"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615AC2F4"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18F5585D"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33b</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174B98B7"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Princes Hwy Reserve West</w:t>
            </w:r>
          </w:p>
        </w:tc>
        <w:tc>
          <w:tcPr>
            <w:tcW w:w="1307" w:type="dxa"/>
            <w:tcBorders>
              <w:top w:val="nil"/>
              <w:left w:val="nil"/>
              <w:bottom w:val="single" w:sz="8" w:space="0" w:color="auto"/>
              <w:right w:val="single" w:sz="8" w:space="0" w:color="auto"/>
            </w:tcBorders>
            <w:shd w:val="clear" w:color="000000" w:fill="ACB9CA"/>
            <w:vAlign w:val="center"/>
            <w:hideMark/>
          </w:tcPr>
          <w:p w14:paraId="4A2E6F69"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2095" w:type="dxa"/>
            <w:tcBorders>
              <w:top w:val="nil"/>
              <w:left w:val="nil"/>
              <w:bottom w:val="single" w:sz="8" w:space="0" w:color="auto"/>
              <w:right w:val="single" w:sz="8" w:space="0" w:color="auto"/>
            </w:tcBorders>
            <w:shd w:val="clear" w:color="000000" w:fill="92D050"/>
            <w:vAlign w:val="center"/>
            <w:hideMark/>
          </w:tcPr>
          <w:p w14:paraId="7274DB32"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1508" w:type="dxa"/>
            <w:tcBorders>
              <w:top w:val="nil"/>
              <w:left w:val="nil"/>
              <w:bottom w:val="single" w:sz="8" w:space="0" w:color="auto"/>
              <w:right w:val="single" w:sz="8" w:space="0" w:color="auto"/>
            </w:tcBorders>
            <w:shd w:val="clear" w:color="000000" w:fill="FFFFFF"/>
            <w:vAlign w:val="center"/>
            <w:hideMark/>
          </w:tcPr>
          <w:p w14:paraId="0809F505"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01096B01"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20</w:t>
            </w:r>
          </w:p>
        </w:tc>
      </w:tr>
      <w:tr w:rsidR="00147E5A" w:rsidRPr="00FE21C2" w14:paraId="4F5FB139" w14:textId="77777777" w:rsidTr="00B82F9F">
        <w:trPr>
          <w:trHeight w:val="390"/>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71F5F051"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34</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03114B64"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roofErr w:type="spellStart"/>
            <w:r w:rsidRPr="00FE21C2">
              <w:rPr>
                <w:rFonts w:ascii="Calibri" w:eastAsia="Times New Roman" w:hAnsi="Calibri" w:cs="Calibri"/>
                <w:color w:val="000000"/>
                <w:sz w:val="20"/>
                <w:szCs w:val="20"/>
                <w:lang w:eastAsia="en-AU"/>
              </w:rPr>
              <w:t>Scotchmans</w:t>
            </w:r>
            <w:proofErr w:type="spellEnd"/>
            <w:r w:rsidRPr="00FE21C2">
              <w:rPr>
                <w:rFonts w:ascii="Calibri" w:eastAsia="Times New Roman" w:hAnsi="Calibri" w:cs="Calibri"/>
                <w:color w:val="000000"/>
                <w:sz w:val="20"/>
                <w:szCs w:val="20"/>
                <w:lang w:eastAsia="en-AU"/>
              </w:rPr>
              <w:t xml:space="preserve"> Run Reserve</w:t>
            </w:r>
          </w:p>
        </w:tc>
        <w:tc>
          <w:tcPr>
            <w:tcW w:w="1307" w:type="dxa"/>
            <w:tcBorders>
              <w:top w:val="nil"/>
              <w:left w:val="nil"/>
              <w:bottom w:val="single" w:sz="8" w:space="0" w:color="auto"/>
              <w:right w:val="single" w:sz="8" w:space="0" w:color="auto"/>
            </w:tcBorders>
            <w:shd w:val="clear" w:color="000000" w:fill="FFFF00"/>
            <w:vAlign w:val="center"/>
            <w:hideMark/>
          </w:tcPr>
          <w:p w14:paraId="4985E776"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auto" w:fill="92D050"/>
            <w:vAlign w:val="center"/>
            <w:hideMark/>
          </w:tcPr>
          <w:p w14:paraId="310D732F"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Class B</w:t>
            </w:r>
          </w:p>
        </w:tc>
        <w:tc>
          <w:tcPr>
            <w:tcW w:w="1508" w:type="dxa"/>
            <w:tcBorders>
              <w:top w:val="nil"/>
              <w:left w:val="nil"/>
              <w:bottom w:val="single" w:sz="8" w:space="0" w:color="auto"/>
              <w:right w:val="single" w:sz="8" w:space="0" w:color="auto"/>
            </w:tcBorders>
            <w:shd w:val="clear" w:color="000000" w:fill="FFFFFF"/>
            <w:vAlign w:val="center"/>
            <w:hideMark/>
          </w:tcPr>
          <w:p w14:paraId="6C08B055"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24619A0D"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0FB302E9"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251EC302"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35</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282BDB66"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Southern Reserve</w:t>
            </w:r>
          </w:p>
        </w:tc>
        <w:tc>
          <w:tcPr>
            <w:tcW w:w="1307" w:type="dxa"/>
            <w:tcBorders>
              <w:top w:val="nil"/>
              <w:left w:val="nil"/>
              <w:bottom w:val="single" w:sz="8" w:space="0" w:color="auto"/>
              <w:right w:val="single" w:sz="8" w:space="0" w:color="auto"/>
            </w:tcBorders>
            <w:shd w:val="clear" w:color="000000" w:fill="FFFF00"/>
            <w:vAlign w:val="center"/>
            <w:hideMark/>
          </w:tcPr>
          <w:p w14:paraId="358CB052"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71551294"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67B69AF8"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636408D0"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33F34CC9" w14:textId="77777777" w:rsidTr="00B82F9F">
        <w:trPr>
          <w:trHeight w:val="555"/>
        </w:trPr>
        <w:tc>
          <w:tcPr>
            <w:tcW w:w="556" w:type="dxa"/>
            <w:tcBorders>
              <w:top w:val="nil"/>
              <w:left w:val="single" w:sz="8" w:space="0" w:color="auto"/>
              <w:bottom w:val="single" w:sz="8" w:space="0" w:color="auto"/>
              <w:right w:val="single" w:sz="8" w:space="0" w:color="auto"/>
            </w:tcBorders>
            <w:shd w:val="clear" w:color="000000" w:fill="DDEBF7"/>
            <w:vAlign w:val="center"/>
            <w:hideMark/>
          </w:tcPr>
          <w:p w14:paraId="618354F9"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36</w:t>
            </w:r>
          </w:p>
        </w:tc>
        <w:tc>
          <w:tcPr>
            <w:tcW w:w="2553" w:type="dxa"/>
            <w:gridSpan w:val="2"/>
            <w:tcBorders>
              <w:top w:val="single" w:sz="8" w:space="0" w:color="auto"/>
              <w:left w:val="nil"/>
              <w:bottom w:val="single" w:sz="8" w:space="0" w:color="auto"/>
              <w:right w:val="single" w:sz="8" w:space="0" w:color="000000"/>
            </w:tcBorders>
            <w:shd w:val="clear" w:color="000000" w:fill="DDEBF7"/>
            <w:vAlign w:val="center"/>
            <w:hideMark/>
          </w:tcPr>
          <w:p w14:paraId="065FB45E" w14:textId="59128BAD"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 xml:space="preserve">South Oakleigh </w:t>
            </w:r>
            <w:r>
              <w:rPr>
                <w:rFonts w:ascii="Calibri" w:eastAsia="Times New Roman" w:hAnsi="Calibri" w:cs="Calibri"/>
                <w:color w:val="000000"/>
                <w:sz w:val="20"/>
                <w:szCs w:val="20"/>
                <w:lang w:eastAsia="en-AU"/>
              </w:rPr>
              <w:t>SC</w:t>
            </w:r>
          </w:p>
        </w:tc>
        <w:tc>
          <w:tcPr>
            <w:tcW w:w="1307" w:type="dxa"/>
            <w:tcBorders>
              <w:top w:val="nil"/>
              <w:left w:val="nil"/>
              <w:bottom w:val="single" w:sz="8" w:space="0" w:color="auto"/>
              <w:right w:val="single" w:sz="8" w:space="0" w:color="auto"/>
            </w:tcBorders>
            <w:shd w:val="clear" w:color="000000" w:fill="DDEBF7"/>
            <w:vAlign w:val="center"/>
            <w:hideMark/>
          </w:tcPr>
          <w:p w14:paraId="209740CF"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n/a</w:t>
            </w:r>
          </w:p>
        </w:tc>
        <w:tc>
          <w:tcPr>
            <w:tcW w:w="2095" w:type="dxa"/>
            <w:tcBorders>
              <w:top w:val="nil"/>
              <w:left w:val="nil"/>
              <w:bottom w:val="single" w:sz="8" w:space="0" w:color="auto"/>
              <w:right w:val="single" w:sz="8" w:space="0" w:color="auto"/>
            </w:tcBorders>
            <w:shd w:val="clear" w:color="000000" w:fill="FF9900"/>
            <w:vAlign w:val="center"/>
            <w:hideMark/>
          </w:tcPr>
          <w:p w14:paraId="659E03B0"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D</w:t>
            </w:r>
          </w:p>
        </w:tc>
        <w:tc>
          <w:tcPr>
            <w:tcW w:w="1508" w:type="dxa"/>
            <w:tcBorders>
              <w:top w:val="nil"/>
              <w:left w:val="nil"/>
              <w:bottom w:val="single" w:sz="8" w:space="0" w:color="auto"/>
              <w:right w:val="single" w:sz="8" w:space="0" w:color="auto"/>
            </w:tcBorders>
            <w:shd w:val="clear" w:color="000000" w:fill="DDEBF7"/>
            <w:vAlign w:val="center"/>
            <w:hideMark/>
          </w:tcPr>
          <w:p w14:paraId="7A006381"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(school)</w:t>
            </w:r>
          </w:p>
        </w:tc>
        <w:tc>
          <w:tcPr>
            <w:tcW w:w="1794" w:type="dxa"/>
            <w:tcBorders>
              <w:top w:val="nil"/>
              <w:left w:val="nil"/>
              <w:bottom w:val="single" w:sz="8" w:space="0" w:color="auto"/>
              <w:right w:val="single" w:sz="8" w:space="0" w:color="auto"/>
            </w:tcBorders>
            <w:shd w:val="clear" w:color="000000" w:fill="DDEBF7"/>
            <w:vAlign w:val="center"/>
            <w:hideMark/>
          </w:tcPr>
          <w:p w14:paraId="7BF653A1"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TBC</w:t>
            </w:r>
          </w:p>
        </w:tc>
      </w:tr>
      <w:tr w:rsidR="00147E5A" w:rsidRPr="00FE21C2" w14:paraId="500FAD0E" w14:textId="77777777" w:rsidTr="00B82F9F">
        <w:trPr>
          <w:trHeight w:val="525"/>
        </w:trPr>
        <w:tc>
          <w:tcPr>
            <w:tcW w:w="556" w:type="dxa"/>
            <w:tcBorders>
              <w:top w:val="nil"/>
              <w:left w:val="single" w:sz="8" w:space="0" w:color="auto"/>
              <w:bottom w:val="single" w:sz="8" w:space="0" w:color="auto"/>
              <w:right w:val="single" w:sz="8" w:space="0" w:color="auto"/>
            </w:tcBorders>
            <w:shd w:val="clear" w:color="000000" w:fill="DDEBF7"/>
            <w:vAlign w:val="center"/>
            <w:hideMark/>
          </w:tcPr>
          <w:p w14:paraId="17D59A42"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37</w:t>
            </w:r>
          </w:p>
        </w:tc>
        <w:tc>
          <w:tcPr>
            <w:tcW w:w="2553" w:type="dxa"/>
            <w:gridSpan w:val="2"/>
            <w:tcBorders>
              <w:top w:val="single" w:sz="8" w:space="0" w:color="auto"/>
              <w:left w:val="nil"/>
              <w:bottom w:val="single" w:sz="8" w:space="0" w:color="auto"/>
              <w:right w:val="single" w:sz="8" w:space="0" w:color="000000"/>
            </w:tcBorders>
            <w:shd w:val="clear" w:color="000000" w:fill="DDEBF7"/>
            <w:vAlign w:val="center"/>
            <w:hideMark/>
          </w:tcPr>
          <w:p w14:paraId="788B8447" w14:textId="3F1A2DBD"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 xml:space="preserve">South Oakleigh </w:t>
            </w:r>
            <w:r>
              <w:rPr>
                <w:rFonts w:ascii="Calibri" w:eastAsia="Times New Roman" w:hAnsi="Calibri" w:cs="Calibri"/>
                <w:color w:val="000000"/>
                <w:sz w:val="20"/>
                <w:szCs w:val="20"/>
                <w:lang w:eastAsia="en-AU"/>
              </w:rPr>
              <w:t>PS</w:t>
            </w:r>
          </w:p>
        </w:tc>
        <w:tc>
          <w:tcPr>
            <w:tcW w:w="1307" w:type="dxa"/>
            <w:tcBorders>
              <w:top w:val="nil"/>
              <w:left w:val="nil"/>
              <w:bottom w:val="single" w:sz="8" w:space="0" w:color="auto"/>
              <w:right w:val="single" w:sz="8" w:space="0" w:color="auto"/>
            </w:tcBorders>
            <w:shd w:val="clear" w:color="000000" w:fill="DDEBF7"/>
            <w:vAlign w:val="center"/>
            <w:hideMark/>
          </w:tcPr>
          <w:p w14:paraId="1B5EA1BD"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n/a</w:t>
            </w:r>
          </w:p>
        </w:tc>
        <w:tc>
          <w:tcPr>
            <w:tcW w:w="2095" w:type="dxa"/>
            <w:tcBorders>
              <w:top w:val="nil"/>
              <w:left w:val="nil"/>
              <w:bottom w:val="single" w:sz="8" w:space="0" w:color="auto"/>
              <w:right w:val="single" w:sz="8" w:space="0" w:color="auto"/>
            </w:tcBorders>
            <w:shd w:val="clear" w:color="000000" w:fill="FF9900"/>
            <w:vAlign w:val="center"/>
            <w:hideMark/>
          </w:tcPr>
          <w:p w14:paraId="186F9293"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D</w:t>
            </w:r>
          </w:p>
        </w:tc>
        <w:tc>
          <w:tcPr>
            <w:tcW w:w="1508" w:type="dxa"/>
            <w:tcBorders>
              <w:top w:val="nil"/>
              <w:left w:val="nil"/>
              <w:bottom w:val="single" w:sz="8" w:space="0" w:color="auto"/>
              <w:right w:val="single" w:sz="8" w:space="0" w:color="auto"/>
            </w:tcBorders>
            <w:shd w:val="clear" w:color="000000" w:fill="DDEBF7"/>
            <w:vAlign w:val="center"/>
            <w:hideMark/>
          </w:tcPr>
          <w:p w14:paraId="0B56CCC0"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(school)</w:t>
            </w:r>
          </w:p>
        </w:tc>
        <w:tc>
          <w:tcPr>
            <w:tcW w:w="1794" w:type="dxa"/>
            <w:tcBorders>
              <w:top w:val="nil"/>
              <w:left w:val="nil"/>
              <w:bottom w:val="single" w:sz="8" w:space="0" w:color="auto"/>
              <w:right w:val="single" w:sz="8" w:space="0" w:color="auto"/>
            </w:tcBorders>
            <w:shd w:val="clear" w:color="000000" w:fill="DDEBF7"/>
            <w:vAlign w:val="center"/>
            <w:hideMark/>
          </w:tcPr>
          <w:p w14:paraId="1BF98FD5"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TBC</w:t>
            </w:r>
          </w:p>
        </w:tc>
      </w:tr>
      <w:tr w:rsidR="00147E5A" w:rsidRPr="00FE21C2" w14:paraId="28F3EC75"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046EC14A"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38</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27F9E723"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Tally Ho Reserve</w:t>
            </w:r>
          </w:p>
        </w:tc>
        <w:tc>
          <w:tcPr>
            <w:tcW w:w="1307" w:type="dxa"/>
            <w:tcBorders>
              <w:top w:val="nil"/>
              <w:left w:val="nil"/>
              <w:bottom w:val="single" w:sz="8" w:space="0" w:color="auto"/>
              <w:right w:val="single" w:sz="8" w:space="0" w:color="auto"/>
            </w:tcBorders>
            <w:shd w:val="clear" w:color="auto" w:fill="FFFF00"/>
            <w:vAlign w:val="center"/>
            <w:hideMark/>
          </w:tcPr>
          <w:p w14:paraId="3924E67C"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57AAE26F"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51BDAFCA"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w:t>
            </w:r>
          </w:p>
        </w:tc>
        <w:tc>
          <w:tcPr>
            <w:tcW w:w="1794" w:type="dxa"/>
            <w:tcBorders>
              <w:top w:val="nil"/>
              <w:left w:val="nil"/>
              <w:bottom w:val="single" w:sz="8" w:space="0" w:color="auto"/>
              <w:right w:val="single" w:sz="8" w:space="0" w:color="auto"/>
            </w:tcBorders>
            <w:shd w:val="clear" w:color="000000" w:fill="FFFFFF"/>
            <w:vAlign w:val="center"/>
            <w:hideMark/>
          </w:tcPr>
          <w:p w14:paraId="750DAEB3"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78DF81ED" w14:textId="77777777" w:rsidTr="00B82F9F">
        <w:trPr>
          <w:trHeight w:val="765"/>
        </w:trPr>
        <w:tc>
          <w:tcPr>
            <w:tcW w:w="55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0C31FD8"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39</w:t>
            </w:r>
          </w:p>
        </w:tc>
        <w:tc>
          <w:tcPr>
            <w:tcW w:w="255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48A9650E"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Warrawee Park</w:t>
            </w:r>
          </w:p>
        </w:tc>
        <w:tc>
          <w:tcPr>
            <w:tcW w:w="1307" w:type="dxa"/>
            <w:tcBorders>
              <w:top w:val="nil"/>
              <w:left w:val="nil"/>
              <w:bottom w:val="single" w:sz="8" w:space="0" w:color="auto"/>
              <w:right w:val="single" w:sz="8" w:space="0" w:color="auto"/>
            </w:tcBorders>
            <w:shd w:val="clear" w:color="000000" w:fill="ACB9CA"/>
            <w:vAlign w:val="center"/>
            <w:hideMark/>
          </w:tcPr>
          <w:p w14:paraId="25969DC8"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 (Wilkinson Pavilion)</w:t>
            </w:r>
          </w:p>
        </w:tc>
        <w:tc>
          <w:tcPr>
            <w:tcW w:w="2095" w:type="dxa"/>
            <w:vMerge w:val="restart"/>
            <w:tcBorders>
              <w:top w:val="nil"/>
              <w:left w:val="single" w:sz="8" w:space="0" w:color="auto"/>
              <w:bottom w:val="single" w:sz="8" w:space="0" w:color="000000"/>
              <w:right w:val="single" w:sz="8" w:space="0" w:color="auto"/>
            </w:tcBorders>
            <w:shd w:val="clear" w:color="000000" w:fill="ACB9CA"/>
            <w:vAlign w:val="center"/>
            <w:hideMark/>
          </w:tcPr>
          <w:p w14:paraId="1E2FD760"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150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664FEC"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Regional &amp; District (turf)</w:t>
            </w:r>
          </w:p>
        </w:tc>
        <w:tc>
          <w:tcPr>
            <w:tcW w:w="179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14E69A" w14:textId="2E584744"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15</w:t>
            </w:r>
          </w:p>
        </w:tc>
      </w:tr>
      <w:tr w:rsidR="00147E5A" w:rsidRPr="00FE21C2" w14:paraId="1F78D10A" w14:textId="77777777" w:rsidTr="00B82F9F">
        <w:trPr>
          <w:trHeight w:val="540"/>
        </w:trPr>
        <w:tc>
          <w:tcPr>
            <w:tcW w:w="556" w:type="dxa"/>
            <w:vMerge/>
            <w:tcBorders>
              <w:top w:val="nil"/>
              <w:left w:val="single" w:sz="8" w:space="0" w:color="auto"/>
              <w:bottom w:val="single" w:sz="8" w:space="0" w:color="000000"/>
              <w:right w:val="single" w:sz="8" w:space="0" w:color="auto"/>
            </w:tcBorders>
            <w:vAlign w:val="center"/>
            <w:hideMark/>
          </w:tcPr>
          <w:p w14:paraId="3188552A"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2553" w:type="dxa"/>
            <w:gridSpan w:val="2"/>
            <w:vMerge/>
            <w:tcBorders>
              <w:top w:val="single" w:sz="8" w:space="0" w:color="auto"/>
              <w:left w:val="single" w:sz="8" w:space="0" w:color="auto"/>
              <w:bottom w:val="single" w:sz="8" w:space="0" w:color="000000"/>
              <w:right w:val="single" w:sz="8" w:space="0" w:color="000000"/>
            </w:tcBorders>
            <w:vAlign w:val="center"/>
            <w:hideMark/>
          </w:tcPr>
          <w:p w14:paraId="5637EDAB"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1307" w:type="dxa"/>
            <w:tcBorders>
              <w:top w:val="nil"/>
              <w:left w:val="nil"/>
              <w:bottom w:val="single" w:sz="8" w:space="0" w:color="auto"/>
              <w:right w:val="single" w:sz="8" w:space="0" w:color="auto"/>
            </w:tcBorders>
            <w:shd w:val="clear" w:color="000000" w:fill="FFFF00"/>
            <w:vAlign w:val="center"/>
            <w:hideMark/>
          </w:tcPr>
          <w:p w14:paraId="3AA5A8EA"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 (Grandstand)</w:t>
            </w:r>
          </w:p>
        </w:tc>
        <w:tc>
          <w:tcPr>
            <w:tcW w:w="2095" w:type="dxa"/>
            <w:vMerge/>
            <w:tcBorders>
              <w:top w:val="nil"/>
              <w:left w:val="single" w:sz="8" w:space="0" w:color="auto"/>
              <w:bottom w:val="single" w:sz="8" w:space="0" w:color="000000"/>
              <w:right w:val="single" w:sz="8" w:space="0" w:color="auto"/>
            </w:tcBorders>
            <w:vAlign w:val="center"/>
            <w:hideMark/>
          </w:tcPr>
          <w:p w14:paraId="004DF327"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1508" w:type="dxa"/>
            <w:vMerge/>
            <w:tcBorders>
              <w:top w:val="nil"/>
              <w:left w:val="single" w:sz="8" w:space="0" w:color="auto"/>
              <w:bottom w:val="single" w:sz="8" w:space="0" w:color="000000"/>
              <w:right w:val="single" w:sz="8" w:space="0" w:color="auto"/>
            </w:tcBorders>
            <w:vAlign w:val="center"/>
            <w:hideMark/>
          </w:tcPr>
          <w:p w14:paraId="4975BFFC"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1794" w:type="dxa"/>
            <w:vMerge/>
            <w:tcBorders>
              <w:top w:val="nil"/>
              <w:left w:val="single" w:sz="8" w:space="0" w:color="auto"/>
              <w:bottom w:val="single" w:sz="8" w:space="0" w:color="000000"/>
              <w:right w:val="single" w:sz="8" w:space="0" w:color="auto"/>
            </w:tcBorders>
            <w:vAlign w:val="center"/>
            <w:hideMark/>
          </w:tcPr>
          <w:p w14:paraId="455315D1"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r>
      <w:tr w:rsidR="00147E5A" w:rsidRPr="00FE21C2" w14:paraId="3FC8A4D7" w14:textId="77777777" w:rsidTr="00B82F9F">
        <w:trPr>
          <w:trHeight w:val="55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78F82580"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40</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62C39A88"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WA Scammell Reserve</w:t>
            </w:r>
          </w:p>
        </w:tc>
        <w:tc>
          <w:tcPr>
            <w:tcW w:w="1307" w:type="dxa"/>
            <w:tcBorders>
              <w:top w:val="nil"/>
              <w:left w:val="nil"/>
              <w:bottom w:val="single" w:sz="8" w:space="0" w:color="auto"/>
              <w:right w:val="single" w:sz="8" w:space="0" w:color="auto"/>
            </w:tcBorders>
            <w:shd w:val="clear" w:color="000000" w:fill="ACB9CA"/>
            <w:vAlign w:val="center"/>
            <w:hideMark/>
          </w:tcPr>
          <w:p w14:paraId="050C3724"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2095" w:type="dxa"/>
            <w:tcBorders>
              <w:top w:val="nil"/>
              <w:left w:val="nil"/>
              <w:bottom w:val="single" w:sz="8" w:space="0" w:color="auto"/>
              <w:right w:val="single" w:sz="8" w:space="0" w:color="auto"/>
            </w:tcBorders>
            <w:shd w:val="clear" w:color="000000" w:fill="92D050"/>
            <w:vAlign w:val="center"/>
            <w:hideMark/>
          </w:tcPr>
          <w:p w14:paraId="40AC0A7D"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B</w:t>
            </w:r>
          </w:p>
        </w:tc>
        <w:tc>
          <w:tcPr>
            <w:tcW w:w="1508" w:type="dxa"/>
            <w:tcBorders>
              <w:top w:val="nil"/>
              <w:left w:val="nil"/>
              <w:bottom w:val="single" w:sz="8" w:space="0" w:color="auto"/>
              <w:right w:val="single" w:sz="8" w:space="0" w:color="auto"/>
            </w:tcBorders>
            <w:shd w:val="clear" w:color="000000" w:fill="FFFFFF"/>
            <w:vAlign w:val="center"/>
            <w:hideMark/>
          </w:tcPr>
          <w:p w14:paraId="231B2FE9"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District &amp; Local (turf)</w:t>
            </w:r>
          </w:p>
        </w:tc>
        <w:tc>
          <w:tcPr>
            <w:tcW w:w="1794" w:type="dxa"/>
            <w:tcBorders>
              <w:top w:val="nil"/>
              <w:left w:val="nil"/>
              <w:bottom w:val="single" w:sz="8" w:space="0" w:color="auto"/>
              <w:right w:val="single" w:sz="8" w:space="0" w:color="auto"/>
            </w:tcBorders>
            <w:shd w:val="clear" w:color="000000" w:fill="FFFFFF"/>
            <w:vAlign w:val="center"/>
            <w:hideMark/>
          </w:tcPr>
          <w:p w14:paraId="6509B098" w14:textId="0BB2B5B3"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15</w:t>
            </w:r>
          </w:p>
        </w:tc>
      </w:tr>
      <w:tr w:rsidR="00147E5A" w:rsidRPr="00FE21C2" w14:paraId="27E2F1B0" w14:textId="77777777" w:rsidTr="00B82F9F">
        <w:trPr>
          <w:trHeight w:val="64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0F689BFB"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41a</w:t>
            </w:r>
          </w:p>
        </w:tc>
        <w:tc>
          <w:tcPr>
            <w:tcW w:w="1107" w:type="dxa"/>
            <w:vMerge w:val="restart"/>
            <w:tcBorders>
              <w:top w:val="nil"/>
              <w:left w:val="single" w:sz="8" w:space="0" w:color="auto"/>
              <w:bottom w:val="single" w:sz="8" w:space="0" w:color="000000"/>
              <w:right w:val="nil"/>
            </w:tcBorders>
            <w:shd w:val="clear" w:color="000000" w:fill="FFFFFF"/>
            <w:vAlign w:val="center"/>
            <w:hideMark/>
          </w:tcPr>
          <w:p w14:paraId="3B34B7C9"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Waverley Women</w:t>
            </w:r>
            <w:r>
              <w:rPr>
                <w:rFonts w:ascii="Calibri" w:eastAsia="Times New Roman" w:hAnsi="Calibri" w:cs="Calibri"/>
                <w:color w:val="000000"/>
                <w:sz w:val="20"/>
                <w:szCs w:val="20"/>
                <w:lang w:eastAsia="en-AU"/>
              </w:rPr>
              <w:t>’</w:t>
            </w:r>
            <w:r w:rsidRPr="00FE21C2">
              <w:rPr>
                <w:rFonts w:ascii="Calibri" w:eastAsia="Times New Roman" w:hAnsi="Calibri" w:cs="Calibri"/>
                <w:color w:val="000000"/>
                <w:sz w:val="20"/>
                <w:szCs w:val="20"/>
                <w:lang w:eastAsia="en-AU"/>
              </w:rPr>
              <w:t>s Softball Centre</w:t>
            </w:r>
          </w:p>
        </w:tc>
        <w:tc>
          <w:tcPr>
            <w:tcW w:w="1446" w:type="dxa"/>
            <w:tcBorders>
              <w:top w:val="nil"/>
              <w:left w:val="single" w:sz="8" w:space="0" w:color="auto"/>
              <w:bottom w:val="single" w:sz="8" w:space="0" w:color="auto"/>
              <w:right w:val="single" w:sz="8" w:space="0" w:color="auto"/>
            </w:tcBorders>
            <w:shd w:val="clear" w:color="000000" w:fill="FFFFFF"/>
            <w:vAlign w:val="center"/>
            <w:hideMark/>
          </w:tcPr>
          <w:p w14:paraId="707B7E6C"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Diamond No. 1 (ski</w:t>
            </w:r>
            <w:r w:rsidRPr="00FE21C2">
              <w:rPr>
                <w:rFonts w:ascii="Calibri" w:eastAsia="Times New Roman" w:hAnsi="Calibri" w:cs="Calibri"/>
                <w:color w:val="000000"/>
                <w:sz w:val="20"/>
                <w:szCs w:val="20"/>
                <w:lang w:eastAsia="en-AU"/>
              </w:rPr>
              <w:t>nned)</w:t>
            </w:r>
          </w:p>
        </w:tc>
        <w:tc>
          <w:tcPr>
            <w:tcW w:w="1307" w:type="dxa"/>
            <w:vMerge w:val="restart"/>
            <w:tcBorders>
              <w:top w:val="nil"/>
              <w:left w:val="single" w:sz="8" w:space="0" w:color="auto"/>
              <w:bottom w:val="single" w:sz="8" w:space="0" w:color="000000"/>
              <w:right w:val="single" w:sz="8" w:space="0" w:color="auto"/>
            </w:tcBorders>
            <w:shd w:val="clear" w:color="000000" w:fill="ACB9CA"/>
            <w:vAlign w:val="center"/>
            <w:hideMark/>
          </w:tcPr>
          <w:p w14:paraId="4CADDE5C"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A</w:t>
            </w:r>
          </w:p>
        </w:tc>
        <w:tc>
          <w:tcPr>
            <w:tcW w:w="2095" w:type="dxa"/>
            <w:tcBorders>
              <w:top w:val="nil"/>
              <w:left w:val="nil"/>
              <w:bottom w:val="single" w:sz="8" w:space="0" w:color="auto"/>
              <w:right w:val="single" w:sz="8" w:space="0" w:color="auto"/>
            </w:tcBorders>
            <w:shd w:val="clear" w:color="auto" w:fill="ACB9CA" w:themeFill="text2" w:themeFillTint="66"/>
            <w:vAlign w:val="center"/>
            <w:hideMark/>
          </w:tcPr>
          <w:p w14:paraId="45384344"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 xml:space="preserve">Softball </w:t>
            </w:r>
            <w:r>
              <w:rPr>
                <w:rFonts w:ascii="Calibri" w:eastAsia="Times New Roman" w:hAnsi="Calibri" w:cs="Calibri"/>
                <w:color w:val="000000"/>
                <w:sz w:val="20"/>
                <w:szCs w:val="20"/>
                <w:lang w:eastAsia="en-AU"/>
              </w:rPr>
              <w:t>A (lit)</w:t>
            </w:r>
          </w:p>
        </w:tc>
        <w:tc>
          <w:tcPr>
            <w:tcW w:w="1508" w:type="dxa"/>
            <w:tcBorders>
              <w:top w:val="nil"/>
              <w:left w:val="nil"/>
              <w:bottom w:val="single" w:sz="8" w:space="0" w:color="auto"/>
              <w:right w:val="single" w:sz="8" w:space="0" w:color="auto"/>
            </w:tcBorders>
            <w:shd w:val="clear" w:color="000000" w:fill="FFFFFF"/>
            <w:vAlign w:val="center"/>
            <w:hideMark/>
          </w:tcPr>
          <w:p w14:paraId="1A796B5C"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Regional, District &amp; Local</w:t>
            </w:r>
          </w:p>
        </w:tc>
        <w:tc>
          <w:tcPr>
            <w:tcW w:w="1794" w:type="dxa"/>
            <w:tcBorders>
              <w:top w:val="nil"/>
              <w:left w:val="nil"/>
              <w:bottom w:val="single" w:sz="8" w:space="0" w:color="auto"/>
              <w:right w:val="single" w:sz="8" w:space="0" w:color="auto"/>
            </w:tcBorders>
            <w:shd w:val="clear" w:color="000000" w:fill="FFFFFF"/>
            <w:vAlign w:val="center"/>
            <w:hideMark/>
          </w:tcPr>
          <w:p w14:paraId="3F18723A" w14:textId="61F15E21"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15</w:t>
            </w:r>
          </w:p>
        </w:tc>
      </w:tr>
      <w:tr w:rsidR="00147E5A" w:rsidRPr="00FE21C2" w14:paraId="4D7580E4" w14:textId="77777777" w:rsidTr="00B82F9F">
        <w:trPr>
          <w:trHeight w:val="52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485EC5E1"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41b</w:t>
            </w:r>
          </w:p>
        </w:tc>
        <w:tc>
          <w:tcPr>
            <w:tcW w:w="1107" w:type="dxa"/>
            <w:vMerge/>
            <w:tcBorders>
              <w:top w:val="nil"/>
              <w:left w:val="single" w:sz="8" w:space="0" w:color="auto"/>
              <w:bottom w:val="single" w:sz="8" w:space="0" w:color="000000"/>
              <w:right w:val="nil"/>
            </w:tcBorders>
            <w:vAlign w:val="center"/>
            <w:hideMark/>
          </w:tcPr>
          <w:p w14:paraId="76DA1384"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1446" w:type="dxa"/>
            <w:tcBorders>
              <w:top w:val="nil"/>
              <w:left w:val="single" w:sz="8" w:space="0" w:color="auto"/>
              <w:bottom w:val="single" w:sz="8" w:space="0" w:color="auto"/>
              <w:right w:val="single" w:sz="8" w:space="0" w:color="auto"/>
            </w:tcBorders>
            <w:shd w:val="clear" w:color="000000" w:fill="FFFFFF"/>
            <w:vAlign w:val="center"/>
            <w:hideMark/>
          </w:tcPr>
          <w:p w14:paraId="272B936F"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Diamond No. 2 (skinned)</w:t>
            </w:r>
          </w:p>
        </w:tc>
        <w:tc>
          <w:tcPr>
            <w:tcW w:w="1307" w:type="dxa"/>
            <w:vMerge/>
            <w:tcBorders>
              <w:top w:val="nil"/>
              <w:left w:val="single" w:sz="8" w:space="0" w:color="auto"/>
              <w:bottom w:val="single" w:sz="8" w:space="0" w:color="000000"/>
              <w:right w:val="single" w:sz="8" w:space="0" w:color="auto"/>
            </w:tcBorders>
            <w:vAlign w:val="center"/>
            <w:hideMark/>
          </w:tcPr>
          <w:p w14:paraId="4DC3D321"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2095" w:type="dxa"/>
            <w:tcBorders>
              <w:top w:val="nil"/>
              <w:left w:val="nil"/>
              <w:bottom w:val="single" w:sz="8" w:space="0" w:color="auto"/>
              <w:right w:val="single" w:sz="8" w:space="0" w:color="auto"/>
            </w:tcBorders>
            <w:shd w:val="clear" w:color="000000" w:fill="ACB9CA"/>
            <w:vAlign w:val="center"/>
            <w:hideMark/>
          </w:tcPr>
          <w:p w14:paraId="6C876F9A"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Softball A</w:t>
            </w:r>
            <w:r>
              <w:rPr>
                <w:rFonts w:ascii="Calibri" w:eastAsia="Times New Roman" w:hAnsi="Calibri" w:cs="Calibri"/>
                <w:color w:val="000000"/>
                <w:sz w:val="20"/>
                <w:szCs w:val="20"/>
                <w:lang w:eastAsia="en-AU"/>
              </w:rPr>
              <w:t xml:space="preserve"> (lit)</w:t>
            </w:r>
          </w:p>
        </w:tc>
        <w:tc>
          <w:tcPr>
            <w:tcW w:w="1508" w:type="dxa"/>
            <w:tcBorders>
              <w:top w:val="nil"/>
              <w:left w:val="nil"/>
              <w:bottom w:val="single" w:sz="8" w:space="0" w:color="auto"/>
              <w:right w:val="single" w:sz="8" w:space="0" w:color="auto"/>
            </w:tcBorders>
            <w:shd w:val="clear" w:color="000000" w:fill="FFFFFF"/>
            <w:vAlign w:val="center"/>
            <w:hideMark/>
          </w:tcPr>
          <w:p w14:paraId="22D16640"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Regional</w:t>
            </w:r>
          </w:p>
        </w:tc>
        <w:tc>
          <w:tcPr>
            <w:tcW w:w="1794" w:type="dxa"/>
            <w:tcBorders>
              <w:top w:val="nil"/>
              <w:left w:val="nil"/>
              <w:bottom w:val="single" w:sz="8" w:space="0" w:color="auto"/>
              <w:right w:val="single" w:sz="8" w:space="0" w:color="auto"/>
            </w:tcBorders>
            <w:shd w:val="clear" w:color="000000" w:fill="FFFFFF"/>
            <w:vAlign w:val="center"/>
            <w:hideMark/>
          </w:tcPr>
          <w:p w14:paraId="564C701A" w14:textId="03B50A7C"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15</w:t>
            </w:r>
          </w:p>
        </w:tc>
      </w:tr>
      <w:tr w:rsidR="00147E5A" w:rsidRPr="00FE21C2" w14:paraId="1F734BD4" w14:textId="77777777" w:rsidTr="00B82F9F">
        <w:trPr>
          <w:trHeight w:val="52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2FDE96CD"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41c</w:t>
            </w:r>
          </w:p>
        </w:tc>
        <w:tc>
          <w:tcPr>
            <w:tcW w:w="1107" w:type="dxa"/>
            <w:vMerge/>
            <w:tcBorders>
              <w:top w:val="nil"/>
              <w:left w:val="single" w:sz="8" w:space="0" w:color="auto"/>
              <w:bottom w:val="single" w:sz="8" w:space="0" w:color="000000"/>
              <w:right w:val="nil"/>
            </w:tcBorders>
            <w:vAlign w:val="center"/>
            <w:hideMark/>
          </w:tcPr>
          <w:p w14:paraId="094C0680"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1446" w:type="dxa"/>
            <w:tcBorders>
              <w:top w:val="nil"/>
              <w:left w:val="single" w:sz="8" w:space="0" w:color="auto"/>
              <w:bottom w:val="single" w:sz="8" w:space="0" w:color="auto"/>
              <w:right w:val="single" w:sz="8" w:space="0" w:color="auto"/>
            </w:tcBorders>
            <w:shd w:val="clear" w:color="000000" w:fill="FFFFFF"/>
            <w:vAlign w:val="center"/>
            <w:hideMark/>
          </w:tcPr>
          <w:p w14:paraId="44A20FAD"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Diamond No.9 (skinned)</w:t>
            </w:r>
          </w:p>
        </w:tc>
        <w:tc>
          <w:tcPr>
            <w:tcW w:w="1307" w:type="dxa"/>
            <w:vMerge/>
            <w:tcBorders>
              <w:top w:val="nil"/>
              <w:left w:val="single" w:sz="8" w:space="0" w:color="auto"/>
              <w:bottom w:val="single" w:sz="8" w:space="0" w:color="000000"/>
              <w:right w:val="single" w:sz="8" w:space="0" w:color="auto"/>
            </w:tcBorders>
            <w:vAlign w:val="center"/>
            <w:hideMark/>
          </w:tcPr>
          <w:p w14:paraId="18403C03"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2095" w:type="dxa"/>
            <w:tcBorders>
              <w:top w:val="nil"/>
              <w:left w:val="nil"/>
              <w:bottom w:val="single" w:sz="8" w:space="0" w:color="auto"/>
              <w:right w:val="single" w:sz="8" w:space="0" w:color="auto"/>
            </w:tcBorders>
            <w:shd w:val="clear" w:color="000000" w:fill="92D050"/>
            <w:vAlign w:val="center"/>
            <w:hideMark/>
          </w:tcPr>
          <w:p w14:paraId="734B0299"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Softball B</w:t>
            </w:r>
          </w:p>
        </w:tc>
        <w:tc>
          <w:tcPr>
            <w:tcW w:w="1508" w:type="dxa"/>
            <w:tcBorders>
              <w:top w:val="nil"/>
              <w:left w:val="nil"/>
              <w:bottom w:val="single" w:sz="8" w:space="0" w:color="auto"/>
              <w:right w:val="single" w:sz="8" w:space="0" w:color="auto"/>
            </w:tcBorders>
            <w:shd w:val="clear" w:color="000000" w:fill="FFFFFF"/>
            <w:vAlign w:val="center"/>
            <w:hideMark/>
          </w:tcPr>
          <w:p w14:paraId="1FAF9AAD"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Regional, District &amp; Local</w:t>
            </w:r>
          </w:p>
        </w:tc>
        <w:tc>
          <w:tcPr>
            <w:tcW w:w="1794" w:type="dxa"/>
            <w:tcBorders>
              <w:top w:val="nil"/>
              <w:left w:val="nil"/>
              <w:bottom w:val="single" w:sz="8" w:space="0" w:color="auto"/>
              <w:right w:val="single" w:sz="8" w:space="0" w:color="auto"/>
            </w:tcBorders>
            <w:shd w:val="clear" w:color="000000" w:fill="FFFFFF"/>
            <w:vAlign w:val="center"/>
            <w:hideMark/>
          </w:tcPr>
          <w:p w14:paraId="2ECD9253" w14:textId="535FD923"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20</w:t>
            </w:r>
          </w:p>
        </w:tc>
      </w:tr>
      <w:tr w:rsidR="00147E5A" w:rsidRPr="00FE21C2" w14:paraId="1A310F35" w14:textId="77777777" w:rsidTr="00B82F9F">
        <w:trPr>
          <w:trHeight w:val="52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2530B70B"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41d</w:t>
            </w:r>
          </w:p>
        </w:tc>
        <w:tc>
          <w:tcPr>
            <w:tcW w:w="1107" w:type="dxa"/>
            <w:vMerge/>
            <w:tcBorders>
              <w:top w:val="nil"/>
              <w:left w:val="single" w:sz="8" w:space="0" w:color="auto"/>
              <w:bottom w:val="single" w:sz="8" w:space="0" w:color="000000"/>
              <w:right w:val="nil"/>
            </w:tcBorders>
            <w:vAlign w:val="center"/>
            <w:hideMark/>
          </w:tcPr>
          <w:p w14:paraId="58EAEF38"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1446" w:type="dxa"/>
            <w:tcBorders>
              <w:top w:val="nil"/>
              <w:left w:val="single" w:sz="8" w:space="0" w:color="auto"/>
              <w:bottom w:val="single" w:sz="8" w:space="0" w:color="auto"/>
              <w:right w:val="single" w:sz="8" w:space="0" w:color="auto"/>
            </w:tcBorders>
            <w:shd w:val="clear" w:color="000000" w:fill="FFFFFF"/>
            <w:vAlign w:val="center"/>
            <w:hideMark/>
          </w:tcPr>
          <w:p w14:paraId="47E82976"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Diamonds No.  3-8 &amp; 10</w:t>
            </w:r>
          </w:p>
        </w:tc>
        <w:tc>
          <w:tcPr>
            <w:tcW w:w="1307" w:type="dxa"/>
            <w:vMerge/>
            <w:tcBorders>
              <w:top w:val="nil"/>
              <w:left w:val="single" w:sz="8" w:space="0" w:color="auto"/>
              <w:bottom w:val="single" w:sz="8" w:space="0" w:color="000000"/>
              <w:right w:val="single" w:sz="8" w:space="0" w:color="auto"/>
            </w:tcBorders>
            <w:vAlign w:val="center"/>
            <w:hideMark/>
          </w:tcPr>
          <w:p w14:paraId="308B5FD9"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p>
        </w:tc>
        <w:tc>
          <w:tcPr>
            <w:tcW w:w="2095" w:type="dxa"/>
            <w:tcBorders>
              <w:top w:val="nil"/>
              <w:left w:val="nil"/>
              <w:bottom w:val="single" w:sz="8" w:space="0" w:color="auto"/>
              <w:right w:val="single" w:sz="8" w:space="0" w:color="auto"/>
            </w:tcBorders>
            <w:shd w:val="clear" w:color="000000" w:fill="92D050"/>
            <w:vAlign w:val="center"/>
            <w:hideMark/>
          </w:tcPr>
          <w:p w14:paraId="6DE8C259"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Softball B</w:t>
            </w:r>
          </w:p>
        </w:tc>
        <w:tc>
          <w:tcPr>
            <w:tcW w:w="1508" w:type="dxa"/>
            <w:tcBorders>
              <w:top w:val="nil"/>
              <w:left w:val="nil"/>
              <w:bottom w:val="single" w:sz="8" w:space="0" w:color="auto"/>
              <w:right w:val="single" w:sz="8" w:space="0" w:color="auto"/>
            </w:tcBorders>
            <w:shd w:val="clear" w:color="000000" w:fill="FFFFFF"/>
            <w:vAlign w:val="center"/>
            <w:hideMark/>
          </w:tcPr>
          <w:p w14:paraId="1574CB38" w14:textId="77777777" w:rsidR="00147E5A" w:rsidRPr="00FE21C2" w:rsidRDefault="00147E5A" w:rsidP="00147E5A">
            <w:pPr>
              <w:spacing w:after="0" w:line="240" w:lineRule="auto"/>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District &amp; Local</w:t>
            </w:r>
          </w:p>
        </w:tc>
        <w:tc>
          <w:tcPr>
            <w:tcW w:w="1794" w:type="dxa"/>
            <w:tcBorders>
              <w:top w:val="nil"/>
              <w:left w:val="nil"/>
              <w:bottom w:val="single" w:sz="8" w:space="0" w:color="auto"/>
              <w:right w:val="single" w:sz="8" w:space="0" w:color="auto"/>
            </w:tcBorders>
            <w:shd w:val="clear" w:color="000000" w:fill="FFFFFF"/>
            <w:vAlign w:val="center"/>
            <w:hideMark/>
          </w:tcPr>
          <w:p w14:paraId="3CA4D2A0" w14:textId="1F1A065C"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20</w:t>
            </w:r>
          </w:p>
        </w:tc>
      </w:tr>
      <w:tr w:rsidR="00147E5A" w:rsidRPr="00FE21C2" w14:paraId="613983E8" w14:textId="77777777" w:rsidTr="00B82F9F">
        <w:trPr>
          <w:trHeight w:val="315"/>
        </w:trPr>
        <w:tc>
          <w:tcPr>
            <w:tcW w:w="556" w:type="dxa"/>
            <w:tcBorders>
              <w:top w:val="nil"/>
              <w:left w:val="single" w:sz="8" w:space="0" w:color="auto"/>
              <w:bottom w:val="single" w:sz="8" w:space="0" w:color="auto"/>
              <w:right w:val="single" w:sz="8" w:space="0" w:color="auto"/>
            </w:tcBorders>
            <w:shd w:val="clear" w:color="000000" w:fill="FFFFFF"/>
            <w:vAlign w:val="center"/>
            <w:hideMark/>
          </w:tcPr>
          <w:p w14:paraId="672117E1"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42</w:t>
            </w:r>
          </w:p>
        </w:tc>
        <w:tc>
          <w:tcPr>
            <w:tcW w:w="2553" w:type="dxa"/>
            <w:gridSpan w:val="2"/>
            <w:tcBorders>
              <w:top w:val="single" w:sz="8" w:space="0" w:color="auto"/>
              <w:left w:val="nil"/>
              <w:bottom w:val="single" w:sz="8" w:space="0" w:color="auto"/>
              <w:right w:val="single" w:sz="8" w:space="0" w:color="000000"/>
            </w:tcBorders>
            <w:shd w:val="clear" w:color="000000" w:fill="FFFFFF"/>
            <w:noWrap/>
            <w:vAlign w:val="center"/>
            <w:hideMark/>
          </w:tcPr>
          <w:p w14:paraId="7B9DF258" w14:textId="77777777" w:rsidR="00147E5A" w:rsidRPr="00FE21C2" w:rsidRDefault="00147E5A" w:rsidP="00147E5A">
            <w:pPr>
              <w:spacing w:after="0" w:line="240" w:lineRule="auto"/>
              <w:jc w:val="both"/>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Wellington Reserve</w:t>
            </w:r>
          </w:p>
        </w:tc>
        <w:tc>
          <w:tcPr>
            <w:tcW w:w="1307" w:type="dxa"/>
            <w:tcBorders>
              <w:top w:val="nil"/>
              <w:left w:val="nil"/>
              <w:bottom w:val="single" w:sz="8" w:space="0" w:color="auto"/>
              <w:right w:val="single" w:sz="8" w:space="0" w:color="auto"/>
            </w:tcBorders>
            <w:shd w:val="clear" w:color="000000" w:fill="FFFF00"/>
            <w:vAlign w:val="center"/>
            <w:hideMark/>
          </w:tcPr>
          <w:p w14:paraId="7567117A"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2095" w:type="dxa"/>
            <w:tcBorders>
              <w:top w:val="nil"/>
              <w:left w:val="nil"/>
              <w:bottom w:val="single" w:sz="8" w:space="0" w:color="auto"/>
              <w:right w:val="single" w:sz="8" w:space="0" w:color="auto"/>
            </w:tcBorders>
            <w:shd w:val="clear" w:color="000000" w:fill="FFFF00"/>
            <w:vAlign w:val="center"/>
            <w:hideMark/>
          </w:tcPr>
          <w:p w14:paraId="0E166ABC"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C</w:t>
            </w:r>
          </w:p>
        </w:tc>
        <w:tc>
          <w:tcPr>
            <w:tcW w:w="1508" w:type="dxa"/>
            <w:tcBorders>
              <w:top w:val="nil"/>
              <w:left w:val="nil"/>
              <w:bottom w:val="single" w:sz="8" w:space="0" w:color="auto"/>
              <w:right w:val="single" w:sz="8" w:space="0" w:color="auto"/>
            </w:tcBorders>
            <w:shd w:val="clear" w:color="000000" w:fill="FFFFFF"/>
            <w:vAlign w:val="center"/>
            <w:hideMark/>
          </w:tcPr>
          <w:p w14:paraId="0D097A0E" w14:textId="77777777" w:rsidR="00147E5A" w:rsidRPr="00FE21C2" w:rsidRDefault="00147E5A" w:rsidP="00147E5A">
            <w:pPr>
              <w:spacing w:after="0" w:line="240" w:lineRule="auto"/>
              <w:jc w:val="both"/>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&amp; District</w:t>
            </w:r>
          </w:p>
        </w:tc>
        <w:tc>
          <w:tcPr>
            <w:tcW w:w="1794" w:type="dxa"/>
            <w:tcBorders>
              <w:top w:val="nil"/>
              <w:left w:val="nil"/>
              <w:bottom w:val="single" w:sz="8" w:space="0" w:color="auto"/>
              <w:right w:val="single" w:sz="8" w:space="0" w:color="auto"/>
            </w:tcBorders>
            <w:shd w:val="clear" w:color="000000" w:fill="FFFFFF"/>
            <w:vAlign w:val="center"/>
            <w:hideMark/>
          </w:tcPr>
          <w:p w14:paraId="3F9C10B3"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15</w:t>
            </w:r>
          </w:p>
        </w:tc>
      </w:tr>
      <w:tr w:rsidR="00147E5A" w:rsidRPr="00FE21C2" w14:paraId="249523A1" w14:textId="77777777" w:rsidTr="00B82F9F">
        <w:trPr>
          <w:trHeight w:val="540"/>
        </w:trPr>
        <w:tc>
          <w:tcPr>
            <w:tcW w:w="556" w:type="dxa"/>
            <w:tcBorders>
              <w:top w:val="nil"/>
              <w:left w:val="single" w:sz="8" w:space="0" w:color="auto"/>
              <w:bottom w:val="single" w:sz="8" w:space="0" w:color="auto"/>
              <w:right w:val="single" w:sz="8" w:space="0" w:color="auto"/>
            </w:tcBorders>
            <w:shd w:val="clear" w:color="000000" w:fill="DDEBF7"/>
            <w:vAlign w:val="center"/>
            <w:hideMark/>
          </w:tcPr>
          <w:p w14:paraId="76865629"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43</w:t>
            </w:r>
          </w:p>
        </w:tc>
        <w:tc>
          <w:tcPr>
            <w:tcW w:w="2553" w:type="dxa"/>
            <w:gridSpan w:val="2"/>
            <w:tcBorders>
              <w:top w:val="single" w:sz="8" w:space="0" w:color="auto"/>
              <w:left w:val="nil"/>
              <w:bottom w:val="single" w:sz="8" w:space="0" w:color="auto"/>
              <w:right w:val="single" w:sz="8" w:space="0" w:color="000000"/>
            </w:tcBorders>
            <w:shd w:val="clear" w:color="000000" w:fill="DDEBF7"/>
            <w:noWrap/>
            <w:vAlign w:val="center"/>
            <w:hideMark/>
          </w:tcPr>
          <w:p w14:paraId="1AA45EE7" w14:textId="3FFCF9D9" w:rsidR="00147E5A" w:rsidRPr="00FE21C2" w:rsidRDefault="00147E5A" w:rsidP="00147E5A">
            <w:pPr>
              <w:spacing w:after="0" w:line="240" w:lineRule="auto"/>
              <w:jc w:val="both"/>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 xml:space="preserve">Wheelers Hill </w:t>
            </w:r>
            <w:r>
              <w:rPr>
                <w:rFonts w:ascii="Calibri" w:eastAsia="Times New Roman" w:hAnsi="Calibri" w:cs="Calibri"/>
                <w:color w:val="000000"/>
                <w:sz w:val="20"/>
                <w:szCs w:val="20"/>
                <w:lang w:eastAsia="en-AU"/>
              </w:rPr>
              <w:t>SC</w:t>
            </w:r>
          </w:p>
        </w:tc>
        <w:tc>
          <w:tcPr>
            <w:tcW w:w="1307" w:type="dxa"/>
            <w:tcBorders>
              <w:top w:val="nil"/>
              <w:left w:val="nil"/>
              <w:bottom w:val="single" w:sz="8" w:space="0" w:color="auto"/>
              <w:right w:val="single" w:sz="8" w:space="0" w:color="auto"/>
            </w:tcBorders>
            <w:shd w:val="clear" w:color="000000" w:fill="DDEBF7"/>
            <w:vAlign w:val="center"/>
            <w:hideMark/>
          </w:tcPr>
          <w:p w14:paraId="2ED98F13"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n/a</w:t>
            </w:r>
          </w:p>
        </w:tc>
        <w:tc>
          <w:tcPr>
            <w:tcW w:w="2095" w:type="dxa"/>
            <w:tcBorders>
              <w:top w:val="nil"/>
              <w:left w:val="nil"/>
              <w:bottom w:val="single" w:sz="8" w:space="0" w:color="auto"/>
              <w:right w:val="single" w:sz="8" w:space="0" w:color="auto"/>
            </w:tcBorders>
            <w:shd w:val="clear" w:color="000000" w:fill="FF9900"/>
            <w:vAlign w:val="center"/>
            <w:hideMark/>
          </w:tcPr>
          <w:p w14:paraId="6B52867E"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Class D</w:t>
            </w:r>
          </w:p>
        </w:tc>
        <w:tc>
          <w:tcPr>
            <w:tcW w:w="1508" w:type="dxa"/>
            <w:tcBorders>
              <w:top w:val="nil"/>
              <w:left w:val="nil"/>
              <w:bottom w:val="single" w:sz="8" w:space="0" w:color="auto"/>
              <w:right w:val="single" w:sz="8" w:space="0" w:color="auto"/>
            </w:tcBorders>
            <w:shd w:val="clear" w:color="000000" w:fill="DDEBF7"/>
            <w:vAlign w:val="center"/>
            <w:hideMark/>
          </w:tcPr>
          <w:p w14:paraId="57FE919F" w14:textId="77777777" w:rsidR="00147E5A" w:rsidRPr="00FE21C2" w:rsidRDefault="00147E5A" w:rsidP="00147E5A">
            <w:pPr>
              <w:spacing w:after="0" w:line="240" w:lineRule="auto"/>
              <w:jc w:val="both"/>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Local (school)</w:t>
            </w:r>
          </w:p>
        </w:tc>
        <w:tc>
          <w:tcPr>
            <w:tcW w:w="1794" w:type="dxa"/>
            <w:tcBorders>
              <w:top w:val="nil"/>
              <w:left w:val="nil"/>
              <w:bottom w:val="single" w:sz="8" w:space="0" w:color="auto"/>
              <w:right w:val="single" w:sz="8" w:space="0" w:color="auto"/>
            </w:tcBorders>
            <w:shd w:val="clear" w:color="000000" w:fill="DDEBF7"/>
            <w:vAlign w:val="center"/>
            <w:hideMark/>
          </w:tcPr>
          <w:p w14:paraId="5C2578B8" w14:textId="77777777" w:rsidR="00147E5A" w:rsidRPr="00FE21C2" w:rsidRDefault="00147E5A" w:rsidP="00147E5A">
            <w:pPr>
              <w:spacing w:after="0" w:line="240" w:lineRule="auto"/>
              <w:jc w:val="center"/>
              <w:rPr>
                <w:rFonts w:ascii="Calibri" w:eastAsia="Times New Roman" w:hAnsi="Calibri" w:cs="Calibri"/>
                <w:color w:val="000000"/>
                <w:sz w:val="20"/>
                <w:szCs w:val="20"/>
                <w:lang w:eastAsia="en-AU"/>
              </w:rPr>
            </w:pPr>
            <w:r w:rsidRPr="00FE21C2">
              <w:rPr>
                <w:rFonts w:ascii="Calibri" w:eastAsia="Times New Roman" w:hAnsi="Calibri" w:cs="Calibri"/>
                <w:color w:val="000000"/>
                <w:sz w:val="20"/>
                <w:szCs w:val="20"/>
                <w:lang w:eastAsia="en-AU"/>
              </w:rPr>
              <w:t>TBC</w:t>
            </w:r>
          </w:p>
        </w:tc>
      </w:tr>
    </w:tbl>
    <w:p w14:paraId="2A8AA23E" w14:textId="77777777" w:rsidR="00B82F9F" w:rsidRPr="00FE21C2" w:rsidRDefault="00B82F9F" w:rsidP="00B82F9F">
      <w:pPr>
        <w:spacing w:after="0" w:line="240" w:lineRule="auto"/>
        <w:ind w:left="720"/>
        <w:jc w:val="right"/>
        <w:rPr>
          <w:rFonts w:ascii="Calibri" w:eastAsia="Times New Roman" w:hAnsi="Calibri" w:cs="Calibri"/>
          <w:i/>
          <w:iCs/>
          <w:color w:val="000000"/>
          <w:sz w:val="18"/>
          <w:szCs w:val="18"/>
          <w:lang w:eastAsia="en-AU"/>
        </w:rPr>
      </w:pPr>
      <w:r w:rsidRPr="00FE21C2">
        <w:rPr>
          <w:rFonts w:ascii="Calibri" w:eastAsia="Times New Roman" w:hAnsi="Calibri" w:cs="Calibri"/>
          <w:i/>
          <w:iCs/>
          <w:color w:val="FF0000"/>
          <w:sz w:val="18"/>
          <w:szCs w:val="18"/>
          <w:lang w:eastAsia="en-AU"/>
        </w:rPr>
        <w:t>*</w:t>
      </w:r>
      <w:r w:rsidRPr="00FE21C2">
        <w:rPr>
          <w:rFonts w:ascii="Calibri" w:eastAsia="Times New Roman" w:hAnsi="Calibri" w:cs="Calibri"/>
          <w:i/>
          <w:iCs/>
          <w:sz w:val="18"/>
          <w:szCs w:val="18"/>
          <w:lang w:eastAsia="en-AU"/>
        </w:rPr>
        <w:t>C</w:t>
      </w:r>
      <w:r w:rsidRPr="00FE21C2">
        <w:rPr>
          <w:rFonts w:ascii="Calibri" w:eastAsia="Times New Roman" w:hAnsi="Calibri" w:cs="Calibri"/>
          <w:i/>
          <w:iCs/>
          <w:color w:val="000000"/>
          <w:sz w:val="18"/>
          <w:szCs w:val="18"/>
          <w:lang w:eastAsia="en-AU"/>
        </w:rPr>
        <w:t xml:space="preserve">lassification to be reviewed following redevelopment in </w:t>
      </w:r>
      <w:r>
        <w:rPr>
          <w:rFonts w:ascii="Calibri" w:eastAsia="Times New Roman" w:hAnsi="Calibri" w:cs="Calibri"/>
          <w:i/>
          <w:iCs/>
          <w:color w:val="000000"/>
          <w:sz w:val="18"/>
          <w:szCs w:val="18"/>
          <w:lang w:eastAsia="en-AU"/>
        </w:rPr>
        <w:t>2021-2022 and/or 2022-2023</w:t>
      </w:r>
    </w:p>
    <w:p w14:paraId="01774AD1" w14:textId="2520F8C6" w:rsidR="002C1012" w:rsidRDefault="002C1012" w:rsidP="00B82F9F">
      <w:pPr>
        <w:pStyle w:val="Header"/>
        <w:tabs>
          <w:tab w:val="clear" w:pos="9360"/>
        </w:tabs>
        <w:ind w:right="-897"/>
        <w:rPr>
          <w:rFonts w:asciiTheme="minorHAnsi" w:hAnsiTheme="minorHAnsi"/>
          <w:i/>
          <w:sz w:val="20"/>
          <w:szCs w:val="20"/>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7867"/>
      </w:tblGrid>
      <w:tr w:rsidR="002C1012" w14:paraId="382D14BF" w14:textId="77777777" w:rsidTr="00B82F9F">
        <w:tc>
          <w:tcPr>
            <w:tcW w:w="1909" w:type="dxa"/>
          </w:tcPr>
          <w:p w14:paraId="07BFDA17" w14:textId="51C4B14D" w:rsidR="002C1012" w:rsidRDefault="003140BE" w:rsidP="00B82F9F">
            <w:pPr>
              <w:pStyle w:val="Header"/>
              <w:tabs>
                <w:tab w:val="clear" w:pos="4680"/>
                <w:tab w:val="clear" w:pos="9360"/>
              </w:tabs>
              <w:ind w:right="-897"/>
              <w:rPr>
                <w:rFonts w:asciiTheme="minorHAnsi" w:hAnsiTheme="minorHAnsi"/>
                <w:i/>
                <w:sz w:val="20"/>
                <w:szCs w:val="20"/>
              </w:rPr>
            </w:pPr>
            <w:r>
              <w:rPr>
                <w:noProof/>
                <w:lang w:eastAsia="en-AU"/>
              </w:rPr>
              <w:drawing>
                <wp:inline distT="0" distB="0" distL="0" distR="0" wp14:anchorId="09172124" wp14:editId="136F937F">
                  <wp:extent cx="1075651" cy="1331958"/>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90851" cy="1350780"/>
                          </a:xfrm>
                          <a:prstGeom prst="rect">
                            <a:avLst/>
                          </a:prstGeom>
                        </pic:spPr>
                      </pic:pic>
                    </a:graphicData>
                  </a:graphic>
                </wp:inline>
              </w:drawing>
            </w:r>
            <w:r>
              <w:rPr>
                <w:rFonts w:asciiTheme="minorHAnsi" w:hAnsiTheme="minorHAnsi"/>
                <w:i/>
                <w:sz w:val="20"/>
                <w:szCs w:val="20"/>
              </w:rPr>
              <w:tab/>
            </w:r>
          </w:p>
        </w:tc>
        <w:tc>
          <w:tcPr>
            <w:tcW w:w="7867" w:type="dxa"/>
          </w:tcPr>
          <w:p w14:paraId="240D5DCD" w14:textId="77777777" w:rsidR="00B82F9F" w:rsidRPr="002D1AF5" w:rsidRDefault="00B82F9F" w:rsidP="00B82F9F">
            <w:pPr>
              <w:pStyle w:val="Heading5"/>
              <w:outlineLvl w:val="4"/>
              <w:rPr>
                <w:rFonts w:asciiTheme="minorHAnsi" w:hAnsiTheme="minorHAnsi"/>
                <w:b/>
                <w:color w:val="auto"/>
                <w:sz w:val="16"/>
                <w:szCs w:val="16"/>
              </w:rPr>
            </w:pPr>
            <w:r w:rsidRPr="002D1AF5">
              <w:rPr>
                <w:rFonts w:asciiTheme="minorHAnsi" w:hAnsiTheme="minorHAnsi"/>
                <w:b/>
                <w:color w:val="auto"/>
                <w:sz w:val="16"/>
                <w:szCs w:val="16"/>
              </w:rPr>
              <w:t xml:space="preserve">Notes relevant to </w:t>
            </w:r>
            <w:r w:rsidRPr="002D1AF5">
              <w:rPr>
                <w:b/>
                <w:color w:val="auto"/>
                <w:sz w:val="16"/>
                <w:szCs w:val="16"/>
              </w:rPr>
              <w:t>Table 4: Pavilion and Sports Ground Classifications</w:t>
            </w:r>
            <w:r w:rsidRPr="002D1AF5">
              <w:rPr>
                <w:rFonts w:asciiTheme="minorHAnsi" w:hAnsiTheme="minorHAnsi"/>
                <w:b/>
                <w:color w:val="auto"/>
                <w:sz w:val="16"/>
                <w:szCs w:val="16"/>
              </w:rPr>
              <w:t>:</w:t>
            </w:r>
          </w:p>
          <w:p w14:paraId="2FD4461C" w14:textId="77777777" w:rsidR="00B82F9F" w:rsidRPr="002D1AF5" w:rsidRDefault="00B82F9F" w:rsidP="00B82F9F">
            <w:pPr>
              <w:pStyle w:val="Header"/>
              <w:numPr>
                <w:ilvl w:val="0"/>
                <w:numId w:val="5"/>
              </w:numPr>
              <w:ind w:right="813"/>
              <w:rPr>
                <w:rFonts w:asciiTheme="minorHAnsi" w:hAnsiTheme="minorHAnsi"/>
                <w:i/>
                <w:sz w:val="16"/>
                <w:szCs w:val="16"/>
              </w:rPr>
            </w:pPr>
            <w:r w:rsidRPr="002D1AF5">
              <w:rPr>
                <w:rFonts w:asciiTheme="minorHAnsi" w:hAnsiTheme="minorHAnsi"/>
                <w:i/>
                <w:sz w:val="16"/>
                <w:szCs w:val="16"/>
              </w:rPr>
              <w:t>A pavilion rating (A, B or C) may change if the pavilion is redeveloped or upgraded and the upgraded pavilion rating will be adjusted accordingly at the beginning of each new financial year.  Fees and Charges will be applied in accordance with the adjusted classification.</w:t>
            </w:r>
          </w:p>
          <w:p w14:paraId="7D926255" w14:textId="77777777" w:rsidR="00B82F9F" w:rsidRPr="002D1AF5" w:rsidRDefault="00B82F9F" w:rsidP="00B82F9F">
            <w:pPr>
              <w:pStyle w:val="ListParagraph"/>
              <w:numPr>
                <w:ilvl w:val="0"/>
                <w:numId w:val="5"/>
              </w:numPr>
              <w:tabs>
                <w:tab w:val="left" w:pos="0"/>
              </w:tabs>
              <w:rPr>
                <w:i/>
                <w:sz w:val="16"/>
                <w:szCs w:val="16"/>
              </w:rPr>
            </w:pPr>
            <w:r w:rsidRPr="002D1AF5">
              <w:rPr>
                <w:i/>
                <w:sz w:val="16"/>
                <w:szCs w:val="16"/>
              </w:rPr>
              <w:t>A sports ground rating (A, B, C or D/other) may change if the sports ground is redeveloped or upgraded following capital improvements (e.g. improved drainage and irrigation, drought resistant grass etc.). The rating of the upgraded sports ground will be adjusted accordingly at the beginning of each new financial year. Fees and Charges will be applied in accordance with the adjusted classification.</w:t>
            </w:r>
          </w:p>
          <w:p w14:paraId="73D33FA0" w14:textId="77777777" w:rsidR="00B82F9F" w:rsidRPr="002D1AF5" w:rsidRDefault="00B82F9F" w:rsidP="00B82F9F">
            <w:pPr>
              <w:pStyle w:val="ListParagraph"/>
              <w:numPr>
                <w:ilvl w:val="0"/>
                <w:numId w:val="5"/>
              </w:numPr>
              <w:tabs>
                <w:tab w:val="left" w:pos="0"/>
              </w:tabs>
              <w:rPr>
                <w:i/>
                <w:sz w:val="16"/>
                <w:szCs w:val="16"/>
              </w:rPr>
            </w:pPr>
            <w:r w:rsidRPr="002D1AF5">
              <w:rPr>
                <w:b/>
                <w:i/>
                <w:sz w:val="16"/>
                <w:szCs w:val="16"/>
              </w:rPr>
              <w:t xml:space="preserve">Winter Capacity Hours (maximum recommended hours of usage per week) </w:t>
            </w:r>
            <w:r w:rsidRPr="002D1AF5">
              <w:rPr>
                <w:i/>
                <w:sz w:val="16"/>
                <w:szCs w:val="16"/>
              </w:rPr>
              <w:t xml:space="preserve">– The hours of winter club activity (training and competition hours) that the turf surface can accommodate to ensure a safe and sustainable playing surface at the classification specified.  The Winter Capacity Hours have been informed by an independent audit conducted by </w:t>
            </w:r>
            <w:proofErr w:type="spellStart"/>
            <w:r w:rsidRPr="002D1AF5">
              <w:rPr>
                <w:i/>
                <w:sz w:val="16"/>
                <w:szCs w:val="16"/>
              </w:rPr>
              <w:t>SportsTurf</w:t>
            </w:r>
            <w:proofErr w:type="spellEnd"/>
            <w:r w:rsidRPr="002D1AF5">
              <w:rPr>
                <w:i/>
                <w:sz w:val="16"/>
                <w:szCs w:val="16"/>
              </w:rPr>
              <w:t xml:space="preserve"> Consultants (Aust.) Pty. Ltd. based on the type, level and frequency of winter sport being played as at 2019.  </w:t>
            </w:r>
          </w:p>
          <w:p w14:paraId="0A3CDAEF" w14:textId="77777777" w:rsidR="00B82F9F" w:rsidRPr="002D1AF5" w:rsidRDefault="00B82F9F" w:rsidP="00B82F9F">
            <w:pPr>
              <w:pStyle w:val="ListParagraph"/>
              <w:numPr>
                <w:ilvl w:val="0"/>
                <w:numId w:val="11"/>
              </w:numPr>
              <w:tabs>
                <w:tab w:val="left" w:pos="0"/>
              </w:tabs>
              <w:rPr>
                <w:i/>
                <w:sz w:val="16"/>
                <w:szCs w:val="16"/>
              </w:rPr>
            </w:pPr>
            <w:r w:rsidRPr="002D1AF5">
              <w:rPr>
                <w:i/>
                <w:sz w:val="16"/>
                <w:szCs w:val="16"/>
              </w:rPr>
              <w:t xml:space="preserve">Winter clubs will not be allocated use in excess of capacity hours. </w:t>
            </w:r>
          </w:p>
          <w:p w14:paraId="5BA7B566" w14:textId="77777777" w:rsidR="00B82F9F" w:rsidRPr="002D1AF5" w:rsidRDefault="00B82F9F" w:rsidP="00B82F9F">
            <w:pPr>
              <w:pStyle w:val="ListParagraph"/>
              <w:numPr>
                <w:ilvl w:val="0"/>
                <w:numId w:val="11"/>
              </w:numPr>
              <w:tabs>
                <w:tab w:val="left" w:pos="0"/>
              </w:tabs>
              <w:rPr>
                <w:i/>
                <w:sz w:val="16"/>
                <w:szCs w:val="16"/>
              </w:rPr>
            </w:pPr>
            <w:r w:rsidRPr="002D1AF5">
              <w:rPr>
                <w:i/>
                <w:sz w:val="16"/>
                <w:szCs w:val="16"/>
              </w:rPr>
              <w:t xml:space="preserve">Where more than two clubs share the same ground over the winter season, the maximum capacity hours will be </w:t>
            </w:r>
            <w:r w:rsidRPr="002D1AF5">
              <w:rPr>
                <w:b/>
                <w:i/>
                <w:sz w:val="16"/>
                <w:szCs w:val="16"/>
              </w:rPr>
              <w:t>shared</w:t>
            </w:r>
            <w:r w:rsidRPr="002D1AF5">
              <w:rPr>
                <w:i/>
                <w:sz w:val="16"/>
                <w:szCs w:val="16"/>
              </w:rPr>
              <w:t xml:space="preserve"> between the winter tenants on a </w:t>
            </w:r>
            <w:r w:rsidRPr="002D1AF5">
              <w:rPr>
                <w:b/>
                <w:i/>
                <w:sz w:val="16"/>
                <w:szCs w:val="16"/>
              </w:rPr>
              <w:t>pro-rata</w:t>
            </w:r>
            <w:r w:rsidRPr="002D1AF5">
              <w:rPr>
                <w:i/>
                <w:sz w:val="16"/>
                <w:szCs w:val="16"/>
              </w:rPr>
              <w:t xml:space="preserve"> </w:t>
            </w:r>
            <w:r w:rsidRPr="002D1AF5">
              <w:rPr>
                <w:b/>
                <w:i/>
                <w:sz w:val="16"/>
                <w:szCs w:val="16"/>
              </w:rPr>
              <w:t>basis</w:t>
            </w:r>
            <w:r w:rsidRPr="002D1AF5">
              <w:rPr>
                <w:i/>
                <w:sz w:val="16"/>
                <w:szCs w:val="16"/>
              </w:rPr>
              <w:t xml:space="preserve"> using team numbers in submitted in year 1 of implementation of the new Active Monash Fees and Charges Policy.</w:t>
            </w:r>
          </w:p>
          <w:p w14:paraId="4BE6FB32" w14:textId="77777777" w:rsidR="00B82F9F" w:rsidRPr="002D1AF5" w:rsidRDefault="00B82F9F" w:rsidP="00B82F9F">
            <w:pPr>
              <w:pStyle w:val="ListParagraph"/>
              <w:numPr>
                <w:ilvl w:val="0"/>
                <w:numId w:val="11"/>
              </w:numPr>
              <w:tabs>
                <w:tab w:val="left" w:pos="0"/>
              </w:tabs>
              <w:rPr>
                <w:i/>
                <w:sz w:val="16"/>
                <w:szCs w:val="16"/>
              </w:rPr>
            </w:pPr>
            <w:r w:rsidRPr="002D1AF5">
              <w:rPr>
                <w:i/>
                <w:sz w:val="16"/>
                <w:szCs w:val="16"/>
              </w:rPr>
              <w:t xml:space="preserve">This arrangement will be reviewed along with the review of sportsground maintenance costs every five years thereafter (or unless a split of the maximum capacity hours is mutually agreed by all winter tenants and/or the maximum winter capacity hours change due to ground improvements etc). </w:t>
            </w:r>
          </w:p>
          <w:p w14:paraId="661E6C49" w14:textId="2C53EE0B" w:rsidR="002C1012" w:rsidRPr="00B82F9F" w:rsidRDefault="00B82F9F" w:rsidP="00B82F9F">
            <w:pPr>
              <w:pStyle w:val="ListParagraph"/>
              <w:numPr>
                <w:ilvl w:val="0"/>
                <w:numId w:val="11"/>
              </w:numPr>
              <w:tabs>
                <w:tab w:val="left" w:pos="0"/>
              </w:tabs>
              <w:rPr>
                <w:sz w:val="16"/>
                <w:szCs w:val="16"/>
              </w:rPr>
            </w:pPr>
            <w:r w:rsidRPr="002D1AF5">
              <w:rPr>
                <w:i/>
                <w:sz w:val="16"/>
                <w:szCs w:val="16"/>
              </w:rPr>
              <w:lastRenderedPageBreak/>
              <w:t xml:space="preserve">It is important to note that where clubs use the ground above allocated hours of sustainable use, the playing surface will likely deteriorate and this will impact surface playability, quality and safety. </w:t>
            </w:r>
          </w:p>
        </w:tc>
      </w:tr>
    </w:tbl>
    <w:p w14:paraId="1FB5A75C" w14:textId="77777777" w:rsidR="00207647" w:rsidRPr="00806621" w:rsidRDefault="00806621" w:rsidP="00806621">
      <w:pPr>
        <w:pStyle w:val="Heading1"/>
        <w:ind w:left="567" w:hanging="567"/>
        <w:rPr>
          <w:sz w:val="26"/>
          <w:szCs w:val="26"/>
        </w:rPr>
      </w:pPr>
      <w:r>
        <w:rPr>
          <w:sz w:val="26"/>
          <w:szCs w:val="26"/>
        </w:rPr>
        <w:lastRenderedPageBreak/>
        <w:t xml:space="preserve">3.     </w:t>
      </w:r>
      <w:r w:rsidR="00140202" w:rsidRPr="00806621">
        <w:rPr>
          <w:sz w:val="26"/>
          <w:szCs w:val="26"/>
        </w:rPr>
        <w:t>Active Monash Capital Works Priorities Framework</w:t>
      </w:r>
    </w:p>
    <w:p w14:paraId="16E2408D" w14:textId="05D7D251" w:rsidR="0038599A" w:rsidRPr="00A83206" w:rsidRDefault="00207647" w:rsidP="00A83206">
      <w:pPr>
        <w:pStyle w:val="Default"/>
        <w:spacing w:line="276" w:lineRule="auto"/>
        <w:jc w:val="both"/>
        <w:rPr>
          <w:rFonts w:asciiTheme="minorHAnsi" w:hAnsiTheme="minorHAnsi" w:cstheme="minorHAnsi"/>
          <w:color w:val="auto"/>
          <w:sz w:val="22"/>
          <w:szCs w:val="22"/>
        </w:rPr>
      </w:pPr>
      <w:r w:rsidRPr="00A83206">
        <w:rPr>
          <w:rFonts w:asciiTheme="minorHAnsi" w:hAnsiTheme="minorHAnsi"/>
          <w:color w:val="auto"/>
          <w:sz w:val="22"/>
          <w:szCs w:val="22"/>
          <w:lang w:val="en-GB"/>
        </w:rPr>
        <w:t xml:space="preserve">The </w:t>
      </w:r>
      <w:hyperlink r:id="rId16" w:anchor="activereserves" w:history="1">
        <w:r w:rsidRPr="00A83206">
          <w:rPr>
            <w:rStyle w:val="Hyperlink"/>
            <w:rFonts w:asciiTheme="minorHAnsi" w:hAnsiTheme="minorHAnsi"/>
            <w:i/>
            <w:sz w:val="22"/>
            <w:szCs w:val="22"/>
            <w:lang w:val="en-GB"/>
          </w:rPr>
          <w:t>Active Monash</w:t>
        </w:r>
        <w:r w:rsidR="00140202" w:rsidRPr="00A83206">
          <w:rPr>
            <w:rStyle w:val="Hyperlink"/>
            <w:rFonts w:asciiTheme="minorHAnsi" w:hAnsiTheme="minorHAnsi"/>
            <w:i/>
            <w:sz w:val="22"/>
            <w:szCs w:val="22"/>
            <w:lang w:val="en-GB"/>
          </w:rPr>
          <w:t xml:space="preserve"> Capital Works Priorities Framework</w:t>
        </w:r>
      </w:hyperlink>
      <w:r w:rsidR="00962C35" w:rsidRPr="00A83206">
        <w:rPr>
          <w:rFonts w:asciiTheme="minorHAnsi" w:hAnsiTheme="minorHAnsi"/>
          <w:color w:val="auto"/>
          <w:sz w:val="22"/>
          <w:szCs w:val="22"/>
        </w:rPr>
        <w:t xml:space="preserve"> i</w:t>
      </w:r>
      <w:r w:rsidR="00140202" w:rsidRPr="00A83206">
        <w:rPr>
          <w:rFonts w:asciiTheme="minorHAnsi" w:hAnsiTheme="minorHAnsi"/>
          <w:color w:val="auto"/>
          <w:sz w:val="22"/>
          <w:szCs w:val="22"/>
        </w:rPr>
        <w:t xml:space="preserve">s </w:t>
      </w:r>
      <w:r w:rsidR="00140202" w:rsidRPr="00A83206">
        <w:rPr>
          <w:rFonts w:asciiTheme="minorHAnsi" w:hAnsiTheme="minorHAnsi" w:cstheme="minorHAnsi"/>
          <w:color w:val="auto"/>
          <w:sz w:val="22"/>
          <w:szCs w:val="22"/>
        </w:rPr>
        <w:t xml:space="preserve">a prioritisation model </w:t>
      </w:r>
      <w:r w:rsidR="0038599A" w:rsidRPr="00A83206">
        <w:rPr>
          <w:rFonts w:asciiTheme="minorHAnsi" w:hAnsiTheme="minorHAnsi" w:cstheme="minorHAnsi"/>
          <w:color w:val="auto"/>
          <w:sz w:val="22"/>
          <w:szCs w:val="22"/>
        </w:rPr>
        <w:t>for identifying capital works priorities</w:t>
      </w:r>
      <w:r w:rsidR="0038599A" w:rsidRPr="00A83206">
        <w:rPr>
          <w:rFonts w:asciiTheme="minorHAnsi" w:hAnsiTheme="minorHAnsi" w:cs="Calibri"/>
          <w:sz w:val="22"/>
          <w:szCs w:val="22"/>
          <w:lang w:val="en-US"/>
        </w:rPr>
        <w:t xml:space="preserve"> for the next 10+ years for the City of Monash sport and recreation assets (such as pavilions, sports lighting</w:t>
      </w:r>
      <w:r w:rsidR="0038599A" w:rsidRPr="00802A8B">
        <w:rPr>
          <w:rFonts w:asciiTheme="minorHAnsi" w:hAnsiTheme="minorHAnsi" w:cs="Calibri"/>
          <w:i/>
          <w:sz w:val="22"/>
          <w:szCs w:val="22"/>
          <w:lang w:val="en-US"/>
        </w:rPr>
        <w:t>, playgrounds</w:t>
      </w:r>
      <w:r w:rsidR="0038599A" w:rsidRPr="00A83206">
        <w:rPr>
          <w:rFonts w:asciiTheme="minorHAnsi" w:hAnsiTheme="minorHAnsi" w:cs="Calibri"/>
          <w:sz w:val="22"/>
          <w:szCs w:val="22"/>
          <w:lang w:val="en-US"/>
        </w:rPr>
        <w:t xml:space="preserve"> and sport and recreation infrastructure) by applying a transparent framework to rank projects in order of redevelopment priorities based on a clear and justifiable methodology.</w:t>
      </w:r>
      <w:r w:rsidR="00140202" w:rsidRPr="00A83206">
        <w:rPr>
          <w:rFonts w:asciiTheme="minorHAnsi" w:hAnsiTheme="minorHAnsi" w:cstheme="minorHAnsi"/>
          <w:color w:val="auto"/>
          <w:sz w:val="22"/>
          <w:szCs w:val="22"/>
        </w:rPr>
        <w:t xml:space="preserve">  </w:t>
      </w:r>
    </w:p>
    <w:p w14:paraId="00D329AF" w14:textId="77777777" w:rsidR="006136E9" w:rsidRPr="00A83206" w:rsidRDefault="00106416" w:rsidP="00A634C0">
      <w:pPr>
        <w:pStyle w:val="Heading1"/>
        <w:numPr>
          <w:ilvl w:val="0"/>
          <w:numId w:val="9"/>
        </w:numPr>
        <w:ind w:left="567" w:hanging="567"/>
        <w:rPr>
          <w:sz w:val="26"/>
          <w:szCs w:val="26"/>
        </w:rPr>
      </w:pPr>
      <w:r w:rsidRPr="00A83206">
        <w:rPr>
          <w:sz w:val="26"/>
          <w:szCs w:val="26"/>
        </w:rPr>
        <w:t>Sports G</w:t>
      </w:r>
      <w:r w:rsidR="006136E9" w:rsidRPr="00A83206">
        <w:rPr>
          <w:sz w:val="26"/>
          <w:szCs w:val="26"/>
        </w:rPr>
        <w:t>round Support Infrastructure</w:t>
      </w:r>
      <w:r w:rsidR="000446C2" w:rsidRPr="00A83206">
        <w:rPr>
          <w:sz w:val="26"/>
          <w:szCs w:val="26"/>
        </w:rPr>
        <w:t xml:space="preserve"> and</w:t>
      </w:r>
      <w:r w:rsidR="00330D94" w:rsidRPr="00A83206">
        <w:rPr>
          <w:sz w:val="26"/>
          <w:szCs w:val="26"/>
        </w:rPr>
        <w:t xml:space="preserve"> Sport Code Component Provision</w:t>
      </w:r>
    </w:p>
    <w:p w14:paraId="3FF2C47D" w14:textId="77777777" w:rsidR="006136E9" w:rsidRPr="00A83206" w:rsidRDefault="006136E9" w:rsidP="00F20732">
      <w:pPr>
        <w:spacing w:after="0"/>
        <w:jc w:val="both"/>
        <w:rPr>
          <w:rFonts w:cstheme="minorHAnsi"/>
        </w:rPr>
      </w:pPr>
      <w:r w:rsidRPr="00A83206">
        <w:rPr>
          <w:rFonts w:cstheme="minorHAnsi"/>
        </w:rPr>
        <w:t>Sports</w:t>
      </w:r>
      <w:r w:rsidR="00106416" w:rsidRPr="00A83206">
        <w:rPr>
          <w:rFonts w:cstheme="minorHAnsi"/>
        </w:rPr>
        <w:t xml:space="preserve"> </w:t>
      </w:r>
      <w:r w:rsidRPr="00A83206">
        <w:rPr>
          <w:rFonts w:cstheme="minorHAnsi"/>
        </w:rPr>
        <w:t>ground support infrastructure includes items such as playing field fencing, irrigation systems, floodlighting, scoreboards and training nets.</w:t>
      </w:r>
    </w:p>
    <w:p w14:paraId="5F68C5CD" w14:textId="77777777" w:rsidR="006136E9" w:rsidRPr="00A83206" w:rsidRDefault="006136E9" w:rsidP="00F20732">
      <w:pPr>
        <w:spacing w:after="0"/>
        <w:jc w:val="both"/>
        <w:rPr>
          <w:rFonts w:cstheme="minorHAnsi"/>
        </w:rPr>
      </w:pPr>
    </w:p>
    <w:p w14:paraId="51793F56" w14:textId="77777777" w:rsidR="006136E9" w:rsidRPr="00A83206" w:rsidRDefault="00245DAD" w:rsidP="00F20732">
      <w:pPr>
        <w:spacing w:after="0"/>
        <w:jc w:val="both"/>
        <w:rPr>
          <w:rFonts w:cstheme="minorHAnsi"/>
        </w:rPr>
      </w:pPr>
      <w:r w:rsidRPr="00A83206">
        <w:rPr>
          <w:rFonts w:cstheme="minorHAnsi"/>
        </w:rPr>
        <w:t xml:space="preserve">The establishment of </w:t>
      </w:r>
      <w:r w:rsidR="006136E9" w:rsidRPr="00A83206">
        <w:rPr>
          <w:rFonts w:cstheme="minorHAnsi"/>
        </w:rPr>
        <w:t xml:space="preserve">support infrastructure </w:t>
      </w:r>
      <w:r w:rsidRPr="00A83206">
        <w:rPr>
          <w:rFonts w:cstheme="minorHAnsi"/>
        </w:rPr>
        <w:t xml:space="preserve">standards </w:t>
      </w:r>
      <w:r w:rsidR="006136E9" w:rsidRPr="00A83206">
        <w:rPr>
          <w:rFonts w:cstheme="minorHAnsi"/>
        </w:rPr>
        <w:t>for each sports</w:t>
      </w:r>
      <w:r w:rsidR="00993D7D" w:rsidRPr="00A83206">
        <w:rPr>
          <w:rFonts w:cstheme="minorHAnsi"/>
        </w:rPr>
        <w:t xml:space="preserve"> </w:t>
      </w:r>
      <w:r w:rsidR="006136E9" w:rsidRPr="00A83206">
        <w:rPr>
          <w:rFonts w:cstheme="minorHAnsi"/>
        </w:rPr>
        <w:t xml:space="preserve">ground grading level enable the identification of infrastructure gaps, programming of capital improvements and </w:t>
      </w:r>
      <w:r w:rsidR="00106416" w:rsidRPr="00A83206">
        <w:rPr>
          <w:rFonts w:cstheme="minorHAnsi"/>
        </w:rPr>
        <w:t>provide fair and transparent guidelines for potential infrastructure improvements based on providing facilities that are fit-for-purpose</w:t>
      </w:r>
      <w:r w:rsidR="006136E9" w:rsidRPr="00A83206">
        <w:rPr>
          <w:rFonts w:cstheme="minorHAnsi"/>
        </w:rPr>
        <w:t>.</w:t>
      </w:r>
    </w:p>
    <w:p w14:paraId="337F955E" w14:textId="77777777" w:rsidR="00AD11BB" w:rsidRPr="00A83206" w:rsidRDefault="00AD11BB" w:rsidP="00F20732">
      <w:pPr>
        <w:spacing w:after="0"/>
        <w:jc w:val="both"/>
        <w:rPr>
          <w:rFonts w:cstheme="minorHAnsi"/>
        </w:rPr>
      </w:pPr>
    </w:p>
    <w:p w14:paraId="409209CB" w14:textId="77777777" w:rsidR="00345241" w:rsidRPr="00A83206" w:rsidRDefault="00AF37C7" w:rsidP="00F20732">
      <w:pPr>
        <w:jc w:val="both"/>
        <w:rPr>
          <w:rFonts w:eastAsia="Times New Roman" w:cs="Times New Roman"/>
        </w:rPr>
      </w:pPr>
      <w:r w:rsidRPr="00A83206">
        <w:t>The range of facility components and support infrastructure varies within each level of the hierarchy of provision and within sporting codes.</w:t>
      </w:r>
      <w:r w:rsidR="00345241" w:rsidRPr="00A83206">
        <w:t xml:space="preserve"> </w:t>
      </w:r>
      <w:r w:rsidR="00440243" w:rsidRPr="00802A8B">
        <w:rPr>
          <w:rFonts w:cstheme="minorHAnsi"/>
          <w:i/>
        </w:rPr>
        <w:t>Table 5</w:t>
      </w:r>
      <w:r w:rsidR="00B52F7A" w:rsidRPr="00802A8B">
        <w:rPr>
          <w:rFonts w:cstheme="minorHAnsi"/>
          <w:i/>
        </w:rPr>
        <w:t xml:space="preserve">: </w:t>
      </w:r>
      <w:r w:rsidR="00345241" w:rsidRPr="00802A8B">
        <w:rPr>
          <w:rFonts w:cstheme="minorHAnsi"/>
          <w:i/>
        </w:rPr>
        <w:t xml:space="preserve"> Sports Ground Support Infrastructure Standards</w:t>
      </w:r>
      <w:r w:rsidR="00330D94" w:rsidRPr="00802A8B">
        <w:rPr>
          <w:rFonts w:cstheme="minorHAnsi"/>
          <w:i/>
        </w:rPr>
        <w:t xml:space="preserve"> </w:t>
      </w:r>
      <w:r w:rsidR="00330D94" w:rsidRPr="00802A8B">
        <w:rPr>
          <w:rFonts w:cstheme="minorHAnsi"/>
        </w:rPr>
        <w:t>and</w:t>
      </w:r>
      <w:r w:rsidR="00345241" w:rsidRPr="00802A8B">
        <w:rPr>
          <w:rFonts w:cstheme="minorHAnsi"/>
          <w:i/>
        </w:rPr>
        <w:t xml:space="preserve"> </w:t>
      </w:r>
      <w:r w:rsidR="00440243" w:rsidRPr="00802A8B">
        <w:rPr>
          <w:i/>
        </w:rPr>
        <w:t>Table 6</w:t>
      </w:r>
      <w:r w:rsidR="00330D94" w:rsidRPr="00802A8B">
        <w:rPr>
          <w:i/>
        </w:rPr>
        <w:t>: Component Provision per Sporting Code</w:t>
      </w:r>
      <w:r w:rsidR="00330D94" w:rsidRPr="00A83206">
        <w:t xml:space="preserve"> detail the proposed standard and range of </w:t>
      </w:r>
      <w:r w:rsidR="00345241" w:rsidRPr="00A83206">
        <w:rPr>
          <w:rFonts w:eastAsia="Times New Roman" w:cs="Times New Roman"/>
        </w:rPr>
        <w:t xml:space="preserve">components </w:t>
      </w:r>
      <w:r w:rsidR="00330D94" w:rsidRPr="00A83206">
        <w:rPr>
          <w:rFonts w:eastAsia="Times New Roman" w:cs="Times New Roman"/>
        </w:rPr>
        <w:t xml:space="preserve">and infrastructure </w:t>
      </w:r>
      <w:r w:rsidR="00345241" w:rsidRPr="00A83206">
        <w:rPr>
          <w:rFonts w:eastAsia="Times New Roman" w:cs="Times New Roman"/>
        </w:rPr>
        <w:t xml:space="preserve">for each level of hierarchy </w:t>
      </w:r>
      <w:r w:rsidR="00330D94" w:rsidRPr="00A83206">
        <w:rPr>
          <w:rFonts w:eastAsia="Times New Roman" w:cs="Times New Roman"/>
        </w:rPr>
        <w:t>that Council aspires for each sporting code</w:t>
      </w:r>
      <w:r w:rsidR="00345241" w:rsidRPr="00A83206">
        <w:rPr>
          <w:rFonts w:eastAsia="Times New Roman" w:cs="Times New Roman"/>
        </w:rPr>
        <w:t xml:space="preserve">.  </w:t>
      </w:r>
    </w:p>
    <w:p w14:paraId="3D8E97FF" w14:textId="77777777" w:rsidR="00345241" w:rsidRPr="002969B3" w:rsidRDefault="00345241" w:rsidP="00345241">
      <w:pPr>
        <w:pStyle w:val="NoSpacing"/>
        <w:spacing w:line="276" w:lineRule="auto"/>
        <w:jc w:val="both"/>
        <w:rPr>
          <w:rFonts w:eastAsia="Times New Roman" w:cs="Times New Roman"/>
        </w:rPr>
      </w:pPr>
      <w:r w:rsidRPr="00A83206">
        <w:rPr>
          <w:rFonts w:eastAsia="Times New Roman" w:cs="Times New Roman"/>
        </w:rPr>
        <w:t xml:space="preserve">It </w:t>
      </w:r>
      <w:r w:rsidR="00330D94" w:rsidRPr="00A83206">
        <w:rPr>
          <w:rFonts w:eastAsia="Times New Roman" w:cs="Times New Roman"/>
        </w:rPr>
        <w:t xml:space="preserve">should </w:t>
      </w:r>
      <w:r w:rsidRPr="00A83206">
        <w:rPr>
          <w:rFonts w:eastAsia="Times New Roman" w:cs="Times New Roman"/>
        </w:rPr>
        <w:t>be noted that some sporting facilities within Monash do not currently comply with these proposed components per hierarchy level.  These standards are aspirational and where it is possible and feasible to do so, they will be used to help guide future infrastructure development.</w:t>
      </w:r>
    </w:p>
    <w:p w14:paraId="7CD1ACB2" w14:textId="77777777" w:rsidR="00DA3D68" w:rsidRDefault="00DA3D68" w:rsidP="00772E95">
      <w:pPr>
        <w:pStyle w:val="Heading3"/>
        <w:jc w:val="both"/>
        <w:rPr>
          <w:rFonts w:asciiTheme="minorHAnsi" w:hAnsiTheme="minorHAnsi"/>
          <w:b/>
          <w:color w:val="2E74B5" w:themeColor="accent1" w:themeShade="BF"/>
          <w:sz w:val="22"/>
          <w:szCs w:val="22"/>
          <w:u w:val="single"/>
        </w:rPr>
      </w:pPr>
    </w:p>
    <w:p w14:paraId="2269F704" w14:textId="7B86C8C8" w:rsidR="00493CB8" w:rsidRPr="00A83206" w:rsidRDefault="00330D94" w:rsidP="00772E95">
      <w:pPr>
        <w:pStyle w:val="Heading3"/>
        <w:jc w:val="both"/>
        <w:rPr>
          <w:rFonts w:asciiTheme="minorHAnsi" w:hAnsiTheme="minorHAnsi"/>
          <w:b/>
          <w:color w:val="2E74B5" w:themeColor="accent1" w:themeShade="BF"/>
          <w:sz w:val="22"/>
          <w:szCs w:val="22"/>
          <w:u w:val="single"/>
        </w:rPr>
      </w:pPr>
      <w:r w:rsidRPr="00A83206">
        <w:rPr>
          <w:rFonts w:asciiTheme="minorHAnsi" w:hAnsiTheme="minorHAnsi"/>
          <w:b/>
          <w:color w:val="2E74B5" w:themeColor="accent1" w:themeShade="BF"/>
          <w:sz w:val="22"/>
          <w:szCs w:val="22"/>
          <w:u w:val="single"/>
        </w:rPr>
        <w:t>S</w:t>
      </w:r>
      <w:r w:rsidR="00345241" w:rsidRPr="00A83206">
        <w:rPr>
          <w:rFonts w:asciiTheme="minorHAnsi" w:hAnsiTheme="minorHAnsi"/>
          <w:b/>
          <w:color w:val="2E74B5" w:themeColor="accent1" w:themeShade="BF"/>
          <w:sz w:val="22"/>
          <w:szCs w:val="22"/>
          <w:u w:val="single"/>
        </w:rPr>
        <w:t>upport infrastructure works</w:t>
      </w:r>
      <w:r w:rsidRPr="00A83206">
        <w:rPr>
          <w:rFonts w:asciiTheme="minorHAnsi" w:hAnsiTheme="minorHAnsi"/>
          <w:b/>
          <w:color w:val="2E74B5" w:themeColor="accent1" w:themeShade="BF"/>
          <w:sz w:val="22"/>
          <w:szCs w:val="22"/>
          <w:u w:val="single"/>
        </w:rPr>
        <w:t xml:space="preserve"> priorities</w:t>
      </w:r>
    </w:p>
    <w:p w14:paraId="56362513" w14:textId="77777777" w:rsidR="00345241" w:rsidRPr="00A83206" w:rsidRDefault="00345241" w:rsidP="00C574E7">
      <w:pPr>
        <w:spacing w:after="0"/>
        <w:jc w:val="both"/>
      </w:pPr>
      <w:r w:rsidRPr="00A83206">
        <w:rPr>
          <w:lang w:val="en-GB"/>
        </w:rPr>
        <w:t>Sports ground support infrastructure works will be assessed and ranked in order of priority for development in accordance with the</w:t>
      </w:r>
      <w:r w:rsidRPr="00A83206">
        <w:rPr>
          <w:i/>
          <w:lang w:val="en-GB"/>
        </w:rPr>
        <w:t xml:space="preserve"> Active Monash’s Capital Works Priorities Framework</w:t>
      </w:r>
      <w:r w:rsidRPr="00A83206">
        <w:t xml:space="preserve"> </w:t>
      </w:r>
      <w:r w:rsidR="00330D94" w:rsidRPr="00A83206">
        <w:t>and will endeavour to</w:t>
      </w:r>
      <w:r w:rsidRPr="00A83206">
        <w:rPr>
          <w:rFonts w:cstheme="minorHAnsi"/>
        </w:rPr>
        <w:t xml:space="preserve"> clos</w:t>
      </w:r>
      <w:r w:rsidR="00330D94" w:rsidRPr="00A83206">
        <w:rPr>
          <w:rFonts w:cstheme="minorHAnsi"/>
        </w:rPr>
        <w:t xml:space="preserve">e </w:t>
      </w:r>
      <w:r w:rsidRPr="00A83206">
        <w:rPr>
          <w:rFonts w:cstheme="minorHAnsi"/>
        </w:rPr>
        <w:t xml:space="preserve">gaps in provision standards </w:t>
      </w:r>
      <w:r w:rsidR="00330D94" w:rsidRPr="00A83206">
        <w:rPr>
          <w:rFonts w:cstheme="minorHAnsi"/>
        </w:rPr>
        <w:t xml:space="preserve">and components </w:t>
      </w:r>
      <w:r w:rsidRPr="00A83206">
        <w:rPr>
          <w:rFonts w:cstheme="minorHAnsi"/>
        </w:rPr>
        <w:t xml:space="preserve">as detailed in </w:t>
      </w:r>
      <w:r w:rsidR="00440243" w:rsidRPr="00A83206">
        <w:rPr>
          <w:rFonts w:cstheme="minorHAnsi"/>
          <w:i/>
        </w:rPr>
        <w:t>Table 5</w:t>
      </w:r>
      <w:r w:rsidRPr="00A83206">
        <w:rPr>
          <w:rFonts w:cstheme="minorHAnsi"/>
          <w:i/>
        </w:rPr>
        <w:t xml:space="preserve"> – Sports Ground Support Infrastructure Standards </w:t>
      </w:r>
      <w:r w:rsidR="00330D94" w:rsidRPr="00A83206">
        <w:rPr>
          <w:rFonts w:cstheme="minorHAnsi"/>
        </w:rPr>
        <w:t>and</w:t>
      </w:r>
      <w:r w:rsidR="00330D94" w:rsidRPr="00A83206">
        <w:rPr>
          <w:rFonts w:cstheme="minorHAnsi"/>
          <w:i/>
        </w:rPr>
        <w:t xml:space="preserve"> </w:t>
      </w:r>
      <w:r w:rsidR="00440243" w:rsidRPr="00A83206">
        <w:rPr>
          <w:i/>
        </w:rPr>
        <w:t>Table 6</w:t>
      </w:r>
      <w:r w:rsidR="00330D94" w:rsidRPr="00A83206">
        <w:rPr>
          <w:i/>
        </w:rPr>
        <w:t>: Component Provision per Sporting Code</w:t>
      </w:r>
      <w:r w:rsidRPr="00A83206">
        <w:rPr>
          <w:rFonts w:cstheme="minorHAnsi"/>
        </w:rPr>
        <w:t xml:space="preserve">  </w:t>
      </w:r>
    </w:p>
    <w:p w14:paraId="763934D2" w14:textId="77777777" w:rsidR="00345241" w:rsidRPr="00A83206" w:rsidRDefault="00345241" w:rsidP="00345241">
      <w:pPr>
        <w:spacing w:after="0"/>
        <w:jc w:val="both"/>
      </w:pPr>
    </w:p>
    <w:p w14:paraId="0BAC6436" w14:textId="77777777" w:rsidR="002969B3" w:rsidRDefault="00345241" w:rsidP="00806621">
      <w:pPr>
        <w:spacing w:after="0"/>
        <w:jc w:val="both"/>
        <w:sectPr w:rsidR="002969B3" w:rsidSect="006136E9">
          <w:footerReference w:type="default" r:id="rId17"/>
          <w:pgSz w:w="11906" w:h="16838"/>
          <w:pgMar w:top="993" w:right="1274" w:bottom="1276" w:left="1440" w:header="708" w:footer="708" w:gutter="0"/>
          <w:cols w:space="708"/>
          <w:docGrid w:linePitch="360"/>
        </w:sectPr>
      </w:pPr>
      <w:r w:rsidRPr="00A83206">
        <w:t>Capital works priorities, once identified, may be presented to Council for funding consideration as part of the annual capital works budget process.  Delivery of capital works projects will be subj</w:t>
      </w:r>
      <w:r w:rsidR="002969B3">
        <w:t>ect to Council budget adoption.</w:t>
      </w:r>
    </w:p>
    <w:p w14:paraId="6F8D3246" w14:textId="77777777" w:rsidR="006136E9" w:rsidRDefault="006136E9" w:rsidP="00806621">
      <w:pPr>
        <w:spacing w:after="0"/>
        <w:jc w:val="both"/>
      </w:pPr>
    </w:p>
    <w:p w14:paraId="16CE8C49" w14:textId="77777777" w:rsidR="002969B3" w:rsidRDefault="002969B3" w:rsidP="00806621">
      <w:pPr>
        <w:spacing w:after="0"/>
        <w:jc w:val="both"/>
      </w:pPr>
    </w:p>
    <w:p w14:paraId="0CE892E1" w14:textId="77777777" w:rsidR="006136E9" w:rsidRPr="001115F7" w:rsidRDefault="00440243" w:rsidP="00B52F7A">
      <w:pPr>
        <w:pStyle w:val="Heading5"/>
        <w:rPr>
          <w:color w:val="auto"/>
        </w:rPr>
      </w:pPr>
      <w:r w:rsidRPr="001115F7">
        <w:rPr>
          <w:b/>
          <w:color w:val="auto"/>
        </w:rPr>
        <w:t>Table 5:</w:t>
      </w:r>
      <w:r w:rsidR="006136E9" w:rsidRPr="001115F7">
        <w:rPr>
          <w:color w:val="auto"/>
        </w:rPr>
        <w:t xml:space="preserve"> Sports</w:t>
      </w:r>
      <w:r w:rsidR="00106416" w:rsidRPr="001115F7">
        <w:rPr>
          <w:color w:val="auto"/>
        </w:rPr>
        <w:t xml:space="preserve"> G</w:t>
      </w:r>
      <w:r w:rsidR="006136E9" w:rsidRPr="001115F7">
        <w:rPr>
          <w:color w:val="auto"/>
        </w:rPr>
        <w:t>round Support Infrastructure Standards</w:t>
      </w:r>
      <w:r w:rsidR="00D134CB" w:rsidRPr="001115F7">
        <w:rPr>
          <w:color w:val="auto"/>
        </w:rPr>
        <w:t xml:space="preserve"> (aspirational)</w:t>
      </w:r>
      <w:r w:rsidR="001115F7">
        <w:rPr>
          <w:color w:val="auto"/>
        </w:rPr>
        <w:br/>
      </w:r>
    </w:p>
    <w:tbl>
      <w:tblPr>
        <w:tblW w:w="14460" w:type="dxa"/>
        <w:tblInd w:w="-318" w:type="dxa"/>
        <w:tblLayout w:type="fixed"/>
        <w:tblLook w:val="04A0" w:firstRow="1" w:lastRow="0" w:firstColumn="1" w:lastColumn="0" w:noHBand="0" w:noVBand="1"/>
      </w:tblPr>
      <w:tblGrid>
        <w:gridCol w:w="1844"/>
        <w:gridCol w:w="3154"/>
        <w:gridCol w:w="3154"/>
        <w:gridCol w:w="3154"/>
        <w:gridCol w:w="3154"/>
      </w:tblGrid>
      <w:tr w:rsidR="006136E9" w:rsidRPr="00AF37C7" w14:paraId="20D75B5D" w14:textId="77777777" w:rsidTr="006136E9">
        <w:trPr>
          <w:cantSplit/>
          <w:tblHeader/>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51578AB8" w14:textId="77777777" w:rsidR="006136E9" w:rsidRPr="00AF37C7" w:rsidRDefault="006136E9" w:rsidP="00AE2136">
            <w:pPr>
              <w:spacing w:beforeLines="40" w:before="96" w:afterLines="40" w:after="96"/>
              <w:jc w:val="both"/>
              <w:rPr>
                <w:rFonts w:cstheme="minorHAnsi"/>
                <w:b/>
              </w:rPr>
            </w:pPr>
            <w:r w:rsidRPr="00AF37C7">
              <w:rPr>
                <w:rFonts w:cstheme="minorHAnsi"/>
                <w:b/>
              </w:rPr>
              <w:t>AMENITY COMPONENT</w:t>
            </w:r>
          </w:p>
        </w:tc>
        <w:tc>
          <w:tcPr>
            <w:tcW w:w="315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6718B8A" w14:textId="77777777" w:rsidR="00245DAD" w:rsidRPr="00AF37C7" w:rsidRDefault="00245DAD" w:rsidP="00AE2136">
            <w:pPr>
              <w:spacing w:beforeLines="40" w:before="96" w:afterLines="40" w:after="96"/>
              <w:jc w:val="both"/>
              <w:rPr>
                <w:rFonts w:cstheme="minorHAnsi"/>
                <w:b/>
              </w:rPr>
            </w:pPr>
            <w:r w:rsidRPr="00AF37C7">
              <w:rPr>
                <w:rFonts w:cstheme="minorHAnsi"/>
                <w:b/>
              </w:rPr>
              <w:t>REGIONAL/MUNICIPAL</w:t>
            </w:r>
          </w:p>
          <w:p w14:paraId="6D02E6AD" w14:textId="77777777" w:rsidR="006136E9" w:rsidRPr="00AF37C7" w:rsidRDefault="006136E9" w:rsidP="00AE2136">
            <w:pPr>
              <w:spacing w:beforeLines="40" w:before="96" w:afterLines="40" w:after="96"/>
              <w:jc w:val="both"/>
              <w:rPr>
                <w:rFonts w:cstheme="minorHAnsi"/>
                <w:b/>
              </w:rPr>
            </w:pPr>
            <w:r w:rsidRPr="00AF37C7">
              <w:rPr>
                <w:rFonts w:cstheme="minorHAnsi"/>
                <w:b/>
              </w:rPr>
              <w:t>CLASS A</w:t>
            </w:r>
          </w:p>
        </w:tc>
        <w:tc>
          <w:tcPr>
            <w:tcW w:w="315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35867DF" w14:textId="77777777" w:rsidR="00245DAD" w:rsidRPr="00AF37C7" w:rsidRDefault="00245DAD" w:rsidP="00AE2136">
            <w:pPr>
              <w:spacing w:beforeLines="40" w:before="96" w:afterLines="40" w:after="96"/>
              <w:jc w:val="both"/>
              <w:rPr>
                <w:rFonts w:cstheme="minorHAnsi"/>
                <w:b/>
              </w:rPr>
            </w:pPr>
            <w:r w:rsidRPr="00AF37C7">
              <w:rPr>
                <w:rFonts w:cstheme="minorHAnsi"/>
                <w:b/>
              </w:rPr>
              <w:t>DISTRICT</w:t>
            </w:r>
          </w:p>
          <w:p w14:paraId="11959494" w14:textId="77777777" w:rsidR="006136E9" w:rsidRPr="00AF37C7" w:rsidRDefault="006136E9" w:rsidP="00AE2136">
            <w:pPr>
              <w:spacing w:beforeLines="40" w:before="96" w:afterLines="40" w:after="96"/>
              <w:jc w:val="both"/>
              <w:rPr>
                <w:rFonts w:cstheme="minorHAnsi"/>
                <w:b/>
              </w:rPr>
            </w:pPr>
            <w:r w:rsidRPr="00AF37C7">
              <w:rPr>
                <w:rFonts w:cstheme="minorHAnsi"/>
                <w:b/>
              </w:rPr>
              <w:t>CLASS B</w:t>
            </w:r>
          </w:p>
        </w:tc>
        <w:tc>
          <w:tcPr>
            <w:tcW w:w="315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271BEF1" w14:textId="77777777" w:rsidR="00245DAD" w:rsidRPr="00AF37C7" w:rsidRDefault="00245DAD" w:rsidP="00AE2136">
            <w:pPr>
              <w:spacing w:beforeLines="40" w:before="96" w:afterLines="40" w:after="96"/>
              <w:jc w:val="both"/>
              <w:rPr>
                <w:rFonts w:cstheme="minorHAnsi"/>
                <w:b/>
              </w:rPr>
            </w:pPr>
            <w:r w:rsidRPr="00AF37C7">
              <w:rPr>
                <w:rFonts w:cstheme="minorHAnsi"/>
                <w:b/>
              </w:rPr>
              <w:t>LOCAL</w:t>
            </w:r>
          </w:p>
          <w:p w14:paraId="50B700D6" w14:textId="77777777" w:rsidR="006136E9" w:rsidRPr="00AF37C7" w:rsidRDefault="006136E9" w:rsidP="00AE2136">
            <w:pPr>
              <w:spacing w:beforeLines="40" w:before="96" w:afterLines="40" w:after="96"/>
              <w:jc w:val="both"/>
              <w:rPr>
                <w:rFonts w:cstheme="minorHAnsi"/>
                <w:b/>
              </w:rPr>
            </w:pPr>
            <w:r w:rsidRPr="00AF37C7">
              <w:rPr>
                <w:rFonts w:cstheme="minorHAnsi"/>
                <w:b/>
              </w:rPr>
              <w:t>CLASS C</w:t>
            </w:r>
          </w:p>
        </w:tc>
        <w:tc>
          <w:tcPr>
            <w:tcW w:w="315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7A7F10E" w14:textId="77777777" w:rsidR="006136E9" w:rsidRPr="00AF37C7" w:rsidRDefault="006136E9" w:rsidP="00AE2136">
            <w:pPr>
              <w:spacing w:beforeLines="40" w:before="96" w:afterLines="40" w:after="96"/>
              <w:jc w:val="both"/>
              <w:rPr>
                <w:rFonts w:cstheme="minorHAnsi"/>
                <w:b/>
              </w:rPr>
            </w:pPr>
            <w:r w:rsidRPr="00AF37C7">
              <w:rPr>
                <w:rFonts w:cstheme="minorHAnsi"/>
                <w:b/>
              </w:rPr>
              <w:t>COMMENTS</w:t>
            </w:r>
          </w:p>
        </w:tc>
      </w:tr>
      <w:tr w:rsidR="006136E9" w:rsidRPr="00AF37C7" w14:paraId="1E42463E"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0D8B7E2" w14:textId="77777777" w:rsidR="006136E9" w:rsidRPr="00AF37C7" w:rsidRDefault="006136E9" w:rsidP="00881D5B">
            <w:pPr>
              <w:spacing w:after="0" w:line="240" w:lineRule="auto"/>
              <w:rPr>
                <w:rFonts w:cstheme="minorHAnsi"/>
                <w:b/>
              </w:rPr>
            </w:pPr>
            <w:r w:rsidRPr="00AF37C7">
              <w:rPr>
                <w:rFonts w:cstheme="minorHAnsi"/>
                <w:b/>
              </w:rPr>
              <w:t>Oval/pitch dimensions</w:t>
            </w:r>
          </w:p>
        </w:tc>
        <w:tc>
          <w:tcPr>
            <w:tcW w:w="3154" w:type="dxa"/>
            <w:tcBorders>
              <w:top w:val="single" w:sz="4" w:space="0" w:color="auto"/>
              <w:left w:val="single" w:sz="4" w:space="0" w:color="auto"/>
              <w:bottom w:val="single" w:sz="4" w:space="0" w:color="auto"/>
              <w:right w:val="single" w:sz="4" w:space="0" w:color="auto"/>
            </w:tcBorders>
          </w:tcPr>
          <w:p w14:paraId="15131C51"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 xml:space="preserve">Recommended adult or junior sized playing field dimensions for ‘state or national’ standard competition as per </w:t>
            </w:r>
            <w:r w:rsidRPr="00881D5B">
              <w:rPr>
                <w:rFonts w:cstheme="minorHAnsi"/>
                <w:i/>
                <w:sz w:val="20"/>
                <w:szCs w:val="20"/>
              </w:rPr>
              <w:t xml:space="preserve">Sport Dimensions for Playing Areas </w:t>
            </w:r>
            <w:r w:rsidRPr="00881D5B">
              <w:rPr>
                <w:rFonts w:cstheme="minorHAnsi"/>
                <w:sz w:val="20"/>
                <w:szCs w:val="20"/>
              </w:rPr>
              <w:t>(2008) and recommendations by governing association or league.</w:t>
            </w:r>
          </w:p>
        </w:tc>
        <w:tc>
          <w:tcPr>
            <w:tcW w:w="3154" w:type="dxa"/>
            <w:tcBorders>
              <w:top w:val="single" w:sz="4" w:space="0" w:color="auto"/>
              <w:left w:val="single" w:sz="4" w:space="0" w:color="auto"/>
              <w:bottom w:val="single" w:sz="4" w:space="0" w:color="auto"/>
              <w:right w:val="single" w:sz="4" w:space="0" w:color="auto"/>
            </w:tcBorders>
          </w:tcPr>
          <w:p w14:paraId="19320048"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 xml:space="preserve">Recommended adult or junior sized playing field dimensions for ‘club’ standard competition as per </w:t>
            </w:r>
            <w:r w:rsidRPr="00881D5B">
              <w:rPr>
                <w:rFonts w:cstheme="minorHAnsi"/>
                <w:i/>
                <w:sz w:val="20"/>
                <w:szCs w:val="20"/>
              </w:rPr>
              <w:t xml:space="preserve">Sport Dimensions for Playing Areas </w:t>
            </w:r>
            <w:r w:rsidRPr="00881D5B">
              <w:rPr>
                <w:rFonts w:cstheme="minorHAnsi"/>
                <w:sz w:val="20"/>
                <w:szCs w:val="20"/>
              </w:rPr>
              <w:t>(2008) and recommendations by governing association or league.</w:t>
            </w:r>
          </w:p>
          <w:p w14:paraId="2E41999E" w14:textId="77777777" w:rsidR="006136E9" w:rsidRPr="00881D5B" w:rsidRDefault="006136E9" w:rsidP="00C574E7">
            <w:pPr>
              <w:spacing w:after="0" w:line="240" w:lineRule="auto"/>
              <w:jc w:val="both"/>
              <w:rPr>
                <w:rFonts w:cstheme="minorHAnsi"/>
                <w:sz w:val="20"/>
                <w:szCs w:val="20"/>
              </w:rPr>
            </w:pPr>
          </w:p>
        </w:tc>
        <w:tc>
          <w:tcPr>
            <w:tcW w:w="3154" w:type="dxa"/>
            <w:tcBorders>
              <w:top w:val="single" w:sz="4" w:space="0" w:color="auto"/>
              <w:left w:val="single" w:sz="4" w:space="0" w:color="auto"/>
              <w:bottom w:val="single" w:sz="4" w:space="0" w:color="auto"/>
              <w:right w:val="single" w:sz="4" w:space="0" w:color="auto"/>
            </w:tcBorders>
          </w:tcPr>
          <w:p w14:paraId="25AF2139"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 xml:space="preserve">Recommended adult or junior sized playing field dimensions as per </w:t>
            </w:r>
            <w:r w:rsidRPr="00881D5B">
              <w:rPr>
                <w:rFonts w:cstheme="minorHAnsi"/>
                <w:i/>
                <w:sz w:val="20"/>
                <w:szCs w:val="20"/>
              </w:rPr>
              <w:t xml:space="preserve">Sport Dimensions for Playing Areas </w:t>
            </w:r>
            <w:r w:rsidRPr="00881D5B">
              <w:rPr>
                <w:rFonts w:cstheme="minorHAnsi"/>
                <w:sz w:val="20"/>
                <w:szCs w:val="20"/>
              </w:rPr>
              <w:t>(2008) and recommendations by governing association or league.</w:t>
            </w:r>
          </w:p>
          <w:p w14:paraId="4A9A493B" w14:textId="77777777" w:rsidR="006136E9" w:rsidRPr="00881D5B" w:rsidRDefault="006136E9" w:rsidP="00C574E7">
            <w:pPr>
              <w:spacing w:after="0" w:line="240" w:lineRule="auto"/>
              <w:jc w:val="both"/>
              <w:rPr>
                <w:rFonts w:cstheme="minorHAnsi"/>
                <w:sz w:val="20"/>
                <w:szCs w:val="20"/>
              </w:rPr>
            </w:pPr>
          </w:p>
        </w:tc>
        <w:tc>
          <w:tcPr>
            <w:tcW w:w="3154" w:type="dxa"/>
            <w:tcBorders>
              <w:top w:val="single" w:sz="4" w:space="0" w:color="auto"/>
              <w:left w:val="single" w:sz="4" w:space="0" w:color="auto"/>
              <w:bottom w:val="single" w:sz="4" w:space="0" w:color="auto"/>
              <w:right w:val="single" w:sz="4" w:space="0" w:color="auto"/>
            </w:tcBorders>
          </w:tcPr>
          <w:p w14:paraId="1BF84380" w14:textId="77777777" w:rsidR="006136E9" w:rsidRPr="00881D5B" w:rsidRDefault="006136E9" w:rsidP="00C574E7">
            <w:pPr>
              <w:spacing w:after="0" w:line="240" w:lineRule="auto"/>
              <w:ind w:right="34"/>
              <w:jc w:val="both"/>
              <w:rPr>
                <w:rFonts w:cstheme="minorHAnsi"/>
                <w:sz w:val="20"/>
                <w:szCs w:val="20"/>
              </w:rPr>
            </w:pPr>
            <w:r w:rsidRPr="00881D5B">
              <w:rPr>
                <w:rFonts w:cstheme="minorHAnsi"/>
                <w:sz w:val="20"/>
                <w:szCs w:val="20"/>
              </w:rPr>
              <w:t>Some reserves have multiple ovals that may be classified at different levels e.g. Mulgrave Reserve east oval is Class B (turf wicket) and the middle and west ovals are Class C.</w:t>
            </w:r>
          </w:p>
        </w:tc>
      </w:tr>
      <w:tr w:rsidR="006136E9" w:rsidRPr="00AF37C7" w14:paraId="3ADC5B0A"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F8D6999" w14:textId="77777777" w:rsidR="006136E9" w:rsidRPr="00AF37C7" w:rsidRDefault="006136E9" w:rsidP="00881D5B">
            <w:pPr>
              <w:spacing w:after="0" w:line="240" w:lineRule="auto"/>
              <w:rPr>
                <w:rFonts w:cstheme="minorHAnsi"/>
                <w:b/>
              </w:rPr>
            </w:pPr>
            <w:r w:rsidRPr="00AF37C7">
              <w:rPr>
                <w:rFonts w:cstheme="minorHAnsi"/>
                <w:b/>
              </w:rPr>
              <w:t>Pavilion Classification</w:t>
            </w:r>
          </w:p>
          <w:p w14:paraId="1F1911D0" w14:textId="77777777" w:rsidR="006136E9" w:rsidRPr="00AF37C7" w:rsidRDefault="006136E9" w:rsidP="00881D5B">
            <w:pPr>
              <w:spacing w:after="0" w:line="240" w:lineRule="auto"/>
              <w:rPr>
                <w:rFonts w:cstheme="minorHAnsi"/>
                <w:b/>
              </w:rPr>
            </w:pPr>
          </w:p>
        </w:tc>
        <w:tc>
          <w:tcPr>
            <w:tcW w:w="3154" w:type="dxa"/>
            <w:tcBorders>
              <w:top w:val="single" w:sz="4" w:space="0" w:color="auto"/>
              <w:left w:val="single" w:sz="4" w:space="0" w:color="auto"/>
              <w:bottom w:val="single" w:sz="4" w:space="0" w:color="auto"/>
              <w:right w:val="single" w:sz="4" w:space="0" w:color="auto"/>
            </w:tcBorders>
          </w:tcPr>
          <w:p w14:paraId="1FCD1C86" w14:textId="77777777" w:rsidR="006136E9" w:rsidRPr="00130C5F" w:rsidRDefault="006136E9" w:rsidP="00C574E7">
            <w:pPr>
              <w:spacing w:after="0" w:line="240" w:lineRule="auto"/>
              <w:jc w:val="both"/>
              <w:rPr>
                <w:rFonts w:cstheme="minorHAnsi"/>
                <w:sz w:val="20"/>
                <w:szCs w:val="20"/>
              </w:rPr>
            </w:pPr>
            <w:r w:rsidRPr="00130C5F">
              <w:rPr>
                <w:rFonts w:cstheme="minorHAnsi"/>
                <w:sz w:val="20"/>
                <w:szCs w:val="20"/>
              </w:rPr>
              <w:t>Multi-Purpose Community Facility or General Sports Pavilion</w:t>
            </w:r>
          </w:p>
          <w:p w14:paraId="1ACC10DB" w14:textId="77777777" w:rsidR="00106416" w:rsidRPr="00130C5F" w:rsidRDefault="00CE333E" w:rsidP="00C574E7">
            <w:pPr>
              <w:spacing w:after="0" w:line="240" w:lineRule="auto"/>
              <w:jc w:val="both"/>
              <w:rPr>
                <w:rFonts w:cstheme="minorHAnsi"/>
                <w:sz w:val="20"/>
                <w:szCs w:val="20"/>
                <w:vertAlign w:val="superscript"/>
              </w:rPr>
            </w:pPr>
            <w:r w:rsidRPr="00130C5F">
              <w:rPr>
                <w:rFonts w:cstheme="minorHAnsi"/>
                <w:sz w:val="20"/>
                <w:szCs w:val="20"/>
              </w:rPr>
              <w:t xml:space="preserve">Maximum </w:t>
            </w:r>
            <w:r w:rsidR="00106416" w:rsidRPr="00130C5F">
              <w:rPr>
                <w:rFonts w:cstheme="minorHAnsi"/>
                <w:sz w:val="20"/>
                <w:szCs w:val="20"/>
              </w:rPr>
              <w:t xml:space="preserve">Footprint </w:t>
            </w:r>
            <w:proofErr w:type="spellStart"/>
            <w:r w:rsidR="00106416" w:rsidRPr="00130C5F">
              <w:rPr>
                <w:rFonts w:cstheme="minorHAnsi"/>
                <w:sz w:val="20"/>
                <w:szCs w:val="20"/>
              </w:rPr>
              <w:t>approx</w:t>
            </w:r>
            <w:proofErr w:type="spellEnd"/>
            <w:r w:rsidR="00106416" w:rsidRPr="00130C5F">
              <w:rPr>
                <w:rFonts w:cstheme="minorHAnsi"/>
                <w:sz w:val="20"/>
                <w:szCs w:val="20"/>
              </w:rPr>
              <w:t xml:space="preserve"> 600m</w:t>
            </w:r>
            <w:r w:rsidR="00106416" w:rsidRPr="00130C5F">
              <w:rPr>
                <w:rFonts w:cstheme="minorHAnsi"/>
                <w:sz w:val="20"/>
                <w:szCs w:val="20"/>
                <w:vertAlign w:val="superscript"/>
              </w:rPr>
              <w:t>2</w:t>
            </w:r>
          </w:p>
          <w:p w14:paraId="21AF62AC" w14:textId="77777777" w:rsidR="00B46FC9" w:rsidRPr="00130C5F" w:rsidRDefault="00B46FC9" w:rsidP="00C574E7">
            <w:pPr>
              <w:spacing w:after="0" w:line="240" w:lineRule="auto"/>
              <w:jc w:val="both"/>
              <w:rPr>
                <w:rFonts w:cstheme="minorHAnsi"/>
                <w:sz w:val="20"/>
                <w:szCs w:val="20"/>
                <w:vertAlign w:val="superscript"/>
              </w:rPr>
            </w:pPr>
          </w:p>
          <w:p w14:paraId="60693467" w14:textId="77777777" w:rsidR="00B46FC9" w:rsidRPr="00130C5F" w:rsidRDefault="00B46FC9" w:rsidP="00C574E7">
            <w:pPr>
              <w:spacing w:after="0" w:line="240" w:lineRule="auto"/>
              <w:jc w:val="both"/>
              <w:rPr>
                <w:rFonts w:cstheme="minorHAnsi"/>
                <w:color w:val="000000"/>
                <w:sz w:val="20"/>
                <w:szCs w:val="20"/>
                <w:vertAlign w:val="superscript"/>
                <w:lang w:eastAsia="en-AU"/>
              </w:rPr>
            </w:pPr>
            <w:r w:rsidRPr="00130C5F">
              <w:rPr>
                <w:rFonts w:cstheme="minorHAnsi"/>
                <w:color w:val="000000"/>
                <w:sz w:val="20"/>
                <w:szCs w:val="20"/>
                <w:lang w:eastAsia="en-AU"/>
              </w:rPr>
              <w:t>Est. social space approx. 20% of footprint- approx. 120m</w:t>
            </w:r>
            <w:r w:rsidRPr="00130C5F">
              <w:rPr>
                <w:rFonts w:cstheme="minorHAnsi"/>
                <w:color w:val="000000"/>
                <w:sz w:val="20"/>
                <w:szCs w:val="20"/>
                <w:vertAlign w:val="superscript"/>
                <w:lang w:eastAsia="en-AU"/>
              </w:rPr>
              <w:t>2</w:t>
            </w:r>
          </w:p>
          <w:p w14:paraId="3F0C3E0B" w14:textId="77777777" w:rsidR="00395432" w:rsidRPr="00130C5F" w:rsidRDefault="00395432" w:rsidP="00C574E7">
            <w:pPr>
              <w:spacing w:after="0" w:line="240" w:lineRule="auto"/>
              <w:jc w:val="both"/>
              <w:rPr>
                <w:rFonts w:cstheme="minorHAnsi"/>
                <w:color w:val="000000"/>
                <w:sz w:val="20"/>
                <w:szCs w:val="20"/>
                <w:vertAlign w:val="superscript"/>
                <w:lang w:eastAsia="en-AU"/>
              </w:rPr>
            </w:pPr>
          </w:p>
          <w:p w14:paraId="53B4F1AE" w14:textId="77777777" w:rsidR="004160CA" w:rsidRPr="00130C5F" w:rsidRDefault="00395432" w:rsidP="004160CA">
            <w:pPr>
              <w:spacing w:after="0" w:line="240" w:lineRule="auto"/>
              <w:jc w:val="both"/>
              <w:rPr>
                <w:rFonts w:cstheme="minorHAnsi"/>
                <w:sz w:val="20"/>
                <w:szCs w:val="20"/>
              </w:rPr>
            </w:pPr>
            <w:r w:rsidRPr="00130C5F">
              <w:rPr>
                <w:rFonts w:cstheme="minorHAnsi"/>
                <w:sz w:val="20"/>
                <w:szCs w:val="20"/>
              </w:rPr>
              <w:t xml:space="preserve">Semi-commercial </w:t>
            </w:r>
            <w:r w:rsidR="004160CA" w:rsidRPr="00130C5F">
              <w:rPr>
                <w:rFonts w:cstheme="minorHAnsi"/>
                <w:sz w:val="20"/>
                <w:szCs w:val="20"/>
              </w:rPr>
              <w:t>k</w:t>
            </w:r>
            <w:r w:rsidRPr="00130C5F">
              <w:rPr>
                <w:rFonts w:cstheme="minorHAnsi"/>
                <w:sz w:val="20"/>
                <w:szCs w:val="20"/>
              </w:rPr>
              <w:t>itchen</w:t>
            </w:r>
            <w:r w:rsidR="004160CA" w:rsidRPr="00130C5F">
              <w:rPr>
                <w:rFonts w:cstheme="minorHAnsi"/>
                <w:sz w:val="20"/>
                <w:szCs w:val="20"/>
              </w:rPr>
              <w:t xml:space="preserve"> with oven, stove top</w:t>
            </w:r>
            <w:r w:rsidR="00130C5F">
              <w:rPr>
                <w:rFonts w:cstheme="minorHAnsi"/>
                <w:sz w:val="20"/>
                <w:szCs w:val="20"/>
              </w:rPr>
              <w:t>,</w:t>
            </w:r>
            <w:r w:rsidR="004160CA" w:rsidRPr="00130C5F">
              <w:rPr>
                <w:rFonts w:cstheme="minorHAnsi"/>
                <w:sz w:val="20"/>
                <w:szCs w:val="20"/>
              </w:rPr>
              <w:t xml:space="preserve"> grease pit and range hood. </w:t>
            </w:r>
          </w:p>
          <w:p w14:paraId="5FA87733" w14:textId="77777777" w:rsidR="00395432" w:rsidRPr="00130C5F" w:rsidRDefault="004160CA" w:rsidP="004160CA">
            <w:pPr>
              <w:spacing w:after="0" w:line="240" w:lineRule="auto"/>
              <w:jc w:val="both"/>
              <w:rPr>
                <w:rFonts w:cstheme="minorHAnsi"/>
                <w:sz w:val="20"/>
                <w:szCs w:val="20"/>
              </w:rPr>
            </w:pPr>
            <w:r w:rsidRPr="00130C5F">
              <w:rPr>
                <w:rFonts w:cstheme="minorHAnsi"/>
                <w:sz w:val="20"/>
                <w:szCs w:val="20"/>
              </w:rPr>
              <w:t>Clubs to fund all non-essential, non-fixed appliances such as fridges, freezers, deep friers, microwave</w:t>
            </w:r>
            <w:r w:rsidR="00C2057B">
              <w:rPr>
                <w:rFonts w:cstheme="minorHAnsi"/>
                <w:sz w:val="20"/>
                <w:szCs w:val="20"/>
              </w:rPr>
              <w:t xml:space="preserve">s, </w:t>
            </w:r>
            <w:proofErr w:type="spellStart"/>
            <w:r w:rsidR="00C2057B">
              <w:rPr>
                <w:rFonts w:cstheme="minorHAnsi"/>
                <w:sz w:val="20"/>
                <w:szCs w:val="20"/>
              </w:rPr>
              <w:t>bain</w:t>
            </w:r>
            <w:proofErr w:type="spellEnd"/>
            <w:r w:rsidR="00C2057B">
              <w:rPr>
                <w:rFonts w:cstheme="minorHAnsi"/>
                <w:sz w:val="20"/>
                <w:szCs w:val="20"/>
              </w:rPr>
              <w:t xml:space="preserve"> </w:t>
            </w:r>
            <w:proofErr w:type="spellStart"/>
            <w:r w:rsidR="00C2057B">
              <w:rPr>
                <w:rFonts w:cstheme="minorHAnsi"/>
                <w:sz w:val="20"/>
                <w:szCs w:val="20"/>
              </w:rPr>
              <w:t>maries</w:t>
            </w:r>
            <w:proofErr w:type="spellEnd"/>
            <w:r w:rsidR="00C2057B">
              <w:rPr>
                <w:rFonts w:cstheme="minorHAnsi"/>
                <w:sz w:val="20"/>
                <w:szCs w:val="20"/>
              </w:rPr>
              <w:t>, coffee machines</w:t>
            </w:r>
            <w:r w:rsidRPr="00130C5F">
              <w:rPr>
                <w:rFonts w:cstheme="minorHAnsi"/>
                <w:sz w:val="20"/>
                <w:szCs w:val="20"/>
              </w:rPr>
              <w:t xml:space="preserve">. </w:t>
            </w:r>
          </w:p>
        </w:tc>
        <w:tc>
          <w:tcPr>
            <w:tcW w:w="3154" w:type="dxa"/>
            <w:tcBorders>
              <w:top w:val="single" w:sz="4" w:space="0" w:color="auto"/>
              <w:left w:val="single" w:sz="4" w:space="0" w:color="auto"/>
              <w:bottom w:val="single" w:sz="4" w:space="0" w:color="auto"/>
              <w:right w:val="single" w:sz="4" w:space="0" w:color="auto"/>
            </w:tcBorders>
          </w:tcPr>
          <w:p w14:paraId="5CF1DB4F" w14:textId="77777777" w:rsidR="006136E9" w:rsidRPr="00130C5F" w:rsidRDefault="006136E9" w:rsidP="00C574E7">
            <w:pPr>
              <w:spacing w:after="0" w:line="240" w:lineRule="auto"/>
              <w:jc w:val="both"/>
              <w:rPr>
                <w:rFonts w:cstheme="minorHAnsi"/>
                <w:sz w:val="20"/>
                <w:szCs w:val="20"/>
              </w:rPr>
            </w:pPr>
            <w:r w:rsidRPr="00130C5F">
              <w:rPr>
                <w:rFonts w:cstheme="minorHAnsi"/>
                <w:sz w:val="20"/>
                <w:szCs w:val="20"/>
              </w:rPr>
              <w:t>Multi-Purpose Community Facility or General Sports Pavilion</w:t>
            </w:r>
            <w:r w:rsidR="00CE333E" w:rsidRPr="00130C5F">
              <w:rPr>
                <w:rFonts w:cstheme="minorHAnsi"/>
                <w:sz w:val="20"/>
                <w:szCs w:val="20"/>
              </w:rPr>
              <w:t xml:space="preserve"> Maximum</w:t>
            </w:r>
          </w:p>
          <w:p w14:paraId="4577423C" w14:textId="77777777" w:rsidR="00B46FC9" w:rsidRPr="00130C5F" w:rsidRDefault="00106416" w:rsidP="00C574E7">
            <w:pPr>
              <w:spacing w:after="0" w:line="240" w:lineRule="auto"/>
              <w:jc w:val="both"/>
              <w:rPr>
                <w:rFonts w:cstheme="minorHAnsi"/>
                <w:sz w:val="20"/>
                <w:szCs w:val="20"/>
                <w:vertAlign w:val="superscript"/>
              </w:rPr>
            </w:pPr>
            <w:r w:rsidRPr="00130C5F">
              <w:rPr>
                <w:rFonts w:cstheme="minorHAnsi"/>
                <w:sz w:val="20"/>
                <w:szCs w:val="20"/>
              </w:rPr>
              <w:t xml:space="preserve">Footprint </w:t>
            </w:r>
            <w:proofErr w:type="spellStart"/>
            <w:r w:rsidRPr="00130C5F">
              <w:rPr>
                <w:rFonts w:cstheme="minorHAnsi"/>
                <w:sz w:val="20"/>
                <w:szCs w:val="20"/>
              </w:rPr>
              <w:t>a</w:t>
            </w:r>
            <w:r w:rsidR="00680A67" w:rsidRPr="00130C5F">
              <w:rPr>
                <w:rFonts w:cstheme="minorHAnsi"/>
                <w:sz w:val="20"/>
                <w:szCs w:val="20"/>
              </w:rPr>
              <w:t>pprox</w:t>
            </w:r>
            <w:proofErr w:type="spellEnd"/>
            <w:r w:rsidR="00680A67" w:rsidRPr="00130C5F">
              <w:rPr>
                <w:rFonts w:cstheme="minorHAnsi"/>
                <w:sz w:val="20"/>
                <w:szCs w:val="20"/>
              </w:rPr>
              <w:t xml:space="preserve"> 5</w:t>
            </w:r>
            <w:r w:rsidRPr="00130C5F">
              <w:rPr>
                <w:rFonts w:cstheme="minorHAnsi"/>
                <w:sz w:val="20"/>
                <w:szCs w:val="20"/>
              </w:rPr>
              <w:t>00m</w:t>
            </w:r>
            <w:r w:rsidRPr="00130C5F">
              <w:rPr>
                <w:rFonts w:cstheme="minorHAnsi"/>
                <w:sz w:val="20"/>
                <w:szCs w:val="20"/>
                <w:vertAlign w:val="superscript"/>
              </w:rPr>
              <w:t>2</w:t>
            </w:r>
          </w:p>
          <w:p w14:paraId="0B34DE27" w14:textId="77777777" w:rsidR="00B46FC9" w:rsidRPr="00130C5F" w:rsidRDefault="00B46FC9" w:rsidP="00C574E7">
            <w:pPr>
              <w:spacing w:after="0" w:line="240" w:lineRule="auto"/>
              <w:jc w:val="both"/>
              <w:rPr>
                <w:rFonts w:cstheme="minorHAnsi"/>
                <w:color w:val="000000"/>
                <w:sz w:val="20"/>
                <w:szCs w:val="20"/>
                <w:vertAlign w:val="superscript"/>
                <w:lang w:eastAsia="en-AU"/>
              </w:rPr>
            </w:pPr>
            <w:r w:rsidRPr="00130C5F">
              <w:rPr>
                <w:rFonts w:cstheme="minorHAnsi"/>
                <w:color w:val="000000"/>
                <w:sz w:val="20"/>
                <w:szCs w:val="20"/>
                <w:lang w:eastAsia="en-AU"/>
              </w:rPr>
              <w:t>Est. social space approx. 20% of footprint - approx. 100m</w:t>
            </w:r>
            <w:r w:rsidRPr="00130C5F">
              <w:rPr>
                <w:rFonts w:cstheme="minorHAnsi"/>
                <w:color w:val="000000"/>
                <w:sz w:val="20"/>
                <w:szCs w:val="20"/>
                <w:vertAlign w:val="superscript"/>
                <w:lang w:eastAsia="en-AU"/>
              </w:rPr>
              <w:t>2</w:t>
            </w:r>
          </w:p>
          <w:p w14:paraId="063B364B" w14:textId="77777777" w:rsidR="004160CA" w:rsidRPr="00130C5F" w:rsidRDefault="004160CA" w:rsidP="00C574E7">
            <w:pPr>
              <w:spacing w:after="0" w:line="240" w:lineRule="auto"/>
              <w:jc w:val="both"/>
              <w:rPr>
                <w:rFonts w:cstheme="minorHAnsi"/>
                <w:color w:val="000000"/>
                <w:sz w:val="20"/>
                <w:szCs w:val="20"/>
                <w:vertAlign w:val="superscript"/>
                <w:lang w:eastAsia="en-AU"/>
              </w:rPr>
            </w:pPr>
          </w:p>
          <w:p w14:paraId="289E9099" w14:textId="77777777" w:rsidR="004160CA" w:rsidRPr="00130C5F" w:rsidRDefault="004160CA" w:rsidP="00C574E7">
            <w:pPr>
              <w:spacing w:after="0" w:line="240" w:lineRule="auto"/>
              <w:jc w:val="both"/>
              <w:rPr>
                <w:rFonts w:cstheme="minorHAnsi"/>
                <w:color w:val="000000"/>
                <w:sz w:val="20"/>
                <w:szCs w:val="20"/>
                <w:vertAlign w:val="superscript"/>
                <w:lang w:eastAsia="en-AU"/>
              </w:rPr>
            </w:pPr>
          </w:p>
          <w:p w14:paraId="661DFDA5" w14:textId="77777777" w:rsidR="004160CA" w:rsidRPr="00130C5F" w:rsidRDefault="004160CA" w:rsidP="00C574E7">
            <w:pPr>
              <w:spacing w:after="0" w:line="240" w:lineRule="auto"/>
              <w:jc w:val="both"/>
              <w:rPr>
                <w:rFonts w:cstheme="minorHAnsi"/>
                <w:sz w:val="20"/>
                <w:szCs w:val="20"/>
              </w:rPr>
            </w:pPr>
            <w:r w:rsidRPr="00130C5F">
              <w:rPr>
                <w:rFonts w:cstheme="minorHAnsi"/>
                <w:sz w:val="20"/>
                <w:szCs w:val="20"/>
              </w:rPr>
              <w:t>Standard kitchen with domestic oven and stove top.</w:t>
            </w:r>
          </w:p>
          <w:p w14:paraId="27988865" w14:textId="77777777" w:rsidR="004160CA" w:rsidRPr="00130C5F" w:rsidRDefault="004160CA" w:rsidP="00C574E7">
            <w:pPr>
              <w:spacing w:after="0" w:line="240" w:lineRule="auto"/>
              <w:jc w:val="both"/>
              <w:rPr>
                <w:rFonts w:cstheme="minorHAnsi"/>
                <w:sz w:val="20"/>
                <w:szCs w:val="20"/>
              </w:rPr>
            </w:pPr>
            <w:r w:rsidRPr="00130C5F">
              <w:rPr>
                <w:rFonts w:cstheme="minorHAnsi"/>
                <w:sz w:val="20"/>
                <w:szCs w:val="20"/>
              </w:rPr>
              <w:t>Clubs to fund all non-essential, non-fixed appliances such as fridges, freezers, deep friers, microwave</w:t>
            </w:r>
            <w:r w:rsidR="00C2057B">
              <w:rPr>
                <w:rFonts w:cstheme="minorHAnsi"/>
                <w:sz w:val="20"/>
                <w:szCs w:val="20"/>
              </w:rPr>
              <w:t xml:space="preserve">s, </w:t>
            </w:r>
            <w:proofErr w:type="spellStart"/>
            <w:r w:rsidR="00C2057B">
              <w:rPr>
                <w:rFonts w:cstheme="minorHAnsi"/>
                <w:sz w:val="20"/>
                <w:szCs w:val="20"/>
              </w:rPr>
              <w:t>bain</w:t>
            </w:r>
            <w:proofErr w:type="spellEnd"/>
            <w:r w:rsidR="00C2057B">
              <w:rPr>
                <w:rFonts w:cstheme="minorHAnsi"/>
                <w:sz w:val="20"/>
                <w:szCs w:val="20"/>
              </w:rPr>
              <w:t xml:space="preserve"> </w:t>
            </w:r>
            <w:proofErr w:type="spellStart"/>
            <w:r w:rsidR="00C2057B">
              <w:rPr>
                <w:rFonts w:cstheme="minorHAnsi"/>
                <w:sz w:val="20"/>
                <w:szCs w:val="20"/>
              </w:rPr>
              <w:t>maries</w:t>
            </w:r>
            <w:proofErr w:type="spellEnd"/>
            <w:r w:rsidR="00C2057B">
              <w:rPr>
                <w:rFonts w:cstheme="minorHAnsi"/>
                <w:sz w:val="20"/>
                <w:szCs w:val="20"/>
              </w:rPr>
              <w:t>, coffee machines</w:t>
            </w:r>
            <w:r w:rsidRPr="00130C5F">
              <w:rPr>
                <w:rFonts w:cstheme="minorHAnsi"/>
                <w:sz w:val="20"/>
                <w:szCs w:val="20"/>
              </w:rPr>
              <w:t>.</w:t>
            </w:r>
          </w:p>
        </w:tc>
        <w:tc>
          <w:tcPr>
            <w:tcW w:w="3154" w:type="dxa"/>
            <w:tcBorders>
              <w:top w:val="single" w:sz="4" w:space="0" w:color="auto"/>
              <w:left w:val="single" w:sz="4" w:space="0" w:color="auto"/>
              <w:bottom w:val="single" w:sz="4" w:space="0" w:color="auto"/>
              <w:right w:val="single" w:sz="4" w:space="0" w:color="auto"/>
            </w:tcBorders>
          </w:tcPr>
          <w:p w14:paraId="21B56249" w14:textId="77777777" w:rsidR="006136E9" w:rsidRPr="00130C5F" w:rsidRDefault="007C55A7" w:rsidP="00C574E7">
            <w:pPr>
              <w:spacing w:after="0" w:line="240" w:lineRule="auto"/>
              <w:jc w:val="both"/>
              <w:rPr>
                <w:rFonts w:cstheme="minorHAnsi"/>
                <w:sz w:val="20"/>
                <w:szCs w:val="20"/>
              </w:rPr>
            </w:pPr>
            <w:r w:rsidRPr="00130C5F">
              <w:rPr>
                <w:rFonts w:cstheme="minorHAnsi"/>
                <w:sz w:val="20"/>
                <w:szCs w:val="20"/>
              </w:rPr>
              <w:t>Basic</w:t>
            </w:r>
            <w:r w:rsidR="00BA2499" w:rsidRPr="00130C5F">
              <w:rPr>
                <w:rFonts w:cstheme="minorHAnsi"/>
                <w:sz w:val="20"/>
                <w:szCs w:val="20"/>
              </w:rPr>
              <w:t xml:space="preserve"> </w:t>
            </w:r>
            <w:r w:rsidR="00245DAD" w:rsidRPr="00130C5F">
              <w:rPr>
                <w:rFonts w:cstheme="minorHAnsi"/>
                <w:sz w:val="20"/>
                <w:szCs w:val="20"/>
              </w:rPr>
              <w:t>Level</w:t>
            </w:r>
            <w:r w:rsidR="006136E9" w:rsidRPr="00130C5F">
              <w:rPr>
                <w:rFonts w:cstheme="minorHAnsi"/>
                <w:sz w:val="20"/>
                <w:szCs w:val="20"/>
              </w:rPr>
              <w:t xml:space="preserve"> Sports Pavilion</w:t>
            </w:r>
          </w:p>
          <w:p w14:paraId="46884AF5" w14:textId="77777777" w:rsidR="00106416" w:rsidRPr="00130C5F" w:rsidRDefault="00CE333E" w:rsidP="00C574E7">
            <w:pPr>
              <w:spacing w:after="0" w:line="240" w:lineRule="auto"/>
              <w:jc w:val="both"/>
              <w:rPr>
                <w:rFonts w:cstheme="minorHAnsi"/>
                <w:sz w:val="20"/>
                <w:szCs w:val="20"/>
                <w:vertAlign w:val="superscript"/>
              </w:rPr>
            </w:pPr>
            <w:r w:rsidRPr="00130C5F">
              <w:rPr>
                <w:rFonts w:cstheme="minorHAnsi"/>
                <w:sz w:val="20"/>
                <w:szCs w:val="20"/>
              </w:rPr>
              <w:t xml:space="preserve">Maximum </w:t>
            </w:r>
            <w:r w:rsidR="00106416" w:rsidRPr="00130C5F">
              <w:rPr>
                <w:rFonts w:cstheme="minorHAnsi"/>
                <w:sz w:val="20"/>
                <w:szCs w:val="20"/>
              </w:rPr>
              <w:t xml:space="preserve">Footprint </w:t>
            </w:r>
            <w:proofErr w:type="spellStart"/>
            <w:r w:rsidR="00106416" w:rsidRPr="00130C5F">
              <w:rPr>
                <w:rFonts w:cstheme="minorHAnsi"/>
                <w:sz w:val="20"/>
                <w:szCs w:val="20"/>
              </w:rPr>
              <w:t>a</w:t>
            </w:r>
            <w:r w:rsidR="00680A67" w:rsidRPr="00130C5F">
              <w:rPr>
                <w:rFonts w:cstheme="minorHAnsi"/>
                <w:sz w:val="20"/>
                <w:szCs w:val="20"/>
              </w:rPr>
              <w:t>pprox</w:t>
            </w:r>
            <w:proofErr w:type="spellEnd"/>
            <w:r w:rsidR="00680A67" w:rsidRPr="00130C5F">
              <w:rPr>
                <w:rFonts w:cstheme="minorHAnsi"/>
                <w:sz w:val="20"/>
                <w:szCs w:val="20"/>
              </w:rPr>
              <w:t xml:space="preserve"> 35</w:t>
            </w:r>
            <w:r w:rsidR="00106416" w:rsidRPr="00130C5F">
              <w:rPr>
                <w:rFonts w:cstheme="minorHAnsi"/>
                <w:sz w:val="20"/>
                <w:szCs w:val="20"/>
              </w:rPr>
              <w:t>0m</w:t>
            </w:r>
            <w:r w:rsidR="00106416" w:rsidRPr="00130C5F">
              <w:rPr>
                <w:rFonts w:cstheme="minorHAnsi"/>
                <w:sz w:val="20"/>
                <w:szCs w:val="20"/>
                <w:vertAlign w:val="superscript"/>
              </w:rPr>
              <w:t>2</w:t>
            </w:r>
          </w:p>
          <w:p w14:paraId="75B07AEF" w14:textId="77777777" w:rsidR="00B46FC9" w:rsidRPr="00130C5F" w:rsidRDefault="00B46FC9" w:rsidP="00C574E7">
            <w:pPr>
              <w:spacing w:after="0" w:line="240" w:lineRule="auto"/>
              <w:jc w:val="both"/>
              <w:rPr>
                <w:rFonts w:cstheme="minorHAnsi"/>
                <w:sz w:val="20"/>
                <w:szCs w:val="20"/>
                <w:vertAlign w:val="superscript"/>
              </w:rPr>
            </w:pPr>
          </w:p>
          <w:p w14:paraId="0E690C2D" w14:textId="77777777" w:rsidR="00B46FC9" w:rsidRPr="00130C5F" w:rsidRDefault="00B46FC9" w:rsidP="00C574E7">
            <w:pPr>
              <w:spacing w:after="0" w:line="240" w:lineRule="auto"/>
              <w:jc w:val="both"/>
              <w:rPr>
                <w:rFonts w:cstheme="minorHAnsi"/>
                <w:color w:val="000000"/>
                <w:sz w:val="20"/>
                <w:szCs w:val="20"/>
                <w:lang w:eastAsia="en-AU"/>
              </w:rPr>
            </w:pPr>
          </w:p>
          <w:p w14:paraId="6F04DCCE" w14:textId="77777777" w:rsidR="00B46FC9" w:rsidRPr="00130C5F" w:rsidRDefault="00B46FC9" w:rsidP="00C574E7">
            <w:pPr>
              <w:spacing w:after="0" w:line="240" w:lineRule="auto"/>
              <w:jc w:val="both"/>
              <w:rPr>
                <w:rFonts w:cstheme="minorHAnsi"/>
                <w:color w:val="000000"/>
                <w:sz w:val="20"/>
                <w:szCs w:val="20"/>
                <w:vertAlign w:val="superscript"/>
                <w:lang w:eastAsia="en-AU"/>
              </w:rPr>
            </w:pPr>
            <w:r w:rsidRPr="00130C5F">
              <w:rPr>
                <w:rFonts w:cstheme="minorHAnsi"/>
                <w:color w:val="000000"/>
                <w:sz w:val="20"/>
                <w:szCs w:val="20"/>
                <w:lang w:eastAsia="en-AU"/>
              </w:rPr>
              <w:t>Est. social space approx. 20% of footprint – approx. 60m</w:t>
            </w:r>
            <w:r w:rsidRPr="00130C5F">
              <w:rPr>
                <w:rFonts w:cstheme="minorHAnsi"/>
                <w:color w:val="000000"/>
                <w:sz w:val="20"/>
                <w:szCs w:val="20"/>
                <w:vertAlign w:val="superscript"/>
                <w:lang w:eastAsia="en-AU"/>
              </w:rPr>
              <w:t>2</w:t>
            </w:r>
          </w:p>
          <w:p w14:paraId="2897CF76" w14:textId="77777777" w:rsidR="00395432" w:rsidRPr="00130C5F" w:rsidRDefault="00395432" w:rsidP="00C574E7">
            <w:pPr>
              <w:spacing w:after="0" w:line="240" w:lineRule="auto"/>
              <w:jc w:val="both"/>
              <w:rPr>
                <w:rFonts w:cstheme="minorHAnsi"/>
                <w:sz w:val="20"/>
                <w:szCs w:val="20"/>
              </w:rPr>
            </w:pPr>
          </w:p>
          <w:p w14:paraId="62FEA8D3" w14:textId="77777777" w:rsidR="004160CA" w:rsidRPr="00130C5F" w:rsidRDefault="004160CA" w:rsidP="004160CA">
            <w:pPr>
              <w:spacing w:after="0" w:line="240" w:lineRule="auto"/>
              <w:jc w:val="both"/>
              <w:rPr>
                <w:rFonts w:cstheme="minorHAnsi"/>
                <w:sz w:val="20"/>
                <w:szCs w:val="20"/>
              </w:rPr>
            </w:pPr>
            <w:r w:rsidRPr="00130C5F">
              <w:rPr>
                <w:rFonts w:cstheme="minorHAnsi"/>
                <w:sz w:val="20"/>
                <w:szCs w:val="20"/>
              </w:rPr>
              <w:t>Basic kitchen domestic oven and stove top.</w:t>
            </w:r>
          </w:p>
          <w:p w14:paraId="5E9F8104" w14:textId="77777777" w:rsidR="00395432" w:rsidRPr="00130C5F" w:rsidRDefault="004160CA" w:rsidP="004160CA">
            <w:pPr>
              <w:spacing w:after="0" w:line="240" w:lineRule="auto"/>
              <w:jc w:val="both"/>
              <w:rPr>
                <w:rFonts w:cstheme="minorHAnsi"/>
                <w:sz w:val="20"/>
                <w:szCs w:val="20"/>
              </w:rPr>
            </w:pPr>
            <w:r w:rsidRPr="00130C5F">
              <w:rPr>
                <w:rFonts w:cstheme="minorHAnsi"/>
                <w:sz w:val="20"/>
                <w:szCs w:val="20"/>
              </w:rPr>
              <w:t>Clubs to fund all non-essential, non-fixed appliances such as fridges, freezers, deep friers, microwave</w:t>
            </w:r>
            <w:r w:rsidR="00C2057B">
              <w:rPr>
                <w:rFonts w:cstheme="minorHAnsi"/>
                <w:sz w:val="20"/>
                <w:szCs w:val="20"/>
              </w:rPr>
              <w:t xml:space="preserve">s, </w:t>
            </w:r>
            <w:proofErr w:type="spellStart"/>
            <w:r w:rsidR="00C2057B">
              <w:rPr>
                <w:rFonts w:cstheme="minorHAnsi"/>
                <w:sz w:val="20"/>
                <w:szCs w:val="20"/>
              </w:rPr>
              <w:t>bain</w:t>
            </w:r>
            <w:proofErr w:type="spellEnd"/>
            <w:r w:rsidR="00C2057B">
              <w:rPr>
                <w:rFonts w:cstheme="minorHAnsi"/>
                <w:sz w:val="20"/>
                <w:szCs w:val="20"/>
              </w:rPr>
              <w:t xml:space="preserve"> </w:t>
            </w:r>
            <w:proofErr w:type="spellStart"/>
            <w:r w:rsidR="00C2057B">
              <w:rPr>
                <w:rFonts w:cstheme="minorHAnsi"/>
                <w:sz w:val="20"/>
                <w:szCs w:val="20"/>
              </w:rPr>
              <w:t>maries</w:t>
            </w:r>
            <w:proofErr w:type="spellEnd"/>
            <w:r w:rsidR="00C2057B">
              <w:rPr>
                <w:rFonts w:cstheme="minorHAnsi"/>
                <w:sz w:val="20"/>
                <w:szCs w:val="20"/>
              </w:rPr>
              <w:t>, coffee machines</w:t>
            </w:r>
            <w:r w:rsidRPr="00130C5F">
              <w:rPr>
                <w:rFonts w:cstheme="minorHAnsi"/>
                <w:sz w:val="20"/>
                <w:szCs w:val="20"/>
              </w:rPr>
              <w:t>.</w:t>
            </w:r>
          </w:p>
        </w:tc>
        <w:tc>
          <w:tcPr>
            <w:tcW w:w="3154" w:type="dxa"/>
            <w:tcBorders>
              <w:top w:val="single" w:sz="4" w:space="0" w:color="auto"/>
              <w:left w:val="single" w:sz="4" w:space="0" w:color="auto"/>
              <w:bottom w:val="single" w:sz="4" w:space="0" w:color="auto"/>
              <w:right w:val="single" w:sz="4" w:space="0" w:color="auto"/>
            </w:tcBorders>
          </w:tcPr>
          <w:p w14:paraId="2825528B"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Pavilions that support multiple ovals e.g. Mulgrave Reserve should include an additional set change</w:t>
            </w:r>
            <w:r w:rsidR="006E0F67">
              <w:rPr>
                <w:rFonts w:cstheme="minorHAnsi"/>
                <w:sz w:val="20"/>
                <w:szCs w:val="20"/>
              </w:rPr>
              <w:t xml:space="preserve"> </w:t>
            </w:r>
            <w:r w:rsidRPr="00881D5B">
              <w:rPr>
                <w:rFonts w:cstheme="minorHAnsi"/>
                <w:sz w:val="20"/>
                <w:szCs w:val="20"/>
              </w:rPr>
              <w:t>rooms and amenities.</w:t>
            </w:r>
          </w:p>
        </w:tc>
      </w:tr>
      <w:tr w:rsidR="006136E9" w:rsidRPr="00AF37C7" w14:paraId="1D1D2C41"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29D5F7B" w14:textId="77777777" w:rsidR="006136E9" w:rsidRPr="00AF37C7" w:rsidRDefault="00A77134" w:rsidP="00881D5B">
            <w:pPr>
              <w:spacing w:after="0" w:line="240" w:lineRule="auto"/>
              <w:rPr>
                <w:rFonts w:cstheme="minorHAnsi"/>
                <w:b/>
              </w:rPr>
            </w:pPr>
            <w:r>
              <w:rPr>
                <w:rFonts w:cstheme="minorHAnsi"/>
                <w:b/>
              </w:rPr>
              <w:t xml:space="preserve">Sports Ground </w:t>
            </w:r>
            <w:r w:rsidR="006136E9" w:rsidRPr="00AF37C7">
              <w:rPr>
                <w:rFonts w:cstheme="minorHAnsi"/>
                <w:b/>
              </w:rPr>
              <w:t>Maintenance Standards</w:t>
            </w:r>
          </w:p>
        </w:tc>
        <w:tc>
          <w:tcPr>
            <w:tcW w:w="3154" w:type="dxa"/>
            <w:tcBorders>
              <w:top w:val="single" w:sz="4" w:space="0" w:color="auto"/>
              <w:left w:val="single" w:sz="4" w:space="0" w:color="auto"/>
              <w:bottom w:val="single" w:sz="4" w:space="0" w:color="auto"/>
              <w:right w:val="single" w:sz="4" w:space="0" w:color="auto"/>
            </w:tcBorders>
          </w:tcPr>
          <w:p w14:paraId="5A64CB26"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Standard A</w:t>
            </w:r>
          </w:p>
        </w:tc>
        <w:tc>
          <w:tcPr>
            <w:tcW w:w="3154" w:type="dxa"/>
            <w:tcBorders>
              <w:top w:val="single" w:sz="4" w:space="0" w:color="auto"/>
              <w:left w:val="single" w:sz="4" w:space="0" w:color="auto"/>
              <w:bottom w:val="single" w:sz="4" w:space="0" w:color="auto"/>
              <w:right w:val="single" w:sz="4" w:space="0" w:color="auto"/>
            </w:tcBorders>
          </w:tcPr>
          <w:p w14:paraId="67D245FF"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Standard B</w:t>
            </w:r>
          </w:p>
        </w:tc>
        <w:tc>
          <w:tcPr>
            <w:tcW w:w="3154" w:type="dxa"/>
            <w:tcBorders>
              <w:top w:val="single" w:sz="4" w:space="0" w:color="auto"/>
              <w:left w:val="single" w:sz="4" w:space="0" w:color="auto"/>
              <w:bottom w:val="single" w:sz="4" w:space="0" w:color="auto"/>
              <w:right w:val="single" w:sz="4" w:space="0" w:color="auto"/>
            </w:tcBorders>
          </w:tcPr>
          <w:p w14:paraId="08D435A3"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 xml:space="preserve">Standard </w:t>
            </w:r>
            <w:r w:rsidR="00A77134">
              <w:rPr>
                <w:rFonts w:cstheme="minorHAnsi"/>
                <w:sz w:val="20"/>
                <w:szCs w:val="20"/>
              </w:rPr>
              <w:t xml:space="preserve"> C</w:t>
            </w:r>
          </w:p>
        </w:tc>
        <w:tc>
          <w:tcPr>
            <w:tcW w:w="3154" w:type="dxa"/>
            <w:tcBorders>
              <w:top w:val="single" w:sz="4" w:space="0" w:color="auto"/>
              <w:left w:val="single" w:sz="4" w:space="0" w:color="auto"/>
              <w:bottom w:val="single" w:sz="4" w:space="0" w:color="auto"/>
              <w:right w:val="single" w:sz="4" w:space="0" w:color="auto"/>
            </w:tcBorders>
          </w:tcPr>
          <w:p w14:paraId="501A5434" w14:textId="77777777" w:rsidR="006136E9" w:rsidRPr="00881D5B" w:rsidRDefault="00A77134" w:rsidP="00C574E7">
            <w:pPr>
              <w:spacing w:after="0" w:line="240" w:lineRule="auto"/>
              <w:jc w:val="both"/>
              <w:rPr>
                <w:rFonts w:cstheme="minorHAnsi"/>
                <w:sz w:val="20"/>
                <w:szCs w:val="20"/>
              </w:rPr>
            </w:pPr>
            <w:r>
              <w:rPr>
                <w:rFonts w:cstheme="minorHAnsi"/>
                <w:sz w:val="20"/>
                <w:szCs w:val="20"/>
              </w:rPr>
              <w:t>Refer to Table 1</w:t>
            </w:r>
          </w:p>
        </w:tc>
      </w:tr>
      <w:tr w:rsidR="006136E9" w:rsidRPr="00AF37C7" w14:paraId="3246459C"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3377988" w14:textId="77777777" w:rsidR="006136E9" w:rsidRPr="00AF37C7" w:rsidRDefault="006136E9" w:rsidP="00881D5B">
            <w:pPr>
              <w:spacing w:after="0" w:line="240" w:lineRule="auto"/>
              <w:rPr>
                <w:rFonts w:cstheme="minorHAnsi"/>
                <w:b/>
              </w:rPr>
            </w:pPr>
            <w:r w:rsidRPr="00AF37C7">
              <w:rPr>
                <w:rFonts w:cstheme="minorHAnsi"/>
                <w:b/>
              </w:rPr>
              <w:lastRenderedPageBreak/>
              <w:t>Drainage</w:t>
            </w:r>
          </w:p>
        </w:tc>
        <w:tc>
          <w:tcPr>
            <w:tcW w:w="3154" w:type="dxa"/>
            <w:tcBorders>
              <w:top w:val="single" w:sz="4" w:space="0" w:color="auto"/>
              <w:left w:val="single" w:sz="4" w:space="0" w:color="auto"/>
              <w:bottom w:val="single" w:sz="4" w:space="0" w:color="auto"/>
              <w:right w:val="single" w:sz="4" w:space="0" w:color="auto"/>
            </w:tcBorders>
          </w:tcPr>
          <w:p w14:paraId="023E0790"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Must drain to remove surface water within a specified period/rain event. Ground accessible except in event of an extreme rain event e.g. 25mm in an hour</w:t>
            </w:r>
          </w:p>
        </w:tc>
        <w:tc>
          <w:tcPr>
            <w:tcW w:w="3154" w:type="dxa"/>
            <w:tcBorders>
              <w:top w:val="single" w:sz="4" w:space="0" w:color="auto"/>
              <w:left w:val="single" w:sz="4" w:space="0" w:color="auto"/>
              <w:bottom w:val="single" w:sz="4" w:space="0" w:color="auto"/>
              <w:right w:val="single" w:sz="4" w:space="0" w:color="auto"/>
            </w:tcBorders>
          </w:tcPr>
          <w:p w14:paraId="20B4D8C9"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Ground accessible for play 90% of winter period, localised surface water can be expected</w:t>
            </w:r>
          </w:p>
        </w:tc>
        <w:tc>
          <w:tcPr>
            <w:tcW w:w="3154" w:type="dxa"/>
            <w:tcBorders>
              <w:top w:val="single" w:sz="4" w:space="0" w:color="auto"/>
              <w:left w:val="single" w:sz="4" w:space="0" w:color="auto"/>
              <w:bottom w:val="single" w:sz="4" w:space="0" w:color="auto"/>
              <w:right w:val="single" w:sz="4" w:space="0" w:color="auto"/>
            </w:tcBorders>
          </w:tcPr>
          <w:p w14:paraId="54ED6DB5"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Expected that play may be cancelled during extended rain periods. Ground accessible 70% of winter</w:t>
            </w:r>
          </w:p>
        </w:tc>
        <w:tc>
          <w:tcPr>
            <w:tcW w:w="3154" w:type="dxa"/>
            <w:tcBorders>
              <w:top w:val="single" w:sz="4" w:space="0" w:color="auto"/>
              <w:left w:val="single" w:sz="4" w:space="0" w:color="auto"/>
              <w:bottom w:val="single" w:sz="4" w:space="0" w:color="auto"/>
              <w:right w:val="single" w:sz="4" w:space="0" w:color="auto"/>
            </w:tcBorders>
          </w:tcPr>
          <w:p w14:paraId="33969105" w14:textId="77777777" w:rsidR="006136E9" w:rsidRPr="00881D5B" w:rsidRDefault="006136E9" w:rsidP="00C574E7">
            <w:pPr>
              <w:spacing w:after="0" w:line="240" w:lineRule="auto"/>
              <w:jc w:val="both"/>
              <w:rPr>
                <w:rFonts w:cstheme="minorHAnsi"/>
                <w:sz w:val="20"/>
                <w:szCs w:val="20"/>
              </w:rPr>
            </w:pPr>
          </w:p>
        </w:tc>
      </w:tr>
      <w:tr w:rsidR="006136E9" w:rsidRPr="00AF37C7" w14:paraId="6D95660D"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4CE92E83" w14:textId="77777777" w:rsidR="006136E9" w:rsidRPr="00AF37C7" w:rsidRDefault="006136E9" w:rsidP="00881D5B">
            <w:pPr>
              <w:spacing w:after="0" w:line="240" w:lineRule="auto"/>
              <w:rPr>
                <w:rFonts w:cstheme="minorHAnsi"/>
                <w:b/>
              </w:rPr>
            </w:pPr>
            <w:r w:rsidRPr="00AF37C7">
              <w:rPr>
                <w:rFonts w:cstheme="minorHAnsi"/>
                <w:b/>
              </w:rPr>
              <w:t>Irrigation</w:t>
            </w:r>
          </w:p>
        </w:tc>
        <w:tc>
          <w:tcPr>
            <w:tcW w:w="3154" w:type="dxa"/>
            <w:tcBorders>
              <w:top w:val="single" w:sz="4" w:space="0" w:color="auto"/>
              <w:left w:val="single" w:sz="4" w:space="0" w:color="auto"/>
              <w:bottom w:val="single" w:sz="4" w:space="0" w:color="auto"/>
              <w:right w:val="single" w:sz="4" w:space="0" w:color="auto"/>
            </w:tcBorders>
          </w:tcPr>
          <w:p w14:paraId="28AA4450"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 xml:space="preserve">Automatic </w:t>
            </w:r>
            <w:r w:rsidR="00245DAD" w:rsidRPr="00881D5B">
              <w:rPr>
                <w:rFonts w:cstheme="minorHAnsi"/>
                <w:sz w:val="20"/>
                <w:szCs w:val="20"/>
              </w:rPr>
              <w:t>system on</w:t>
            </w:r>
            <w:r w:rsidRPr="00881D5B">
              <w:rPr>
                <w:rFonts w:cstheme="minorHAnsi"/>
                <w:sz w:val="20"/>
                <w:szCs w:val="20"/>
              </w:rPr>
              <w:t xml:space="preserve"> central control including turf wicket and practice facilities</w:t>
            </w:r>
          </w:p>
          <w:p w14:paraId="270B7A0B"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Minimum requirements: DU &gt;85%, CU &gt;90%, SC &lt;1.2</w:t>
            </w:r>
          </w:p>
        </w:tc>
        <w:tc>
          <w:tcPr>
            <w:tcW w:w="3154" w:type="dxa"/>
            <w:tcBorders>
              <w:top w:val="single" w:sz="4" w:space="0" w:color="auto"/>
              <w:left w:val="single" w:sz="4" w:space="0" w:color="auto"/>
              <w:bottom w:val="single" w:sz="4" w:space="0" w:color="auto"/>
              <w:right w:val="single" w:sz="4" w:space="0" w:color="auto"/>
            </w:tcBorders>
          </w:tcPr>
          <w:p w14:paraId="7E55CEAF"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Automatic system on central control including turf wicket and practice facilities</w:t>
            </w:r>
          </w:p>
          <w:p w14:paraId="3CE715D9"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Minimum requirements: DU &gt;85%, CU &gt;90%, SC &lt;1.2</w:t>
            </w:r>
          </w:p>
        </w:tc>
        <w:tc>
          <w:tcPr>
            <w:tcW w:w="3154" w:type="dxa"/>
            <w:tcBorders>
              <w:top w:val="single" w:sz="4" w:space="0" w:color="auto"/>
              <w:left w:val="single" w:sz="4" w:space="0" w:color="auto"/>
              <w:bottom w:val="single" w:sz="4" w:space="0" w:color="auto"/>
              <w:right w:val="single" w:sz="4" w:space="0" w:color="auto"/>
            </w:tcBorders>
          </w:tcPr>
          <w:p w14:paraId="083DEC7E"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Automatic system on central control</w:t>
            </w:r>
          </w:p>
          <w:p w14:paraId="4AA65C43" w14:textId="77777777" w:rsidR="006136E9" w:rsidRPr="00881D5B" w:rsidRDefault="006136E9" w:rsidP="00C574E7">
            <w:pPr>
              <w:spacing w:after="0" w:line="240" w:lineRule="auto"/>
              <w:jc w:val="both"/>
              <w:rPr>
                <w:rFonts w:cstheme="minorHAnsi"/>
                <w:sz w:val="20"/>
                <w:szCs w:val="20"/>
              </w:rPr>
            </w:pPr>
            <w:r w:rsidRPr="00881D5B">
              <w:rPr>
                <w:rFonts w:cstheme="minorHAnsi"/>
                <w:sz w:val="20"/>
                <w:szCs w:val="20"/>
              </w:rPr>
              <w:t>Minimum requirements: DU &gt;85%, CU &gt;90%, SC &lt;1.2</w:t>
            </w:r>
          </w:p>
        </w:tc>
        <w:tc>
          <w:tcPr>
            <w:tcW w:w="3154" w:type="dxa"/>
            <w:tcBorders>
              <w:top w:val="single" w:sz="4" w:space="0" w:color="auto"/>
              <w:left w:val="single" w:sz="4" w:space="0" w:color="auto"/>
              <w:bottom w:val="single" w:sz="4" w:space="0" w:color="auto"/>
              <w:right w:val="single" w:sz="4" w:space="0" w:color="auto"/>
            </w:tcBorders>
          </w:tcPr>
          <w:p w14:paraId="6B2E62E9" w14:textId="77777777" w:rsidR="006136E9" w:rsidRPr="00881D5B" w:rsidRDefault="006136E9" w:rsidP="00C574E7">
            <w:pPr>
              <w:spacing w:after="0" w:line="240" w:lineRule="auto"/>
              <w:jc w:val="both"/>
              <w:rPr>
                <w:rFonts w:cstheme="minorHAnsi"/>
                <w:sz w:val="20"/>
                <w:szCs w:val="20"/>
              </w:rPr>
            </w:pPr>
          </w:p>
        </w:tc>
      </w:tr>
      <w:tr w:rsidR="00DA3D68" w:rsidRPr="00AF37C7" w14:paraId="0B077FA2" w14:textId="77777777" w:rsidTr="00416D6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778DFA9" w14:textId="77777777" w:rsidR="00DA3D68" w:rsidRPr="00AF37C7" w:rsidRDefault="00DA3D68" w:rsidP="00881D5B">
            <w:pPr>
              <w:spacing w:after="0" w:line="240" w:lineRule="auto"/>
              <w:rPr>
                <w:rFonts w:cstheme="minorHAnsi"/>
                <w:b/>
              </w:rPr>
            </w:pPr>
            <w:r w:rsidRPr="00AF37C7">
              <w:rPr>
                <w:rFonts w:cstheme="minorHAnsi"/>
                <w:b/>
              </w:rPr>
              <w:t>Floodlighting</w:t>
            </w:r>
          </w:p>
        </w:tc>
        <w:tc>
          <w:tcPr>
            <w:tcW w:w="12616" w:type="dxa"/>
            <w:gridSpan w:val="4"/>
            <w:tcBorders>
              <w:top w:val="single" w:sz="4" w:space="0" w:color="auto"/>
              <w:left w:val="single" w:sz="4" w:space="0" w:color="auto"/>
              <w:bottom w:val="single" w:sz="4" w:space="0" w:color="auto"/>
              <w:right w:val="single" w:sz="4" w:space="0" w:color="auto"/>
            </w:tcBorders>
          </w:tcPr>
          <w:p w14:paraId="0AB3CBCD" w14:textId="00CFD2A7" w:rsidR="00DA3D68" w:rsidRDefault="00DA3D68" w:rsidP="00DA3D68">
            <w:pPr>
              <w:spacing w:after="0" w:line="240" w:lineRule="auto"/>
              <w:jc w:val="center"/>
              <w:rPr>
                <w:rFonts w:cstheme="minorHAnsi"/>
                <w:sz w:val="20"/>
                <w:szCs w:val="20"/>
              </w:rPr>
            </w:pPr>
            <w:r>
              <w:rPr>
                <w:rFonts w:cstheme="minorHAnsi"/>
                <w:sz w:val="20"/>
                <w:szCs w:val="20"/>
              </w:rPr>
              <w:t xml:space="preserve">Refer </w:t>
            </w:r>
            <w:hyperlink r:id="rId18" w:history="1">
              <w:hyperlink r:id="rId19" w:history="1">
                <w:r w:rsidR="0085089A" w:rsidRPr="0085089A">
                  <w:rPr>
                    <w:rStyle w:val="Hyperlink"/>
                    <w:sz w:val="20"/>
                    <w:szCs w:val="20"/>
                  </w:rPr>
                  <w:t>Monash Sports Floodlighting Policy 2021</w:t>
                </w:r>
              </w:hyperlink>
              <w:r w:rsidR="0085089A">
                <w:rPr>
                  <w:sz w:val="20"/>
                  <w:szCs w:val="20"/>
                </w:rPr>
                <w:t xml:space="preserve"> </w:t>
              </w:r>
            </w:hyperlink>
          </w:p>
          <w:p w14:paraId="14E0B189" w14:textId="70D8468D" w:rsidR="003A7F82" w:rsidRPr="00881D5B" w:rsidRDefault="003A7F82" w:rsidP="0091318A">
            <w:pPr>
              <w:spacing w:after="0" w:line="240" w:lineRule="auto"/>
              <w:jc w:val="center"/>
              <w:rPr>
                <w:rFonts w:cstheme="minorHAnsi"/>
                <w:sz w:val="20"/>
                <w:szCs w:val="20"/>
              </w:rPr>
            </w:pPr>
          </w:p>
        </w:tc>
      </w:tr>
      <w:tr w:rsidR="006136E9" w:rsidRPr="00AF37C7" w14:paraId="10AB34A3"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9B8196F" w14:textId="77777777" w:rsidR="006136E9" w:rsidRPr="00AF37C7" w:rsidRDefault="006136E9" w:rsidP="00881D5B">
            <w:pPr>
              <w:spacing w:after="0" w:line="240" w:lineRule="auto"/>
              <w:rPr>
                <w:rFonts w:cstheme="minorHAnsi"/>
                <w:b/>
              </w:rPr>
            </w:pPr>
            <w:r w:rsidRPr="00AF37C7">
              <w:rPr>
                <w:rFonts w:cstheme="minorHAnsi"/>
                <w:b/>
              </w:rPr>
              <w:t>Playing area boundary fencing</w:t>
            </w:r>
          </w:p>
        </w:tc>
        <w:tc>
          <w:tcPr>
            <w:tcW w:w="3154" w:type="dxa"/>
            <w:tcBorders>
              <w:top w:val="single" w:sz="4" w:space="0" w:color="auto"/>
              <w:left w:val="single" w:sz="4" w:space="0" w:color="auto"/>
              <w:bottom w:val="single" w:sz="4" w:space="0" w:color="auto"/>
              <w:right w:val="single" w:sz="4" w:space="0" w:color="auto"/>
            </w:tcBorders>
          </w:tcPr>
          <w:p w14:paraId="66B477E9"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Permanent chain wire fence where site allows. Temporary home run fence for baseball. Permanent back netting for baseball</w:t>
            </w:r>
          </w:p>
        </w:tc>
        <w:tc>
          <w:tcPr>
            <w:tcW w:w="3154" w:type="dxa"/>
            <w:tcBorders>
              <w:top w:val="single" w:sz="4" w:space="0" w:color="auto"/>
              <w:left w:val="single" w:sz="4" w:space="0" w:color="auto"/>
              <w:bottom w:val="single" w:sz="4" w:space="0" w:color="auto"/>
              <w:right w:val="single" w:sz="4" w:space="0" w:color="auto"/>
            </w:tcBorders>
          </w:tcPr>
          <w:p w14:paraId="34691583"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Post and rail or none.</w:t>
            </w:r>
          </w:p>
        </w:tc>
        <w:tc>
          <w:tcPr>
            <w:tcW w:w="3154" w:type="dxa"/>
            <w:tcBorders>
              <w:top w:val="single" w:sz="4" w:space="0" w:color="auto"/>
              <w:left w:val="single" w:sz="4" w:space="0" w:color="auto"/>
              <w:bottom w:val="single" w:sz="4" w:space="0" w:color="auto"/>
              <w:right w:val="single" w:sz="4" w:space="0" w:color="auto"/>
            </w:tcBorders>
          </w:tcPr>
          <w:p w14:paraId="3E6B23B3"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None or post and rail</w:t>
            </w:r>
          </w:p>
        </w:tc>
        <w:tc>
          <w:tcPr>
            <w:tcW w:w="3154" w:type="dxa"/>
            <w:tcBorders>
              <w:top w:val="single" w:sz="4" w:space="0" w:color="auto"/>
              <w:left w:val="single" w:sz="4" w:space="0" w:color="auto"/>
              <w:bottom w:val="single" w:sz="4" w:space="0" w:color="auto"/>
              <w:right w:val="single" w:sz="4" w:space="0" w:color="auto"/>
            </w:tcBorders>
          </w:tcPr>
          <w:p w14:paraId="2F454D17"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Boundary fence 900mm high as recommended by AFL Preferred Facility Requirements. Higher fencing may be provided where protection or ball capture is required or where required by associations and leagues.</w:t>
            </w:r>
          </w:p>
        </w:tc>
      </w:tr>
      <w:tr w:rsidR="006136E9" w:rsidRPr="00AF37C7" w14:paraId="7EDB47BB"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130F1D6C" w14:textId="77777777" w:rsidR="006136E9" w:rsidRPr="00AF37C7" w:rsidRDefault="006136E9" w:rsidP="00881D5B">
            <w:pPr>
              <w:spacing w:after="0" w:line="240" w:lineRule="auto"/>
              <w:rPr>
                <w:rFonts w:cstheme="minorHAnsi"/>
                <w:b/>
              </w:rPr>
            </w:pPr>
            <w:r w:rsidRPr="00AF37C7">
              <w:rPr>
                <w:rFonts w:cstheme="minorHAnsi"/>
                <w:b/>
              </w:rPr>
              <w:t>Scoreboard</w:t>
            </w:r>
          </w:p>
        </w:tc>
        <w:tc>
          <w:tcPr>
            <w:tcW w:w="3154" w:type="dxa"/>
            <w:tcBorders>
              <w:top w:val="single" w:sz="4" w:space="0" w:color="auto"/>
              <w:left w:val="single" w:sz="4" w:space="0" w:color="auto"/>
              <w:bottom w:val="single" w:sz="4" w:space="0" w:color="auto"/>
              <w:right w:val="single" w:sz="4" w:space="0" w:color="auto"/>
            </w:tcBorders>
          </w:tcPr>
          <w:p w14:paraId="45E8614C" w14:textId="77777777" w:rsidR="006136E9" w:rsidRPr="00881D5B" w:rsidRDefault="007C55A7" w:rsidP="005F7ABC">
            <w:pPr>
              <w:spacing w:after="0" w:line="240" w:lineRule="auto"/>
              <w:rPr>
                <w:rFonts w:cstheme="minorHAnsi"/>
                <w:sz w:val="20"/>
                <w:szCs w:val="20"/>
              </w:rPr>
            </w:pPr>
            <w:r w:rsidRPr="00881D5B">
              <w:rPr>
                <w:rFonts w:cstheme="minorHAnsi"/>
                <w:sz w:val="20"/>
                <w:szCs w:val="20"/>
              </w:rPr>
              <w:t xml:space="preserve">Permanent </w:t>
            </w:r>
            <w:r w:rsidR="00B856E9">
              <w:rPr>
                <w:rFonts w:cstheme="minorHAnsi"/>
                <w:sz w:val="20"/>
                <w:szCs w:val="20"/>
              </w:rPr>
              <w:t xml:space="preserve">standard </w:t>
            </w:r>
            <w:r w:rsidRPr="00881D5B">
              <w:rPr>
                <w:rFonts w:cstheme="minorHAnsi"/>
                <w:sz w:val="20"/>
                <w:szCs w:val="20"/>
              </w:rPr>
              <w:t xml:space="preserve">scoreboard </w:t>
            </w:r>
            <w:r w:rsidR="006136E9" w:rsidRPr="00881D5B">
              <w:rPr>
                <w:rFonts w:cstheme="minorHAnsi"/>
                <w:sz w:val="20"/>
                <w:szCs w:val="20"/>
              </w:rPr>
              <w:t>or scorers box</w:t>
            </w:r>
          </w:p>
        </w:tc>
        <w:tc>
          <w:tcPr>
            <w:tcW w:w="3154" w:type="dxa"/>
            <w:tcBorders>
              <w:top w:val="single" w:sz="4" w:space="0" w:color="auto"/>
              <w:left w:val="single" w:sz="4" w:space="0" w:color="auto"/>
              <w:bottom w:val="single" w:sz="4" w:space="0" w:color="auto"/>
              <w:right w:val="single" w:sz="4" w:space="0" w:color="auto"/>
            </w:tcBorders>
          </w:tcPr>
          <w:p w14:paraId="7EE968C3"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Temporary or permanent</w:t>
            </w:r>
          </w:p>
        </w:tc>
        <w:tc>
          <w:tcPr>
            <w:tcW w:w="3154" w:type="dxa"/>
            <w:tcBorders>
              <w:top w:val="single" w:sz="4" w:space="0" w:color="auto"/>
              <w:left w:val="single" w:sz="4" w:space="0" w:color="auto"/>
              <w:bottom w:val="single" w:sz="4" w:space="0" w:color="auto"/>
              <w:right w:val="single" w:sz="4" w:space="0" w:color="auto"/>
            </w:tcBorders>
          </w:tcPr>
          <w:p w14:paraId="5B64FDF8" w14:textId="77777777" w:rsidR="006136E9" w:rsidRPr="00881D5B" w:rsidRDefault="00011678" w:rsidP="00B856E9">
            <w:pPr>
              <w:spacing w:after="0" w:line="240" w:lineRule="auto"/>
              <w:rPr>
                <w:rFonts w:cstheme="minorHAnsi"/>
                <w:sz w:val="20"/>
                <w:szCs w:val="20"/>
              </w:rPr>
            </w:pPr>
            <w:r>
              <w:rPr>
                <w:rFonts w:cstheme="minorHAnsi"/>
                <w:sz w:val="20"/>
                <w:szCs w:val="20"/>
              </w:rPr>
              <w:t>S</w:t>
            </w:r>
            <w:r w:rsidR="00B856E9">
              <w:rPr>
                <w:rFonts w:cstheme="minorHAnsi"/>
                <w:sz w:val="20"/>
                <w:szCs w:val="20"/>
              </w:rPr>
              <w:t>tandard</w:t>
            </w:r>
            <w:r w:rsidR="00B856E9" w:rsidRPr="00881D5B">
              <w:rPr>
                <w:rFonts w:cstheme="minorHAnsi"/>
                <w:sz w:val="20"/>
                <w:szCs w:val="20"/>
              </w:rPr>
              <w:t xml:space="preserve"> </w:t>
            </w:r>
            <w:r>
              <w:rPr>
                <w:rFonts w:cstheme="minorHAnsi"/>
                <w:sz w:val="20"/>
                <w:szCs w:val="20"/>
              </w:rPr>
              <w:t>t</w:t>
            </w:r>
            <w:r w:rsidR="006136E9" w:rsidRPr="00881D5B">
              <w:rPr>
                <w:rFonts w:cstheme="minorHAnsi"/>
                <w:sz w:val="20"/>
                <w:szCs w:val="20"/>
              </w:rPr>
              <w:t>emporary/portable.</w:t>
            </w:r>
          </w:p>
        </w:tc>
        <w:tc>
          <w:tcPr>
            <w:tcW w:w="3154" w:type="dxa"/>
            <w:tcBorders>
              <w:top w:val="single" w:sz="4" w:space="0" w:color="auto"/>
              <w:left w:val="single" w:sz="4" w:space="0" w:color="auto"/>
              <w:bottom w:val="single" w:sz="4" w:space="0" w:color="auto"/>
              <w:right w:val="single" w:sz="4" w:space="0" w:color="auto"/>
            </w:tcBorders>
          </w:tcPr>
          <w:p w14:paraId="4C6FFA1F" w14:textId="77777777" w:rsidR="006136E9" w:rsidRPr="00881D5B" w:rsidRDefault="00B52F7A" w:rsidP="005F7ABC">
            <w:pPr>
              <w:spacing w:after="0" w:line="240" w:lineRule="auto"/>
              <w:rPr>
                <w:rFonts w:cstheme="minorHAnsi"/>
                <w:sz w:val="20"/>
                <w:szCs w:val="20"/>
              </w:rPr>
            </w:pPr>
            <w:r w:rsidRPr="006E0F67">
              <w:rPr>
                <w:rFonts w:cstheme="minorHAnsi"/>
                <w:sz w:val="20"/>
                <w:szCs w:val="20"/>
              </w:rPr>
              <w:t xml:space="preserve">LED / electronic scoreboards to be fully funded </w:t>
            </w:r>
            <w:r w:rsidR="0011345B">
              <w:rPr>
                <w:rFonts w:cstheme="minorHAnsi"/>
                <w:sz w:val="20"/>
                <w:szCs w:val="20"/>
              </w:rPr>
              <w:t xml:space="preserve">and maintained </w:t>
            </w:r>
            <w:r w:rsidRPr="006E0F67">
              <w:rPr>
                <w:rFonts w:cstheme="minorHAnsi"/>
                <w:sz w:val="20"/>
                <w:szCs w:val="20"/>
              </w:rPr>
              <w:t>by clubs</w:t>
            </w:r>
          </w:p>
        </w:tc>
      </w:tr>
      <w:tr w:rsidR="006136E9" w:rsidRPr="00AF37C7" w14:paraId="30294134"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D5BD449" w14:textId="77777777" w:rsidR="006136E9" w:rsidRPr="00AF37C7" w:rsidRDefault="006136E9" w:rsidP="00881D5B">
            <w:pPr>
              <w:spacing w:after="0" w:line="240" w:lineRule="auto"/>
              <w:rPr>
                <w:rFonts w:cstheme="minorHAnsi"/>
                <w:b/>
              </w:rPr>
            </w:pPr>
            <w:r w:rsidRPr="00AF37C7">
              <w:rPr>
                <w:rFonts w:cstheme="minorHAnsi"/>
                <w:b/>
              </w:rPr>
              <w:t>Coaches boxes</w:t>
            </w:r>
          </w:p>
        </w:tc>
        <w:tc>
          <w:tcPr>
            <w:tcW w:w="3154" w:type="dxa"/>
            <w:tcBorders>
              <w:top w:val="single" w:sz="4" w:space="0" w:color="auto"/>
              <w:left w:val="single" w:sz="4" w:space="0" w:color="auto"/>
              <w:bottom w:val="single" w:sz="4" w:space="0" w:color="auto"/>
              <w:right w:val="single" w:sz="4" w:space="0" w:color="auto"/>
            </w:tcBorders>
          </w:tcPr>
          <w:p w14:paraId="06EBB809"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AFL – 2 x permanent</w:t>
            </w:r>
          </w:p>
          <w:p w14:paraId="1BFFD7A3"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Soccer/rugby – 2 x permanent at soccer/rugby reserves to accommodate 8 people</w:t>
            </w:r>
          </w:p>
        </w:tc>
        <w:tc>
          <w:tcPr>
            <w:tcW w:w="3154" w:type="dxa"/>
            <w:tcBorders>
              <w:top w:val="single" w:sz="4" w:space="0" w:color="auto"/>
              <w:left w:val="single" w:sz="4" w:space="0" w:color="auto"/>
              <w:bottom w:val="single" w:sz="4" w:space="0" w:color="auto"/>
              <w:right w:val="single" w:sz="4" w:space="0" w:color="auto"/>
            </w:tcBorders>
          </w:tcPr>
          <w:p w14:paraId="41003BB1"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AFL – 2 x permanent</w:t>
            </w:r>
          </w:p>
          <w:p w14:paraId="40FEC6F9"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Soccer/rugby – 2 x permanent at soccer/rugby reserves to accommodate 5 people</w:t>
            </w:r>
          </w:p>
        </w:tc>
        <w:tc>
          <w:tcPr>
            <w:tcW w:w="3154" w:type="dxa"/>
            <w:tcBorders>
              <w:top w:val="single" w:sz="4" w:space="0" w:color="auto"/>
              <w:left w:val="single" w:sz="4" w:space="0" w:color="auto"/>
              <w:bottom w:val="single" w:sz="4" w:space="0" w:color="auto"/>
              <w:right w:val="single" w:sz="4" w:space="0" w:color="auto"/>
            </w:tcBorders>
          </w:tcPr>
          <w:p w14:paraId="092417DA"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Optional</w:t>
            </w:r>
          </w:p>
        </w:tc>
        <w:tc>
          <w:tcPr>
            <w:tcW w:w="3154" w:type="dxa"/>
            <w:tcBorders>
              <w:top w:val="single" w:sz="4" w:space="0" w:color="auto"/>
              <w:left w:val="single" w:sz="4" w:space="0" w:color="auto"/>
              <w:bottom w:val="single" w:sz="4" w:space="0" w:color="auto"/>
              <w:right w:val="single" w:sz="4" w:space="0" w:color="auto"/>
            </w:tcBorders>
          </w:tcPr>
          <w:p w14:paraId="48B3AE0F"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Soccer/rugby coaches boxes not to be installed on ovals where cricket or Australian Rules football is played. Dimensions and specifications to meet any requirements of governing leagues or associations</w:t>
            </w:r>
          </w:p>
        </w:tc>
      </w:tr>
      <w:tr w:rsidR="006136E9" w:rsidRPr="00AF37C7" w14:paraId="5A8EF0D2"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9B733DE" w14:textId="77777777" w:rsidR="006136E9" w:rsidRPr="00AF37C7" w:rsidRDefault="006136E9" w:rsidP="00881D5B">
            <w:pPr>
              <w:spacing w:after="0" w:line="240" w:lineRule="auto"/>
              <w:rPr>
                <w:rFonts w:cstheme="minorHAnsi"/>
                <w:b/>
              </w:rPr>
            </w:pPr>
            <w:r w:rsidRPr="00AF37C7">
              <w:rPr>
                <w:rFonts w:cstheme="minorHAnsi"/>
                <w:b/>
              </w:rPr>
              <w:lastRenderedPageBreak/>
              <w:t>Spectator seating</w:t>
            </w:r>
          </w:p>
        </w:tc>
        <w:tc>
          <w:tcPr>
            <w:tcW w:w="3154" w:type="dxa"/>
            <w:tcBorders>
              <w:top w:val="single" w:sz="4" w:space="0" w:color="auto"/>
              <w:left w:val="single" w:sz="4" w:space="0" w:color="auto"/>
              <w:bottom w:val="single" w:sz="4" w:space="0" w:color="auto"/>
              <w:right w:val="single" w:sz="4" w:space="0" w:color="auto"/>
            </w:tcBorders>
          </w:tcPr>
          <w:p w14:paraId="444DAC88" w14:textId="77777777" w:rsidR="006136E9" w:rsidRPr="00881D5B" w:rsidRDefault="006136E9" w:rsidP="0011345B">
            <w:pPr>
              <w:spacing w:after="0" w:line="240" w:lineRule="auto"/>
              <w:rPr>
                <w:rFonts w:cstheme="minorHAnsi"/>
                <w:sz w:val="20"/>
                <w:szCs w:val="20"/>
              </w:rPr>
            </w:pPr>
            <w:r w:rsidRPr="00881D5B">
              <w:rPr>
                <w:rFonts w:cstheme="minorHAnsi"/>
                <w:sz w:val="20"/>
                <w:szCs w:val="20"/>
              </w:rPr>
              <w:t xml:space="preserve">Grandstand </w:t>
            </w:r>
            <w:r w:rsidRPr="006E0F67">
              <w:rPr>
                <w:rFonts w:cstheme="minorHAnsi"/>
                <w:sz w:val="20"/>
                <w:szCs w:val="20"/>
              </w:rPr>
              <w:t xml:space="preserve">seating for up to 500 spectators </w:t>
            </w:r>
            <w:r w:rsidR="00B52F7A" w:rsidRPr="006E0F67">
              <w:rPr>
                <w:rFonts w:cstheme="minorHAnsi"/>
                <w:sz w:val="20"/>
                <w:szCs w:val="20"/>
              </w:rPr>
              <w:t>(where applicable</w:t>
            </w:r>
            <w:r w:rsidR="00CE333E">
              <w:rPr>
                <w:rFonts w:cstheme="minorHAnsi"/>
                <w:sz w:val="20"/>
                <w:szCs w:val="20"/>
              </w:rPr>
              <w:t xml:space="preserve"> / practicable</w:t>
            </w:r>
            <w:r w:rsidR="00B52F7A" w:rsidRPr="006E0F67">
              <w:rPr>
                <w:rFonts w:cstheme="minorHAnsi"/>
                <w:sz w:val="20"/>
                <w:szCs w:val="20"/>
              </w:rPr>
              <w:t>)</w:t>
            </w:r>
            <w:r w:rsidR="00B52F7A">
              <w:rPr>
                <w:rFonts w:cstheme="minorHAnsi"/>
                <w:sz w:val="20"/>
                <w:szCs w:val="20"/>
              </w:rPr>
              <w:t xml:space="preserve"> </w:t>
            </w:r>
            <w:r w:rsidRPr="00881D5B">
              <w:rPr>
                <w:rFonts w:cstheme="minorHAnsi"/>
                <w:sz w:val="20"/>
                <w:szCs w:val="20"/>
              </w:rPr>
              <w:t>or bench seating adjacent to playing field for up to 50 spectators</w:t>
            </w:r>
            <w:r w:rsidR="0011345B">
              <w:rPr>
                <w:rFonts w:cstheme="minorHAnsi"/>
                <w:sz w:val="20"/>
                <w:szCs w:val="20"/>
              </w:rPr>
              <w:t xml:space="preserve"> </w:t>
            </w:r>
            <w:r w:rsidR="0011345B" w:rsidRPr="006E0F67">
              <w:rPr>
                <w:rFonts w:cstheme="minorHAnsi"/>
                <w:sz w:val="20"/>
                <w:szCs w:val="20"/>
              </w:rPr>
              <w:t>(where applicable</w:t>
            </w:r>
            <w:r w:rsidR="0011345B">
              <w:rPr>
                <w:rFonts w:cstheme="minorHAnsi"/>
                <w:sz w:val="20"/>
                <w:szCs w:val="20"/>
              </w:rPr>
              <w:t xml:space="preserve"> / practicable</w:t>
            </w:r>
            <w:r w:rsidR="0011345B" w:rsidRPr="006E0F67">
              <w:rPr>
                <w:rFonts w:cstheme="minorHAnsi"/>
                <w:sz w:val="20"/>
                <w:szCs w:val="20"/>
              </w:rPr>
              <w:t>)</w:t>
            </w:r>
          </w:p>
        </w:tc>
        <w:tc>
          <w:tcPr>
            <w:tcW w:w="3154" w:type="dxa"/>
            <w:tcBorders>
              <w:top w:val="single" w:sz="4" w:space="0" w:color="auto"/>
              <w:left w:val="single" w:sz="4" w:space="0" w:color="auto"/>
              <w:bottom w:val="single" w:sz="4" w:space="0" w:color="auto"/>
              <w:right w:val="single" w:sz="4" w:space="0" w:color="auto"/>
            </w:tcBorders>
          </w:tcPr>
          <w:p w14:paraId="72E0B1EC"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2 x park bench type seats per oval adjacent to playing field</w:t>
            </w:r>
          </w:p>
        </w:tc>
        <w:tc>
          <w:tcPr>
            <w:tcW w:w="3154" w:type="dxa"/>
            <w:tcBorders>
              <w:top w:val="single" w:sz="4" w:space="0" w:color="auto"/>
              <w:left w:val="single" w:sz="4" w:space="0" w:color="auto"/>
              <w:bottom w:val="single" w:sz="4" w:space="0" w:color="auto"/>
              <w:right w:val="single" w:sz="4" w:space="0" w:color="auto"/>
            </w:tcBorders>
          </w:tcPr>
          <w:p w14:paraId="3116A6BE"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Optional</w:t>
            </w:r>
          </w:p>
        </w:tc>
        <w:tc>
          <w:tcPr>
            <w:tcW w:w="3154" w:type="dxa"/>
            <w:tcBorders>
              <w:top w:val="single" w:sz="4" w:space="0" w:color="auto"/>
              <w:left w:val="single" w:sz="4" w:space="0" w:color="auto"/>
              <w:bottom w:val="single" w:sz="4" w:space="0" w:color="auto"/>
              <w:right w:val="single" w:sz="4" w:space="0" w:color="auto"/>
            </w:tcBorders>
          </w:tcPr>
          <w:p w14:paraId="4D07922D" w14:textId="77777777" w:rsidR="00CE333E" w:rsidRDefault="006136E9" w:rsidP="005F7ABC">
            <w:pPr>
              <w:spacing w:after="0" w:line="240" w:lineRule="auto"/>
              <w:rPr>
                <w:rFonts w:cstheme="minorHAnsi"/>
                <w:sz w:val="20"/>
                <w:szCs w:val="20"/>
              </w:rPr>
            </w:pPr>
            <w:r w:rsidRPr="00881D5B">
              <w:rPr>
                <w:rFonts w:cstheme="minorHAnsi"/>
                <w:sz w:val="20"/>
                <w:szCs w:val="20"/>
              </w:rPr>
              <w:t xml:space="preserve">Spectator seating for Class A determined by anticipated crowds and standard of </w:t>
            </w:r>
            <w:r w:rsidR="00CE333E">
              <w:rPr>
                <w:rFonts w:cstheme="minorHAnsi"/>
                <w:sz w:val="20"/>
                <w:szCs w:val="20"/>
              </w:rPr>
              <w:t>competition and if seating can be practicabl</w:t>
            </w:r>
            <w:r w:rsidR="00011678">
              <w:rPr>
                <w:rFonts w:cstheme="minorHAnsi"/>
                <w:sz w:val="20"/>
                <w:szCs w:val="20"/>
              </w:rPr>
              <w:t>y</w:t>
            </w:r>
            <w:r w:rsidR="00CE333E">
              <w:rPr>
                <w:rFonts w:cstheme="minorHAnsi"/>
                <w:sz w:val="20"/>
                <w:szCs w:val="20"/>
              </w:rPr>
              <w:t xml:space="preserve"> accommodated</w:t>
            </w:r>
            <w:r w:rsidR="00011678">
              <w:rPr>
                <w:rFonts w:cstheme="minorHAnsi"/>
                <w:sz w:val="20"/>
                <w:szCs w:val="20"/>
              </w:rPr>
              <w:t>.</w:t>
            </w:r>
          </w:p>
          <w:p w14:paraId="367FA94E" w14:textId="77777777" w:rsidR="006136E9" w:rsidRPr="00881D5B" w:rsidRDefault="00B52F7A" w:rsidP="005F7ABC">
            <w:pPr>
              <w:spacing w:after="0" w:line="240" w:lineRule="auto"/>
              <w:rPr>
                <w:rFonts w:cstheme="minorHAnsi"/>
                <w:sz w:val="20"/>
                <w:szCs w:val="20"/>
              </w:rPr>
            </w:pPr>
            <w:r w:rsidRPr="006E0F67">
              <w:rPr>
                <w:rFonts w:cstheme="minorHAnsi"/>
                <w:sz w:val="20"/>
                <w:szCs w:val="20"/>
              </w:rPr>
              <w:t>Not considered a high priority</w:t>
            </w:r>
            <w:r w:rsidR="00CE333E">
              <w:rPr>
                <w:rFonts w:cstheme="minorHAnsi"/>
                <w:sz w:val="20"/>
                <w:szCs w:val="20"/>
              </w:rPr>
              <w:t xml:space="preserve"> and is considered aspirational</w:t>
            </w:r>
          </w:p>
        </w:tc>
      </w:tr>
      <w:tr w:rsidR="00DA3D68" w:rsidRPr="00AF37C7" w14:paraId="58467709"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8B9A02D" w14:textId="44898358" w:rsidR="00DA3D68" w:rsidRPr="00AF37C7" w:rsidRDefault="00DA3D68" w:rsidP="00DA3D68">
            <w:pPr>
              <w:spacing w:after="0" w:line="240" w:lineRule="auto"/>
              <w:rPr>
                <w:rFonts w:cstheme="minorHAnsi"/>
                <w:b/>
              </w:rPr>
            </w:pPr>
            <w:r w:rsidRPr="00AF37C7">
              <w:rPr>
                <w:rFonts w:cstheme="minorHAnsi"/>
                <w:b/>
              </w:rPr>
              <w:t>Player dugouts/ seating (baseball)</w:t>
            </w:r>
          </w:p>
        </w:tc>
        <w:tc>
          <w:tcPr>
            <w:tcW w:w="3154" w:type="dxa"/>
            <w:tcBorders>
              <w:top w:val="single" w:sz="4" w:space="0" w:color="auto"/>
              <w:left w:val="single" w:sz="4" w:space="0" w:color="auto"/>
              <w:bottom w:val="single" w:sz="4" w:space="0" w:color="auto"/>
              <w:right w:val="single" w:sz="4" w:space="0" w:color="auto"/>
            </w:tcBorders>
          </w:tcPr>
          <w:p w14:paraId="4442A9CD" w14:textId="6238E74B" w:rsidR="00DA3D68" w:rsidRPr="00881D5B" w:rsidRDefault="00DA3D68" w:rsidP="00DA3D68">
            <w:pPr>
              <w:spacing w:after="0" w:line="240" w:lineRule="auto"/>
              <w:rPr>
                <w:rFonts w:cstheme="minorHAnsi"/>
                <w:sz w:val="20"/>
                <w:szCs w:val="20"/>
              </w:rPr>
            </w:pPr>
            <w:r w:rsidRPr="00881D5B">
              <w:rPr>
                <w:rFonts w:cstheme="minorHAnsi"/>
                <w:sz w:val="20"/>
                <w:szCs w:val="20"/>
              </w:rPr>
              <w:t>Permanent dugouts/seating</w:t>
            </w:r>
          </w:p>
        </w:tc>
        <w:tc>
          <w:tcPr>
            <w:tcW w:w="3154" w:type="dxa"/>
            <w:tcBorders>
              <w:top w:val="single" w:sz="4" w:space="0" w:color="auto"/>
              <w:left w:val="single" w:sz="4" w:space="0" w:color="auto"/>
              <w:bottom w:val="single" w:sz="4" w:space="0" w:color="auto"/>
              <w:right w:val="single" w:sz="4" w:space="0" w:color="auto"/>
            </w:tcBorders>
          </w:tcPr>
          <w:p w14:paraId="4C78F3F1" w14:textId="04134DE5" w:rsidR="00DA3D68" w:rsidRPr="00881D5B" w:rsidRDefault="00DA3D68" w:rsidP="00DA3D68">
            <w:pPr>
              <w:spacing w:after="0" w:line="240" w:lineRule="auto"/>
              <w:rPr>
                <w:rFonts w:cstheme="minorHAnsi"/>
                <w:sz w:val="20"/>
                <w:szCs w:val="20"/>
              </w:rPr>
            </w:pPr>
            <w:r w:rsidRPr="00881D5B">
              <w:rPr>
                <w:rFonts w:cstheme="minorHAnsi"/>
                <w:sz w:val="20"/>
                <w:szCs w:val="20"/>
              </w:rPr>
              <w:t>Not provided</w:t>
            </w:r>
          </w:p>
        </w:tc>
        <w:tc>
          <w:tcPr>
            <w:tcW w:w="3154" w:type="dxa"/>
            <w:tcBorders>
              <w:top w:val="single" w:sz="4" w:space="0" w:color="auto"/>
              <w:left w:val="single" w:sz="4" w:space="0" w:color="auto"/>
              <w:bottom w:val="single" w:sz="4" w:space="0" w:color="auto"/>
              <w:right w:val="single" w:sz="4" w:space="0" w:color="auto"/>
            </w:tcBorders>
          </w:tcPr>
          <w:p w14:paraId="57332F8E" w14:textId="5D7FA786" w:rsidR="00DA3D68" w:rsidRPr="00881D5B" w:rsidRDefault="00DA3D68" w:rsidP="00DA3D68">
            <w:pPr>
              <w:spacing w:after="0" w:line="240" w:lineRule="auto"/>
              <w:rPr>
                <w:rFonts w:cstheme="minorHAnsi"/>
                <w:sz w:val="20"/>
                <w:szCs w:val="20"/>
              </w:rPr>
            </w:pPr>
            <w:r w:rsidRPr="00881D5B">
              <w:rPr>
                <w:rFonts w:cstheme="minorHAnsi"/>
                <w:sz w:val="20"/>
                <w:szCs w:val="20"/>
              </w:rPr>
              <w:t>Not provided</w:t>
            </w:r>
          </w:p>
        </w:tc>
        <w:tc>
          <w:tcPr>
            <w:tcW w:w="3154" w:type="dxa"/>
            <w:tcBorders>
              <w:top w:val="single" w:sz="4" w:space="0" w:color="auto"/>
              <w:left w:val="single" w:sz="4" w:space="0" w:color="auto"/>
              <w:bottom w:val="single" w:sz="4" w:space="0" w:color="auto"/>
              <w:right w:val="single" w:sz="4" w:space="0" w:color="auto"/>
            </w:tcBorders>
          </w:tcPr>
          <w:p w14:paraId="61B42D9B" w14:textId="77777777" w:rsidR="00DA3D68" w:rsidRPr="00881D5B" w:rsidRDefault="00DA3D68" w:rsidP="00DA3D68">
            <w:pPr>
              <w:spacing w:after="0" w:line="240" w:lineRule="auto"/>
              <w:rPr>
                <w:rFonts w:cstheme="minorHAnsi"/>
                <w:sz w:val="20"/>
                <w:szCs w:val="20"/>
              </w:rPr>
            </w:pPr>
          </w:p>
        </w:tc>
      </w:tr>
      <w:tr w:rsidR="00DA3D68" w:rsidRPr="00AF37C7" w14:paraId="76D3A558" w14:textId="77777777" w:rsidTr="00DA3D68">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2518B68" w14:textId="1B607112" w:rsidR="00DA3D68" w:rsidRPr="00AF37C7" w:rsidRDefault="00DA3D68" w:rsidP="00881D5B">
            <w:pPr>
              <w:spacing w:after="0" w:line="240" w:lineRule="auto"/>
              <w:rPr>
                <w:rFonts w:cstheme="minorHAnsi"/>
                <w:b/>
              </w:rPr>
            </w:pPr>
            <w:r>
              <w:rPr>
                <w:rFonts w:cstheme="minorHAnsi"/>
                <w:b/>
              </w:rPr>
              <w:t>Turf Table</w:t>
            </w:r>
          </w:p>
        </w:tc>
        <w:tc>
          <w:tcPr>
            <w:tcW w:w="12616" w:type="dxa"/>
            <w:gridSpan w:val="4"/>
            <w:vMerge w:val="restart"/>
            <w:tcBorders>
              <w:top w:val="single" w:sz="4" w:space="0" w:color="auto"/>
              <w:left w:val="single" w:sz="4" w:space="0" w:color="auto"/>
              <w:right w:val="single" w:sz="4" w:space="0" w:color="auto"/>
            </w:tcBorders>
            <w:vAlign w:val="center"/>
          </w:tcPr>
          <w:p w14:paraId="68A85EA3" w14:textId="2E73E8E6" w:rsidR="00DA3D68" w:rsidRDefault="00DA3D68" w:rsidP="00DA3D68">
            <w:pPr>
              <w:spacing w:after="0" w:line="240" w:lineRule="auto"/>
              <w:jc w:val="center"/>
              <w:rPr>
                <w:rFonts w:cstheme="minorHAnsi"/>
                <w:sz w:val="20"/>
                <w:szCs w:val="20"/>
              </w:rPr>
            </w:pPr>
            <w:r>
              <w:rPr>
                <w:rFonts w:cstheme="minorHAnsi"/>
                <w:sz w:val="20"/>
                <w:szCs w:val="20"/>
              </w:rPr>
              <w:t xml:space="preserve">Refer </w:t>
            </w:r>
            <w:r w:rsidR="0085089A">
              <w:rPr>
                <w:sz w:val="20"/>
                <w:szCs w:val="20"/>
              </w:rPr>
              <w:t xml:space="preserve">to </w:t>
            </w:r>
            <w:r w:rsidR="0085089A">
              <w:rPr>
                <w:sz w:val="20"/>
                <w:szCs w:val="20"/>
              </w:rPr>
              <w:fldChar w:fldCharType="begin"/>
            </w:r>
            <w:r w:rsidR="0085089A">
              <w:rPr>
                <w:sz w:val="20"/>
                <w:szCs w:val="20"/>
              </w:rPr>
              <w:instrText xml:space="preserve"> HYPERLINK "https://www.monash.vic.gov.au/files/assets/public/edms/things-to-do/sport-recreation/monash-cricket-wicket-policy.pdf" </w:instrText>
            </w:r>
            <w:r w:rsidR="0085089A">
              <w:rPr>
                <w:sz w:val="20"/>
                <w:szCs w:val="20"/>
              </w:rPr>
            </w:r>
            <w:r w:rsidR="0085089A">
              <w:rPr>
                <w:sz w:val="20"/>
                <w:szCs w:val="20"/>
              </w:rPr>
              <w:fldChar w:fldCharType="separate"/>
            </w:r>
            <w:r w:rsidR="0085089A" w:rsidRPr="0085089A">
              <w:rPr>
                <w:rStyle w:val="Hyperlink"/>
                <w:sz w:val="20"/>
                <w:szCs w:val="20"/>
              </w:rPr>
              <w:t>Cricket Wicket Policy 2021</w:t>
            </w:r>
            <w:r w:rsidR="0085089A">
              <w:rPr>
                <w:sz w:val="20"/>
                <w:szCs w:val="20"/>
              </w:rPr>
              <w:fldChar w:fldCharType="end"/>
            </w:r>
          </w:p>
          <w:p w14:paraId="794568D5" w14:textId="3FD0FB27" w:rsidR="00D4216C" w:rsidRPr="00881D5B" w:rsidRDefault="00D4216C" w:rsidP="00D4216C">
            <w:pPr>
              <w:spacing w:after="0" w:line="240" w:lineRule="auto"/>
              <w:jc w:val="center"/>
              <w:rPr>
                <w:rFonts w:cstheme="minorHAnsi"/>
                <w:sz w:val="20"/>
                <w:szCs w:val="20"/>
              </w:rPr>
            </w:pPr>
          </w:p>
        </w:tc>
      </w:tr>
      <w:tr w:rsidR="00DA3D68" w:rsidRPr="00AF37C7" w14:paraId="46721EBA" w14:textId="77777777" w:rsidTr="00416D6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07B0573" w14:textId="77777777" w:rsidR="00DA3D68" w:rsidRPr="00AF37C7" w:rsidRDefault="00DA3D68" w:rsidP="00881D5B">
            <w:pPr>
              <w:spacing w:after="0" w:line="240" w:lineRule="auto"/>
              <w:rPr>
                <w:rFonts w:cstheme="minorHAnsi"/>
                <w:b/>
              </w:rPr>
            </w:pPr>
            <w:r w:rsidRPr="00AF37C7">
              <w:rPr>
                <w:rFonts w:cstheme="minorHAnsi"/>
                <w:b/>
              </w:rPr>
              <w:t>Cricket wicket</w:t>
            </w:r>
          </w:p>
        </w:tc>
        <w:tc>
          <w:tcPr>
            <w:tcW w:w="12616" w:type="dxa"/>
            <w:gridSpan w:val="4"/>
            <w:vMerge/>
            <w:tcBorders>
              <w:left w:val="single" w:sz="4" w:space="0" w:color="auto"/>
              <w:right w:val="single" w:sz="4" w:space="0" w:color="auto"/>
            </w:tcBorders>
          </w:tcPr>
          <w:p w14:paraId="0988214C" w14:textId="77777777" w:rsidR="00DA3D68" w:rsidRPr="00881D5B" w:rsidRDefault="00DA3D68" w:rsidP="005F7ABC">
            <w:pPr>
              <w:spacing w:after="0" w:line="240" w:lineRule="auto"/>
              <w:rPr>
                <w:rFonts w:cstheme="minorHAnsi"/>
                <w:sz w:val="20"/>
                <w:szCs w:val="20"/>
              </w:rPr>
            </w:pPr>
          </w:p>
        </w:tc>
      </w:tr>
      <w:tr w:rsidR="00DA3D68" w:rsidRPr="00AF37C7" w14:paraId="0FC928B3" w14:textId="77777777" w:rsidTr="00DA3D68">
        <w:trPr>
          <w:cantSplit/>
          <w:trHeight w:val="497"/>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3118F4D" w14:textId="77777777" w:rsidR="00DA3D68" w:rsidRPr="00683164" w:rsidRDefault="00DA3D68" w:rsidP="00881D5B">
            <w:pPr>
              <w:spacing w:after="0" w:line="240" w:lineRule="auto"/>
              <w:rPr>
                <w:rFonts w:cstheme="minorHAnsi"/>
                <w:b/>
              </w:rPr>
            </w:pPr>
            <w:r w:rsidRPr="00683164">
              <w:rPr>
                <w:rFonts w:cstheme="minorHAnsi"/>
                <w:b/>
              </w:rPr>
              <w:t>Turf Cricket Practice Nets</w:t>
            </w:r>
          </w:p>
        </w:tc>
        <w:tc>
          <w:tcPr>
            <w:tcW w:w="12616" w:type="dxa"/>
            <w:gridSpan w:val="4"/>
            <w:vMerge/>
            <w:tcBorders>
              <w:left w:val="single" w:sz="4" w:space="0" w:color="auto"/>
              <w:right w:val="single" w:sz="4" w:space="0" w:color="auto"/>
            </w:tcBorders>
          </w:tcPr>
          <w:p w14:paraId="56C6481B" w14:textId="77777777" w:rsidR="00DA3D68" w:rsidRPr="00881D5B" w:rsidRDefault="00DA3D68" w:rsidP="005F7ABC">
            <w:pPr>
              <w:spacing w:after="0" w:line="240" w:lineRule="auto"/>
              <w:rPr>
                <w:rFonts w:cstheme="minorHAnsi"/>
                <w:sz w:val="20"/>
                <w:szCs w:val="20"/>
                <w:highlight w:val="red"/>
              </w:rPr>
            </w:pPr>
          </w:p>
        </w:tc>
      </w:tr>
      <w:tr w:rsidR="00DA3D68" w:rsidRPr="00AF37C7" w14:paraId="010D3538" w14:textId="77777777" w:rsidTr="00DA3D68">
        <w:trPr>
          <w:cantSplit/>
          <w:trHeight w:val="519"/>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332B1C4A" w14:textId="77777777" w:rsidR="00DA3D68" w:rsidRPr="00AF37C7" w:rsidRDefault="00DA3D68" w:rsidP="00881D5B">
            <w:pPr>
              <w:spacing w:after="0" w:line="240" w:lineRule="auto"/>
              <w:rPr>
                <w:rFonts w:cstheme="minorHAnsi"/>
                <w:b/>
              </w:rPr>
            </w:pPr>
            <w:r w:rsidRPr="00AF37C7">
              <w:rPr>
                <w:rFonts w:cstheme="minorHAnsi"/>
                <w:b/>
              </w:rPr>
              <w:t>Practice nets (cricket)</w:t>
            </w:r>
          </w:p>
        </w:tc>
        <w:tc>
          <w:tcPr>
            <w:tcW w:w="12616" w:type="dxa"/>
            <w:gridSpan w:val="4"/>
            <w:vMerge/>
            <w:tcBorders>
              <w:left w:val="single" w:sz="4" w:space="0" w:color="auto"/>
              <w:bottom w:val="single" w:sz="4" w:space="0" w:color="auto"/>
              <w:right w:val="single" w:sz="4" w:space="0" w:color="auto"/>
            </w:tcBorders>
          </w:tcPr>
          <w:p w14:paraId="258BD8E9" w14:textId="3D3F2BF9" w:rsidR="00DA3D68" w:rsidRPr="00881D5B" w:rsidRDefault="00DA3D68" w:rsidP="005F7ABC">
            <w:pPr>
              <w:spacing w:after="0" w:line="240" w:lineRule="auto"/>
              <w:rPr>
                <w:rFonts w:cstheme="minorHAnsi"/>
                <w:sz w:val="20"/>
                <w:szCs w:val="20"/>
              </w:rPr>
            </w:pPr>
          </w:p>
        </w:tc>
      </w:tr>
      <w:tr w:rsidR="006136E9" w:rsidRPr="00AF37C7" w14:paraId="05D8F234"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72BF5F43" w14:textId="77777777" w:rsidR="006136E9" w:rsidRPr="00AF37C7" w:rsidRDefault="006136E9" w:rsidP="00881D5B">
            <w:pPr>
              <w:spacing w:after="0" w:line="240" w:lineRule="auto"/>
              <w:rPr>
                <w:rFonts w:cstheme="minorHAnsi"/>
                <w:b/>
              </w:rPr>
            </w:pPr>
            <w:r w:rsidRPr="00AF37C7">
              <w:rPr>
                <w:rFonts w:cstheme="minorHAnsi"/>
                <w:b/>
              </w:rPr>
              <w:t>Goal posts</w:t>
            </w:r>
          </w:p>
        </w:tc>
        <w:tc>
          <w:tcPr>
            <w:tcW w:w="3154" w:type="dxa"/>
            <w:tcBorders>
              <w:top w:val="single" w:sz="4" w:space="0" w:color="auto"/>
              <w:left w:val="single" w:sz="4" w:space="0" w:color="auto"/>
              <w:bottom w:val="single" w:sz="4" w:space="0" w:color="auto"/>
              <w:right w:val="single" w:sz="4" w:space="0" w:color="auto"/>
            </w:tcBorders>
          </w:tcPr>
          <w:p w14:paraId="32B676D7"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Soccer – aluminium only, senior size with net stand</w:t>
            </w:r>
          </w:p>
          <w:p w14:paraId="1CF9F1E5"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AFL – 12m goal, 6m point, aluminium only</w:t>
            </w:r>
          </w:p>
          <w:p w14:paraId="3BC1A539"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Rugby - aluminium only, junior and senior size</w:t>
            </w:r>
          </w:p>
        </w:tc>
        <w:tc>
          <w:tcPr>
            <w:tcW w:w="3154" w:type="dxa"/>
            <w:tcBorders>
              <w:top w:val="single" w:sz="4" w:space="0" w:color="auto"/>
              <w:left w:val="single" w:sz="4" w:space="0" w:color="auto"/>
              <w:bottom w:val="single" w:sz="4" w:space="0" w:color="auto"/>
              <w:right w:val="single" w:sz="4" w:space="0" w:color="auto"/>
            </w:tcBorders>
          </w:tcPr>
          <w:p w14:paraId="0EEC5D0B"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Soccer – aluminium only, senior size</w:t>
            </w:r>
          </w:p>
          <w:p w14:paraId="1CBA209A"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AFL – 8m goal, 4m point, aluminium only</w:t>
            </w:r>
          </w:p>
          <w:p w14:paraId="2B8170DD"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Rugby - aluminium only, junior and senior size</w:t>
            </w:r>
          </w:p>
        </w:tc>
        <w:tc>
          <w:tcPr>
            <w:tcW w:w="3154" w:type="dxa"/>
            <w:tcBorders>
              <w:top w:val="single" w:sz="4" w:space="0" w:color="auto"/>
              <w:left w:val="single" w:sz="4" w:space="0" w:color="auto"/>
              <w:bottom w:val="single" w:sz="4" w:space="0" w:color="auto"/>
              <w:right w:val="single" w:sz="4" w:space="0" w:color="auto"/>
            </w:tcBorders>
          </w:tcPr>
          <w:p w14:paraId="1FD39B9D"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Soccer – aluminium only, junior and senior size</w:t>
            </w:r>
          </w:p>
          <w:p w14:paraId="14059AE6"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AFL - 8m goal, 4m point, aluminium only</w:t>
            </w:r>
          </w:p>
          <w:p w14:paraId="36141A42"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Rugby - aluminium only, junior and senior size</w:t>
            </w:r>
          </w:p>
        </w:tc>
        <w:tc>
          <w:tcPr>
            <w:tcW w:w="3154" w:type="dxa"/>
            <w:tcBorders>
              <w:top w:val="single" w:sz="4" w:space="0" w:color="auto"/>
              <w:left w:val="single" w:sz="4" w:space="0" w:color="auto"/>
              <w:bottom w:val="single" w:sz="4" w:space="0" w:color="auto"/>
              <w:right w:val="single" w:sz="4" w:space="0" w:color="auto"/>
            </w:tcBorders>
          </w:tcPr>
          <w:p w14:paraId="3C40325D" w14:textId="77777777" w:rsidR="006136E9" w:rsidRPr="00881D5B" w:rsidRDefault="006136E9" w:rsidP="005F7ABC">
            <w:pPr>
              <w:spacing w:after="0" w:line="240" w:lineRule="auto"/>
              <w:rPr>
                <w:rFonts w:cstheme="minorHAnsi"/>
                <w:sz w:val="20"/>
                <w:szCs w:val="20"/>
              </w:rPr>
            </w:pPr>
          </w:p>
        </w:tc>
      </w:tr>
      <w:tr w:rsidR="006136E9" w:rsidRPr="00AF37C7" w14:paraId="7A28F028"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6ED07540" w14:textId="77777777" w:rsidR="006136E9" w:rsidRPr="00AF37C7" w:rsidRDefault="006136E9" w:rsidP="00881D5B">
            <w:pPr>
              <w:spacing w:after="0" w:line="240" w:lineRule="auto"/>
              <w:rPr>
                <w:rFonts w:cstheme="minorHAnsi"/>
                <w:b/>
              </w:rPr>
            </w:pPr>
            <w:r w:rsidRPr="00AF37C7">
              <w:rPr>
                <w:rFonts w:cstheme="minorHAnsi"/>
                <w:b/>
              </w:rPr>
              <w:t>Recommended turf type</w:t>
            </w:r>
          </w:p>
        </w:tc>
        <w:tc>
          <w:tcPr>
            <w:tcW w:w="3154" w:type="dxa"/>
            <w:tcBorders>
              <w:top w:val="single" w:sz="4" w:space="0" w:color="auto"/>
              <w:left w:val="single" w:sz="4" w:space="0" w:color="auto"/>
              <w:bottom w:val="single" w:sz="4" w:space="0" w:color="auto"/>
              <w:right w:val="single" w:sz="4" w:space="0" w:color="auto"/>
            </w:tcBorders>
          </w:tcPr>
          <w:p w14:paraId="4E2F1993"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 xml:space="preserve">Warm season, </w:t>
            </w:r>
            <w:r w:rsidR="00E83A1B">
              <w:rPr>
                <w:rFonts w:cstheme="minorHAnsi"/>
                <w:sz w:val="20"/>
                <w:szCs w:val="20"/>
              </w:rPr>
              <w:t xml:space="preserve">winter </w:t>
            </w:r>
            <w:proofErr w:type="spellStart"/>
            <w:r w:rsidRPr="00881D5B">
              <w:rPr>
                <w:rFonts w:cstheme="minorHAnsi"/>
                <w:sz w:val="20"/>
                <w:szCs w:val="20"/>
              </w:rPr>
              <w:t>oversow</w:t>
            </w:r>
            <w:proofErr w:type="spellEnd"/>
            <w:r w:rsidRPr="00881D5B">
              <w:rPr>
                <w:rFonts w:cstheme="minorHAnsi"/>
                <w:sz w:val="20"/>
                <w:szCs w:val="20"/>
              </w:rPr>
              <w:t xml:space="preserve"> dependent on usage levels</w:t>
            </w:r>
          </w:p>
        </w:tc>
        <w:tc>
          <w:tcPr>
            <w:tcW w:w="3154" w:type="dxa"/>
            <w:tcBorders>
              <w:top w:val="single" w:sz="4" w:space="0" w:color="auto"/>
              <w:left w:val="single" w:sz="4" w:space="0" w:color="auto"/>
              <w:bottom w:val="single" w:sz="4" w:space="0" w:color="auto"/>
              <w:right w:val="single" w:sz="4" w:space="0" w:color="auto"/>
            </w:tcBorders>
          </w:tcPr>
          <w:p w14:paraId="7FF50A05"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 xml:space="preserve">Warm season, </w:t>
            </w:r>
            <w:r w:rsidR="00E83A1B">
              <w:rPr>
                <w:rFonts w:cstheme="minorHAnsi"/>
                <w:sz w:val="20"/>
                <w:szCs w:val="20"/>
              </w:rPr>
              <w:t xml:space="preserve">winter </w:t>
            </w:r>
            <w:proofErr w:type="spellStart"/>
            <w:r w:rsidRPr="00881D5B">
              <w:rPr>
                <w:rFonts w:cstheme="minorHAnsi"/>
                <w:sz w:val="20"/>
                <w:szCs w:val="20"/>
              </w:rPr>
              <w:t>oversow</w:t>
            </w:r>
            <w:proofErr w:type="spellEnd"/>
            <w:r w:rsidRPr="00881D5B">
              <w:rPr>
                <w:rFonts w:cstheme="minorHAnsi"/>
                <w:sz w:val="20"/>
                <w:szCs w:val="20"/>
              </w:rPr>
              <w:t xml:space="preserve"> dependent on usage levels</w:t>
            </w:r>
          </w:p>
        </w:tc>
        <w:tc>
          <w:tcPr>
            <w:tcW w:w="3154" w:type="dxa"/>
            <w:tcBorders>
              <w:top w:val="single" w:sz="4" w:space="0" w:color="auto"/>
              <w:left w:val="single" w:sz="4" w:space="0" w:color="auto"/>
              <w:bottom w:val="single" w:sz="4" w:space="0" w:color="auto"/>
              <w:right w:val="single" w:sz="4" w:space="0" w:color="auto"/>
            </w:tcBorders>
          </w:tcPr>
          <w:p w14:paraId="768E580D"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 xml:space="preserve">Warm season, </w:t>
            </w:r>
            <w:r w:rsidR="00E83A1B">
              <w:rPr>
                <w:rFonts w:cstheme="minorHAnsi"/>
                <w:sz w:val="20"/>
                <w:szCs w:val="20"/>
              </w:rPr>
              <w:t xml:space="preserve">winter </w:t>
            </w:r>
            <w:proofErr w:type="spellStart"/>
            <w:r w:rsidRPr="00881D5B">
              <w:rPr>
                <w:rFonts w:cstheme="minorHAnsi"/>
                <w:sz w:val="20"/>
                <w:szCs w:val="20"/>
              </w:rPr>
              <w:t>oversow</w:t>
            </w:r>
            <w:proofErr w:type="spellEnd"/>
            <w:r w:rsidRPr="00881D5B">
              <w:rPr>
                <w:rFonts w:cstheme="minorHAnsi"/>
                <w:sz w:val="20"/>
                <w:szCs w:val="20"/>
              </w:rPr>
              <w:t xml:space="preserve"> dependent on usage levels</w:t>
            </w:r>
          </w:p>
        </w:tc>
        <w:tc>
          <w:tcPr>
            <w:tcW w:w="3154" w:type="dxa"/>
            <w:tcBorders>
              <w:top w:val="single" w:sz="4" w:space="0" w:color="auto"/>
              <w:left w:val="single" w:sz="4" w:space="0" w:color="auto"/>
              <w:bottom w:val="single" w:sz="4" w:space="0" w:color="auto"/>
              <w:right w:val="single" w:sz="4" w:space="0" w:color="auto"/>
            </w:tcBorders>
          </w:tcPr>
          <w:p w14:paraId="4DD4DCD7" w14:textId="77777777" w:rsidR="006136E9" w:rsidRPr="00881D5B" w:rsidRDefault="006136E9" w:rsidP="005F7ABC">
            <w:pPr>
              <w:spacing w:after="0" w:line="240" w:lineRule="auto"/>
              <w:rPr>
                <w:rFonts w:cstheme="minorHAnsi"/>
                <w:sz w:val="20"/>
                <w:szCs w:val="20"/>
              </w:rPr>
            </w:pPr>
          </w:p>
        </w:tc>
      </w:tr>
      <w:tr w:rsidR="006136E9" w:rsidRPr="00AF37C7" w14:paraId="4CC0EC06"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0F921663" w14:textId="77777777" w:rsidR="006136E9" w:rsidRPr="00AF37C7" w:rsidRDefault="006136E9" w:rsidP="00881D5B">
            <w:pPr>
              <w:spacing w:after="0" w:line="240" w:lineRule="auto"/>
              <w:rPr>
                <w:rFonts w:cstheme="minorHAnsi"/>
                <w:b/>
              </w:rPr>
            </w:pPr>
            <w:r w:rsidRPr="00AF37C7">
              <w:rPr>
                <w:rFonts w:cstheme="minorHAnsi"/>
                <w:b/>
              </w:rPr>
              <w:t>Playing diamond &amp; pitcher’s mound (baseball)</w:t>
            </w:r>
          </w:p>
        </w:tc>
        <w:tc>
          <w:tcPr>
            <w:tcW w:w="3154" w:type="dxa"/>
            <w:tcBorders>
              <w:top w:val="single" w:sz="4" w:space="0" w:color="auto"/>
              <w:left w:val="single" w:sz="4" w:space="0" w:color="auto"/>
              <w:bottom w:val="single" w:sz="4" w:space="0" w:color="auto"/>
              <w:right w:val="single" w:sz="4" w:space="0" w:color="auto"/>
            </w:tcBorders>
          </w:tcPr>
          <w:p w14:paraId="72717E26"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 xml:space="preserve">Turf infield with full </w:t>
            </w:r>
            <w:proofErr w:type="spellStart"/>
            <w:r w:rsidRPr="00881D5B">
              <w:rPr>
                <w:rFonts w:cstheme="minorHAnsi"/>
                <w:sz w:val="20"/>
                <w:szCs w:val="20"/>
              </w:rPr>
              <w:t>en</w:t>
            </w:r>
            <w:proofErr w:type="spellEnd"/>
            <w:r w:rsidRPr="00881D5B">
              <w:rPr>
                <w:rFonts w:cstheme="minorHAnsi"/>
                <w:sz w:val="20"/>
                <w:szCs w:val="20"/>
              </w:rPr>
              <w:t>-tout-</w:t>
            </w:r>
            <w:proofErr w:type="spellStart"/>
            <w:r w:rsidRPr="00881D5B">
              <w:rPr>
                <w:rFonts w:cstheme="minorHAnsi"/>
                <w:sz w:val="20"/>
                <w:szCs w:val="20"/>
              </w:rPr>
              <w:t>cas</w:t>
            </w:r>
            <w:proofErr w:type="spellEnd"/>
            <w:r w:rsidRPr="00881D5B">
              <w:rPr>
                <w:rFonts w:cstheme="minorHAnsi"/>
                <w:sz w:val="20"/>
                <w:szCs w:val="20"/>
              </w:rPr>
              <w:t xml:space="preserve"> or equivalent hard surface diamond.</w:t>
            </w:r>
          </w:p>
          <w:p w14:paraId="07015BC3"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Permanent pitcher’s mound.</w:t>
            </w:r>
          </w:p>
        </w:tc>
        <w:tc>
          <w:tcPr>
            <w:tcW w:w="3154" w:type="dxa"/>
            <w:tcBorders>
              <w:top w:val="single" w:sz="4" w:space="0" w:color="auto"/>
              <w:left w:val="single" w:sz="4" w:space="0" w:color="auto"/>
              <w:bottom w:val="single" w:sz="4" w:space="0" w:color="auto"/>
              <w:right w:val="single" w:sz="4" w:space="0" w:color="auto"/>
            </w:tcBorders>
          </w:tcPr>
          <w:p w14:paraId="5A2A074E"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 xml:space="preserve">Turf infield with </w:t>
            </w:r>
            <w:proofErr w:type="spellStart"/>
            <w:r w:rsidRPr="00881D5B">
              <w:rPr>
                <w:rFonts w:cstheme="minorHAnsi"/>
                <w:sz w:val="20"/>
                <w:szCs w:val="20"/>
              </w:rPr>
              <w:t>en</w:t>
            </w:r>
            <w:proofErr w:type="spellEnd"/>
            <w:r w:rsidRPr="00881D5B">
              <w:rPr>
                <w:rFonts w:cstheme="minorHAnsi"/>
                <w:sz w:val="20"/>
                <w:szCs w:val="20"/>
              </w:rPr>
              <w:t>-tout-</w:t>
            </w:r>
            <w:proofErr w:type="spellStart"/>
            <w:r w:rsidRPr="00881D5B">
              <w:rPr>
                <w:rFonts w:cstheme="minorHAnsi"/>
                <w:sz w:val="20"/>
                <w:szCs w:val="20"/>
              </w:rPr>
              <w:t>cas</w:t>
            </w:r>
            <w:proofErr w:type="spellEnd"/>
            <w:r w:rsidRPr="00881D5B">
              <w:rPr>
                <w:rFonts w:cstheme="minorHAnsi"/>
                <w:sz w:val="20"/>
                <w:szCs w:val="20"/>
              </w:rPr>
              <w:t xml:space="preserve"> bases.</w:t>
            </w:r>
          </w:p>
          <w:p w14:paraId="19670F68"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Permanent pitcher’s mound.</w:t>
            </w:r>
          </w:p>
        </w:tc>
        <w:tc>
          <w:tcPr>
            <w:tcW w:w="3154" w:type="dxa"/>
            <w:tcBorders>
              <w:top w:val="single" w:sz="4" w:space="0" w:color="auto"/>
              <w:left w:val="single" w:sz="4" w:space="0" w:color="auto"/>
              <w:bottom w:val="single" w:sz="4" w:space="0" w:color="auto"/>
              <w:right w:val="single" w:sz="4" w:space="0" w:color="auto"/>
            </w:tcBorders>
          </w:tcPr>
          <w:p w14:paraId="21C6DAFB"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 xml:space="preserve">Turf infield with </w:t>
            </w:r>
            <w:proofErr w:type="spellStart"/>
            <w:r w:rsidRPr="00881D5B">
              <w:rPr>
                <w:rFonts w:cstheme="minorHAnsi"/>
                <w:sz w:val="20"/>
                <w:szCs w:val="20"/>
              </w:rPr>
              <w:t>en</w:t>
            </w:r>
            <w:proofErr w:type="spellEnd"/>
            <w:r w:rsidRPr="00881D5B">
              <w:rPr>
                <w:rFonts w:cstheme="minorHAnsi"/>
                <w:sz w:val="20"/>
                <w:szCs w:val="20"/>
              </w:rPr>
              <w:t>-tout-</w:t>
            </w:r>
            <w:proofErr w:type="spellStart"/>
            <w:r w:rsidRPr="00881D5B">
              <w:rPr>
                <w:rFonts w:cstheme="minorHAnsi"/>
                <w:sz w:val="20"/>
                <w:szCs w:val="20"/>
              </w:rPr>
              <w:t>cas</w:t>
            </w:r>
            <w:proofErr w:type="spellEnd"/>
            <w:r w:rsidRPr="00881D5B">
              <w:rPr>
                <w:rFonts w:cstheme="minorHAnsi"/>
                <w:sz w:val="20"/>
                <w:szCs w:val="20"/>
              </w:rPr>
              <w:t xml:space="preserve"> bases.</w:t>
            </w:r>
          </w:p>
          <w:p w14:paraId="64CB8C9F"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Temporary pitcher’s mound.</w:t>
            </w:r>
          </w:p>
        </w:tc>
        <w:tc>
          <w:tcPr>
            <w:tcW w:w="3154" w:type="dxa"/>
            <w:tcBorders>
              <w:top w:val="single" w:sz="4" w:space="0" w:color="auto"/>
              <w:left w:val="single" w:sz="4" w:space="0" w:color="auto"/>
              <w:bottom w:val="single" w:sz="4" w:space="0" w:color="auto"/>
              <w:right w:val="single" w:sz="4" w:space="0" w:color="auto"/>
            </w:tcBorders>
          </w:tcPr>
          <w:p w14:paraId="6FDEADDD" w14:textId="77777777" w:rsidR="006136E9" w:rsidRPr="00881D5B" w:rsidRDefault="006136E9" w:rsidP="005F7ABC">
            <w:pPr>
              <w:spacing w:after="0" w:line="240" w:lineRule="auto"/>
              <w:rPr>
                <w:rFonts w:cstheme="minorHAnsi"/>
                <w:sz w:val="20"/>
                <w:szCs w:val="20"/>
              </w:rPr>
            </w:pPr>
          </w:p>
        </w:tc>
      </w:tr>
      <w:tr w:rsidR="006136E9" w:rsidRPr="00AF37C7" w14:paraId="251771A3" w14:textId="77777777" w:rsidTr="006136E9">
        <w:trPr>
          <w:cantSplit/>
        </w:trPr>
        <w:tc>
          <w:tcPr>
            <w:tcW w:w="1844" w:type="dxa"/>
            <w:tcBorders>
              <w:top w:val="single" w:sz="4" w:space="0" w:color="auto"/>
              <w:left w:val="single" w:sz="4" w:space="0" w:color="auto"/>
              <w:bottom w:val="single" w:sz="4" w:space="0" w:color="auto"/>
              <w:right w:val="single" w:sz="4" w:space="0" w:color="auto"/>
            </w:tcBorders>
            <w:shd w:val="clear" w:color="auto" w:fill="ACB9CA" w:themeFill="text2" w:themeFillTint="66"/>
          </w:tcPr>
          <w:p w14:paraId="202B7C05" w14:textId="77777777" w:rsidR="006136E9" w:rsidRPr="00AF37C7" w:rsidRDefault="006136E9" w:rsidP="00881D5B">
            <w:pPr>
              <w:spacing w:after="0" w:line="240" w:lineRule="auto"/>
              <w:rPr>
                <w:rFonts w:cstheme="minorHAnsi"/>
                <w:b/>
              </w:rPr>
            </w:pPr>
            <w:r w:rsidRPr="00AF37C7">
              <w:rPr>
                <w:rFonts w:cstheme="minorHAnsi"/>
                <w:b/>
              </w:rPr>
              <w:t>Rubbish bin cage</w:t>
            </w:r>
          </w:p>
        </w:tc>
        <w:tc>
          <w:tcPr>
            <w:tcW w:w="3154" w:type="dxa"/>
            <w:tcBorders>
              <w:top w:val="single" w:sz="4" w:space="0" w:color="auto"/>
              <w:left w:val="single" w:sz="4" w:space="0" w:color="auto"/>
              <w:bottom w:val="single" w:sz="4" w:space="0" w:color="auto"/>
              <w:right w:val="single" w:sz="4" w:space="0" w:color="auto"/>
            </w:tcBorders>
          </w:tcPr>
          <w:p w14:paraId="3F419D7D"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 xml:space="preserve">Chain mesh cage on concrete base with provision for 10 bins. </w:t>
            </w:r>
          </w:p>
        </w:tc>
        <w:tc>
          <w:tcPr>
            <w:tcW w:w="3154" w:type="dxa"/>
            <w:tcBorders>
              <w:top w:val="single" w:sz="4" w:space="0" w:color="auto"/>
              <w:left w:val="single" w:sz="4" w:space="0" w:color="auto"/>
              <w:bottom w:val="single" w:sz="4" w:space="0" w:color="auto"/>
              <w:right w:val="single" w:sz="4" w:space="0" w:color="auto"/>
            </w:tcBorders>
          </w:tcPr>
          <w:p w14:paraId="53439DCC"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Chain mesh cage on concrete base with provision for 5 bins.</w:t>
            </w:r>
          </w:p>
        </w:tc>
        <w:tc>
          <w:tcPr>
            <w:tcW w:w="3154" w:type="dxa"/>
            <w:tcBorders>
              <w:top w:val="single" w:sz="4" w:space="0" w:color="auto"/>
              <w:left w:val="single" w:sz="4" w:space="0" w:color="auto"/>
              <w:bottom w:val="single" w:sz="4" w:space="0" w:color="auto"/>
              <w:right w:val="single" w:sz="4" w:space="0" w:color="auto"/>
            </w:tcBorders>
          </w:tcPr>
          <w:p w14:paraId="64098FB2"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 xml:space="preserve">Not </w:t>
            </w:r>
            <w:r w:rsidR="006E0F67">
              <w:rPr>
                <w:rFonts w:cstheme="minorHAnsi"/>
                <w:sz w:val="20"/>
                <w:szCs w:val="20"/>
              </w:rPr>
              <w:t xml:space="preserve">generally </w:t>
            </w:r>
            <w:r w:rsidRPr="00881D5B">
              <w:rPr>
                <w:rFonts w:cstheme="minorHAnsi"/>
                <w:sz w:val="20"/>
                <w:szCs w:val="20"/>
              </w:rPr>
              <w:t>provided</w:t>
            </w:r>
          </w:p>
        </w:tc>
        <w:tc>
          <w:tcPr>
            <w:tcW w:w="3154" w:type="dxa"/>
            <w:tcBorders>
              <w:top w:val="single" w:sz="4" w:space="0" w:color="auto"/>
              <w:left w:val="single" w:sz="4" w:space="0" w:color="auto"/>
              <w:bottom w:val="single" w:sz="4" w:space="0" w:color="auto"/>
              <w:right w:val="single" w:sz="4" w:space="0" w:color="auto"/>
            </w:tcBorders>
          </w:tcPr>
          <w:p w14:paraId="5DDA91C7" w14:textId="77777777" w:rsidR="006136E9" w:rsidRPr="00881D5B" w:rsidRDefault="006136E9" w:rsidP="005F7ABC">
            <w:pPr>
              <w:spacing w:after="0" w:line="240" w:lineRule="auto"/>
              <w:rPr>
                <w:rFonts w:cstheme="minorHAnsi"/>
                <w:sz w:val="20"/>
                <w:szCs w:val="20"/>
              </w:rPr>
            </w:pPr>
            <w:r w:rsidRPr="00881D5B">
              <w:rPr>
                <w:rFonts w:cstheme="minorHAnsi"/>
                <w:sz w:val="20"/>
                <w:szCs w:val="20"/>
              </w:rPr>
              <w:t xml:space="preserve">Clubs may apply in writing for cages with provision for up to 20 bins with approval based on an assessment </w:t>
            </w:r>
            <w:r w:rsidR="006E0F67">
              <w:rPr>
                <w:rFonts w:cstheme="minorHAnsi"/>
                <w:sz w:val="20"/>
                <w:szCs w:val="20"/>
              </w:rPr>
              <w:t xml:space="preserve">of </w:t>
            </w:r>
            <w:r w:rsidRPr="00881D5B">
              <w:rPr>
                <w:rFonts w:cstheme="minorHAnsi"/>
                <w:sz w:val="20"/>
                <w:szCs w:val="20"/>
              </w:rPr>
              <w:t>the amount of waste generated.</w:t>
            </w:r>
          </w:p>
        </w:tc>
      </w:tr>
    </w:tbl>
    <w:p w14:paraId="0F6F34BD" w14:textId="77777777" w:rsidR="006136E9" w:rsidRPr="00AF37C7" w:rsidRDefault="006136E9" w:rsidP="00C574E7">
      <w:pPr>
        <w:pStyle w:val="NoSpacing"/>
        <w:jc w:val="both"/>
        <w:rPr>
          <w:rFonts w:cstheme="minorHAnsi"/>
        </w:rPr>
        <w:sectPr w:rsidR="006136E9" w:rsidRPr="00AF37C7" w:rsidSect="006136E9">
          <w:pgSz w:w="16838" w:h="11906" w:orient="landscape"/>
          <w:pgMar w:top="1440" w:right="1440" w:bottom="1440" w:left="1440" w:header="709" w:footer="709" w:gutter="0"/>
          <w:cols w:space="708"/>
          <w:docGrid w:linePitch="360"/>
        </w:sectPr>
      </w:pPr>
    </w:p>
    <w:p w14:paraId="3846E4D1" w14:textId="77777777" w:rsidR="004B2C65" w:rsidRPr="001115F7" w:rsidRDefault="00493CB8" w:rsidP="00B52F7A">
      <w:pPr>
        <w:pStyle w:val="Heading5"/>
        <w:rPr>
          <w:color w:val="auto"/>
        </w:rPr>
      </w:pPr>
      <w:r w:rsidRPr="001115F7">
        <w:rPr>
          <w:b/>
          <w:color w:val="auto"/>
          <w:szCs w:val="28"/>
        </w:rPr>
        <w:lastRenderedPageBreak/>
        <w:t xml:space="preserve">Table </w:t>
      </w:r>
      <w:r w:rsidR="00440243" w:rsidRPr="001115F7">
        <w:rPr>
          <w:b/>
          <w:color w:val="auto"/>
          <w:szCs w:val="28"/>
        </w:rPr>
        <w:t>6</w:t>
      </w:r>
      <w:r w:rsidR="004B2C65" w:rsidRPr="001115F7">
        <w:rPr>
          <w:b/>
          <w:color w:val="auto"/>
          <w:szCs w:val="28"/>
        </w:rPr>
        <w:t>:</w:t>
      </w:r>
      <w:r w:rsidR="00D45DF6" w:rsidRPr="001115F7">
        <w:rPr>
          <w:color w:val="auto"/>
        </w:rPr>
        <w:t xml:space="preserve"> </w:t>
      </w:r>
      <w:r w:rsidR="00FB2A2B" w:rsidRPr="001115F7">
        <w:rPr>
          <w:color w:val="auto"/>
        </w:rPr>
        <w:t>Component Provision per Sporting Code</w:t>
      </w:r>
      <w:r w:rsidR="004B2C65" w:rsidRPr="001115F7">
        <w:rPr>
          <w:color w:val="auto"/>
        </w:rPr>
        <w:t xml:space="preserve"> (aspirational)</w:t>
      </w:r>
      <w:r w:rsidR="001115F7">
        <w:rPr>
          <w:color w:val="auto"/>
        </w:rPr>
        <w:br/>
      </w:r>
    </w:p>
    <w:tbl>
      <w:tblPr>
        <w:tblStyle w:val="TableGrid"/>
        <w:tblpPr w:leftFromText="180" w:rightFromText="180" w:vertAnchor="text" w:tblpY="1"/>
        <w:tblOverlap w:val="never"/>
        <w:tblW w:w="9252" w:type="dxa"/>
        <w:tblLook w:val="04A0" w:firstRow="1" w:lastRow="0" w:firstColumn="1" w:lastColumn="0" w:noHBand="0" w:noVBand="1"/>
      </w:tblPr>
      <w:tblGrid>
        <w:gridCol w:w="1243"/>
        <w:gridCol w:w="1538"/>
        <w:gridCol w:w="2034"/>
        <w:gridCol w:w="2242"/>
        <w:gridCol w:w="2195"/>
      </w:tblGrid>
      <w:tr w:rsidR="00C066EC" w:rsidRPr="00AF37C7" w14:paraId="352939E3" w14:textId="77777777" w:rsidTr="00D4216C">
        <w:trPr>
          <w:tblHeader/>
        </w:trPr>
        <w:tc>
          <w:tcPr>
            <w:tcW w:w="1243" w:type="dxa"/>
            <w:tcBorders>
              <w:bottom w:val="single" w:sz="4" w:space="0" w:color="auto"/>
            </w:tcBorders>
            <w:shd w:val="clear" w:color="auto" w:fill="D9D9D9" w:themeFill="background1" w:themeFillShade="D9"/>
            <w:vAlign w:val="center"/>
          </w:tcPr>
          <w:p w14:paraId="12C4FB92" w14:textId="77777777" w:rsidR="005C5C06" w:rsidRPr="005F7ABC" w:rsidRDefault="005C5C06">
            <w:pPr>
              <w:spacing w:after="0" w:line="240" w:lineRule="auto"/>
              <w:jc w:val="center"/>
              <w:rPr>
                <w:b/>
                <w:sz w:val="24"/>
                <w:szCs w:val="24"/>
              </w:rPr>
            </w:pPr>
            <w:r w:rsidRPr="005F7ABC">
              <w:rPr>
                <w:b/>
                <w:sz w:val="24"/>
                <w:szCs w:val="24"/>
              </w:rPr>
              <w:t>Sporting Code</w:t>
            </w:r>
          </w:p>
        </w:tc>
        <w:tc>
          <w:tcPr>
            <w:tcW w:w="1538" w:type="dxa"/>
            <w:tcBorders>
              <w:bottom w:val="single" w:sz="4" w:space="0" w:color="000000" w:themeColor="text1"/>
            </w:tcBorders>
            <w:shd w:val="clear" w:color="auto" w:fill="D9D9D9" w:themeFill="background1" w:themeFillShade="D9"/>
            <w:vAlign w:val="center"/>
          </w:tcPr>
          <w:p w14:paraId="29F3DB1E" w14:textId="77777777" w:rsidR="005C5C06" w:rsidRPr="005F7ABC" w:rsidRDefault="005C5C06">
            <w:pPr>
              <w:spacing w:after="0" w:line="240" w:lineRule="auto"/>
              <w:jc w:val="center"/>
              <w:rPr>
                <w:b/>
                <w:sz w:val="24"/>
                <w:szCs w:val="24"/>
              </w:rPr>
            </w:pPr>
            <w:r w:rsidRPr="005F7ABC">
              <w:rPr>
                <w:b/>
                <w:sz w:val="24"/>
                <w:szCs w:val="24"/>
              </w:rPr>
              <w:t>Component</w:t>
            </w:r>
          </w:p>
        </w:tc>
        <w:tc>
          <w:tcPr>
            <w:tcW w:w="2034" w:type="dxa"/>
            <w:shd w:val="clear" w:color="auto" w:fill="D9D9D9" w:themeFill="background1" w:themeFillShade="D9"/>
            <w:vAlign w:val="center"/>
          </w:tcPr>
          <w:p w14:paraId="2885E46F" w14:textId="77777777" w:rsidR="005C5C06" w:rsidRDefault="005C5C06">
            <w:pPr>
              <w:spacing w:after="0" w:line="240" w:lineRule="auto"/>
              <w:jc w:val="center"/>
              <w:rPr>
                <w:b/>
                <w:sz w:val="24"/>
                <w:szCs w:val="24"/>
              </w:rPr>
            </w:pPr>
            <w:r w:rsidRPr="005F7ABC">
              <w:rPr>
                <w:b/>
                <w:sz w:val="24"/>
                <w:szCs w:val="24"/>
              </w:rPr>
              <w:t>Local</w:t>
            </w:r>
          </w:p>
          <w:p w14:paraId="0B29E7E4" w14:textId="0A9F62F2" w:rsidR="00EC73C8" w:rsidRPr="005F7ABC" w:rsidRDefault="00EC73C8">
            <w:pPr>
              <w:spacing w:after="0" w:line="240" w:lineRule="auto"/>
              <w:jc w:val="center"/>
              <w:rPr>
                <w:b/>
                <w:sz w:val="24"/>
                <w:szCs w:val="24"/>
              </w:rPr>
            </w:pPr>
            <w:r>
              <w:rPr>
                <w:b/>
                <w:sz w:val="24"/>
                <w:szCs w:val="24"/>
              </w:rPr>
              <w:t>(Class C)</w:t>
            </w:r>
          </w:p>
        </w:tc>
        <w:tc>
          <w:tcPr>
            <w:tcW w:w="2242" w:type="dxa"/>
            <w:shd w:val="clear" w:color="auto" w:fill="D9D9D9" w:themeFill="background1" w:themeFillShade="D9"/>
            <w:vAlign w:val="center"/>
          </w:tcPr>
          <w:p w14:paraId="394A9BC0" w14:textId="77777777" w:rsidR="005C5C06" w:rsidRDefault="005C5C06">
            <w:pPr>
              <w:spacing w:after="0" w:line="240" w:lineRule="auto"/>
              <w:jc w:val="center"/>
              <w:rPr>
                <w:b/>
                <w:sz w:val="24"/>
                <w:szCs w:val="24"/>
              </w:rPr>
            </w:pPr>
            <w:r w:rsidRPr="005F7ABC">
              <w:rPr>
                <w:b/>
                <w:sz w:val="24"/>
                <w:szCs w:val="24"/>
              </w:rPr>
              <w:t>District</w:t>
            </w:r>
          </w:p>
          <w:p w14:paraId="61B1CF12" w14:textId="65F0DA08" w:rsidR="00EC73C8" w:rsidRPr="005F7ABC" w:rsidRDefault="00EC73C8">
            <w:pPr>
              <w:spacing w:after="0" w:line="240" w:lineRule="auto"/>
              <w:jc w:val="center"/>
              <w:rPr>
                <w:b/>
                <w:sz w:val="24"/>
                <w:szCs w:val="24"/>
              </w:rPr>
            </w:pPr>
            <w:r>
              <w:rPr>
                <w:b/>
                <w:sz w:val="24"/>
                <w:szCs w:val="24"/>
              </w:rPr>
              <w:t>(Class B)</w:t>
            </w:r>
          </w:p>
        </w:tc>
        <w:tc>
          <w:tcPr>
            <w:tcW w:w="2195" w:type="dxa"/>
            <w:shd w:val="clear" w:color="auto" w:fill="D9D9D9" w:themeFill="background1" w:themeFillShade="D9"/>
            <w:vAlign w:val="center"/>
          </w:tcPr>
          <w:p w14:paraId="47AC08A0" w14:textId="734CFE80" w:rsidR="005C5C06" w:rsidRPr="005F7ABC" w:rsidRDefault="005C5C06" w:rsidP="005C5C06">
            <w:pPr>
              <w:spacing w:after="0" w:line="240" w:lineRule="auto"/>
              <w:jc w:val="center"/>
              <w:rPr>
                <w:b/>
                <w:sz w:val="24"/>
                <w:szCs w:val="24"/>
              </w:rPr>
            </w:pPr>
            <w:r w:rsidRPr="005F7ABC">
              <w:rPr>
                <w:b/>
                <w:sz w:val="24"/>
                <w:szCs w:val="24"/>
              </w:rPr>
              <w:t>Municipal</w:t>
            </w:r>
            <w:r>
              <w:rPr>
                <w:b/>
                <w:sz w:val="24"/>
                <w:szCs w:val="24"/>
              </w:rPr>
              <w:t>/</w:t>
            </w:r>
          </w:p>
          <w:p w14:paraId="460FFBA9" w14:textId="77777777" w:rsidR="005C5C06" w:rsidRDefault="005C5C06">
            <w:pPr>
              <w:spacing w:after="0" w:line="240" w:lineRule="auto"/>
              <w:jc w:val="center"/>
              <w:rPr>
                <w:b/>
                <w:sz w:val="24"/>
                <w:szCs w:val="24"/>
              </w:rPr>
            </w:pPr>
            <w:r w:rsidRPr="005F7ABC">
              <w:rPr>
                <w:b/>
                <w:sz w:val="24"/>
                <w:szCs w:val="24"/>
              </w:rPr>
              <w:t>Regional</w:t>
            </w:r>
          </w:p>
          <w:p w14:paraId="2E6A0AB3" w14:textId="4B8FAFA0" w:rsidR="00EC73C8" w:rsidRPr="005F7ABC" w:rsidRDefault="00EC73C8">
            <w:pPr>
              <w:spacing w:after="0" w:line="240" w:lineRule="auto"/>
              <w:jc w:val="center"/>
              <w:rPr>
                <w:b/>
                <w:sz w:val="24"/>
                <w:szCs w:val="24"/>
              </w:rPr>
            </w:pPr>
            <w:r>
              <w:rPr>
                <w:b/>
                <w:sz w:val="24"/>
                <w:szCs w:val="24"/>
              </w:rPr>
              <w:t>(Class A)</w:t>
            </w:r>
          </w:p>
        </w:tc>
      </w:tr>
      <w:tr w:rsidR="00C066EC" w:rsidRPr="00AF37C7" w14:paraId="0F995783" w14:textId="77777777" w:rsidTr="00EC73C8">
        <w:tc>
          <w:tcPr>
            <w:tcW w:w="1243" w:type="dxa"/>
            <w:vMerge w:val="restart"/>
            <w:tcBorders>
              <w:top w:val="single" w:sz="4" w:space="0" w:color="auto"/>
            </w:tcBorders>
            <w:shd w:val="clear" w:color="auto" w:fill="FFFFCC"/>
            <w:vAlign w:val="center"/>
          </w:tcPr>
          <w:p w14:paraId="099E9089" w14:textId="77777777" w:rsidR="005C5C06" w:rsidRPr="00E7334C" w:rsidRDefault="005C5C06">
            <w:pPr>
              <w:spacing w:after="0" w:line="240" w:lineRule="auto"/>
              <w:jc w:val="center"/>
              <w:rPr>
                <w:b/>
                <w:sz w:val="24"/>
                <w:szCs w:val="24"/>
              </w:rPr>
            </w:pPr>
            <w:r w:rsidRPr="00E7334C">
              <w:rPr>
                <w:b/>
                <w:sz w:val="24"/>
                <w:szCs w:val="24"/>
              </w:rPr>
              <w:t>Australian Rules Football</w:t>
            </w:r>
          </w:p>
        </w:tc>
        <w:tc>
          <w:tcPr>
            <w:tcW w:w="1538" w:type="dxa"/>
            <w:shd w:val="clear" w:color="auto" w:fill="FFFFCC"/>
            <w:vAlign w:val="center"/>
          </w:tcPr>
          <w:p w14:paraId="231B8DCC" w14:textId="77777777" w:rsidR="005C5C06" w:rsidRPr="00D4216C" w:rsidRDefault="005C5C06">
            <w:pPr>
              <w:spacing w:after="0" w:line="240" w:lineRule="auto"/>
              <w:jc w:val="center"/>
              <w:rPr>
                <w:b/>
                <w:sz w:val="20"/>
                <w:szCs w:val="20"/>
              </w:rPr>
            </w:pPr>
            <w:r w:rsidRPr="00D4216C">
              <w:rPr>
                <w:b/>
                <w:sz w:val="20"/>
                <w:szCs w:val="20"/>
              </w:rPr>
              <w:t>Oval</w:t>
            </w:r>
          </w:p>
        </w:tc>
        <w:tc>
          <w:tcPr>
            <w:tcW w:w="2034" w:type="dxa"/>
          </w:tcPr>
          <w:p w14:paraId="731B7D29" w14:textId="77777777" w:rsidR="005C5C06" w:rsidRPr="00E7334C" w:rsidRDefault="005C5C06">
            <w:pPr>
              <w:spacing w:after="0" w:line="240" w:lineRule="auto"/>
              <w:rPr>
                <w:sz w:val="20"/>
                <w:szCs w:val="20"/>
              </w:rPr>
            </w:pPr>
            <w:r>
              <w:rPr>
                <w:sz w:val="20"/>
                <w:szCs w:val="20"/>
              </w:rPr>
              <w:t>Stand</w:t>
            </w:r>
            <w:r w:rsidRPr="00E7334C">
              <w:rPr>
                <w:sz w:val="20"/>
                <w:szCs w:val="20"/>
              </w:rPr>
              <w:t>alone facility or training only venue – may not be full size</w:t>
            </w:r>
          </w:p>
        </w:tc>
        <w:tc>
          <w:tcPr>
            <w:tcW w:w="2242" w:type="dxa"/>
          </w:tcPr>
          <w:p w14:paraId="009D74A0" w14:textId="77777777" w:rsidR="005C5C06" w:rsidRPr="00E7334C" w:rsidRDefault="005C5C06">
            <w:pPr>
              <w:spacing w:after="0" w:line="240" w:lineRule="auto"/>
              <w:rPr>
                <w:sz w:val="20"/>
                <w:szCs w:val="20"/>
              </w:rPr>
            </w:pPr>
            <w:r w:rsidRPr="00E7334C">
              <w:rPr>
                <w:sz w:val="20"/>
                <w:szCs w:val="20"/>
              </w:rPr>
              <w:t>Full size oval (preferred165m x 135m)</w:t>
            </w:r>
          </w:p>
          <w:p w14:paraId="338FD2CD" w14:textId="77777777" w:rsidR="005C5C06" w:rsidRPr="00E7334C" w:rsidRDefault="005C5C06">
            <w:pPr>
              <w:spacing w:after="0" w:line="240" w:lineRule="auto"/>
              <w:rPr>
                <w:sz w:val="20"/>
                <w:szCs w:val="20"/>
              </w:rPr>
            </w:pPr>
            <w:r w:rsidRPr="00E7334C">
              <w:rPr>
                <w:sz w:val="20"/>
                <w:szCs w:val="20"/>
              </w:rPr>
              <w:t>Minimum (150m x 110m)</w:t>
            </w:r>
          </w:p>
        </w:tc>
        <w:tc>
          <w:tcPr>
            <w:tcW w:w="2195" w:type="dxa"/>
            <w:shd w:val="clear" w:color="auto" w:fill="auto"/>
          </w:tcPr>
          <w:p w14:paraId="47CB7A8A" w14:textId="77777777" w:rsidR="005C5C06" w:rsidRPr="00E7334C" w:rsidRDefault="005C5C06">
            <w:pPr>
              <w:spacing w:after="0" w:line="240" w:lineRule="auto"/>
              <w:rPr>
                <w:sz w:val="20"/>
                <w:szCs w:val="20"/>
              </w:rPr>
            </w:pPr>
            <w:r w:rsidRPr="00E7334C">
              <w:rPr>
                <w:sz w:val="20"/>
                <w:szCs w:val="20"/>
              </w:rPr>
              <w:t>Full size oval 165m x 135m</w:t>
            </w:r>
          </w:p>
          <w:p w14:paraId="6428E300" w14:textId="77777777" w:rsidR="005C5C06" w:rsidRPr="00E7334C" w:rsidRDefault="005C5C06">
            <w:pPr>
              <w:spacing w:after="0" w:line="240" w:lineRule="auto"/>
              <w:rPr>
                <w:sz w:val="20"/>
                <w:szCs w:val="20"/>
              </w:rPr>
            </w:pPr>
          </w:p>
        </w:tc>
      </w:tr>
      <w:tr w:rsidR="00CF186C" w:rsidRPr="00AF37C7" w14:paraId="64694632" w14:textId="77777777" w:rsidTr="00EC73C8">
        <w:tc>
          <w:tcPr>
            <w:tcW w:w="1243" w:type="dxa"/>
            <w:vMerge/>
            <w:shd w:val="clear" w:color="auto" w:fill="FFFFCC"/>
            <w:vAlign w:val="center"/>
          </w:tcPr>
          <w:p w14:paraId="08BEEE45" w14:textId="77777777" w:rsidR="00CF186C" w:rsidRPr="00E7334C" w:rsidRDefault="00CF186C">
            <w:pPr>
              <w:spacing w:after="0" w:line="240" w:lineRule="auto"/>
              <w:jc w:val="center"/>
              <w:rPr>
                <w:sz w:val="24"/>
                <w:szCs w:val="24"/>
              </w:rPr>
            </w:pPr>
          </w:p>
        </w:tc>
        <w:tc>
          <w:tcPr>
            <w:tcW w:w="1538" w:type="dxa"/>
            <w:shd w:val="clear" w:color="auto" w:fill="FFFFCC"/>
            <w:vAlign w:val="center"/>
          </w:tcPr>
          <w:p w14:paraId="1FC790F4" w14:textId="77777777" w:rsidR="00CF186C" w:rsidRPr="00D4216C" w:rsidRDefault="00CF186C">
            <w:pPr>
              <w:spacing w:after="0" w:line="240" w:lineRule="auto"/>
              <w:jc w:val="center"/>
              <w:rPr>
                <w:b/>
                <w:sz w:val="20"/>
                <w:szCs w:val="20"/>
              </w:rPr>
            </w:pPr>
            <w:r w:rsidRPr="00D4216C">
              <w:rPr>
                <w:b/>
                <w:sz w:val="20"/>
                <w:szCs w:val="20"/>
              </w:rPr>
              <w:t>Drainage</w:t>
            </w:r>
          </w:p>
        </w:tc>
        <w:tc>
          <w:tcPr>
            <w:tcW w:w="2034" w:type="dxa"/>
            <w:shd w:val="clear" w:color="auto" w:fill="auto"/>
          </w:tcPr>
          <w:p w14:paraId="4610A9D8" w14:textId="7804728F" w:rsidR="00CF186C" w:rsidRPr="00E7334C" w:rsidRDefault="00CF186C">
            <w:pPr>
              <w:spacing w:after="0" w:line="240" w:lineRule="auto"/>
              <w:rPr>
                <w:sz w:val="20"/>
                <w:szCs w:val="20"/>
              </w:rPr>
            </w:pPr>
            <w:r w:rsidRPr="00E7334C">
              <w:rPr>
                <w:sz w:val="20"/>
                <w:szCs w:val="20"/>
              </w:rPr>
              <w:t>Drainage system</w:t>
            </w:r>
          </w:p>
        </w:tc>
        <w:tc>
          <w:tcPr>
            <w:tcW w:w="2242" w:type="dxa"/>
          </w:tcPr>
          <w:p w14:paraId="0850AF12" w14:textId="77777777" w:rsidR="00CF186C" w:rsidRPr="00E7334C" w:rsidRDefault="00CF186C">
            <w:pPr>
              <w:spacing w:after="0" w:line="240" w:lineRule="auto"/>
              <w:rPr>
                <w:sz w:val="20"/>
                <w:szCs w:val="20"/>
              </w:rPr>
            </w:pPr>
            <w:r w:rsidRPr="00E7334C">
              <w:rPr>
                <w:sz w:val="20"/>
                <w:szCs w:val="20"/>
              </w:rPr>
              <w:t>Drainage system</w:t>
            </w:r>
          </w:p>
        </w:tc>
        <w:tc>
          <w:tcPr>
            <w:tcW w:w="2195" w:type="dxa"/>
            <w:shd w:val="clear" w:color="auto" w:fill="auto"/>
          </w:tcPr>
          <w:p w14:paraId="61646AFD" w14:textId="77777777" w:rsidR="00CF186C" w:rsidRPr="00E7334C" w:rsidRDefault="00CF186C">
            <w:pPr>
              <w:spacing w:after="0" w:line="240" w:lineRule="auto"/>
              <w:rPr>
                <w:sz w:val="20"/>
                <w:szCs w:val="20"/>
              </w:rPr>
            </w:pPr>
            <w:r w:rsidRPr="00E7334C">
              <w:rPr>
                <w:sz w:val="20"/>
                <w:szCs w:val="20"/>
              </w:rPr>
              <w:t>Comprehensive drainage system</w:t>
            </w:r>
          </w:p>
        </w:tc>
      </w:tr>
      <w:tr w:rsidR="00CF186C" w:rsidRPr="00AF37C7" w14:paraId="757733C4" w14:textId="77777777" w:rsidTr="00EC73C8">
        <w:tc>
          <w:tcPr>
            <w:tcW w:w="1243" w:type="dxa"/>
            <w:vMerge/>
            <w:shd w:val="clear" w:color="auto" w:fill="FFFFCC"/>
            <w:vAlign w:val="center"/>
          </w:tcPr>
          <w:p w14:paraId="35B6E7A6" w14:textId="77777777" w:rsidR="00CF186C" w:rsidRPr="00E7334C" w:rsidRDefault="00CF186C">
            <w:pPr>
              <w:spacing w:after="0" w:line="240" w:lineRule="auto"/>
              <w:jc w:val="center"/>
              <w:rPr>
                <w:sz w:val="24"/>
                <w:szCs w:val="24"/>
              </w:rPr>
            </w:pPr>
          </w:p>
        </w:tc>
        <w:tc>
          <w:tcPr>
            <w:tcW w:w="1538" w:type="dxa"/>
            <w:shd w:val="clear" w:color="auto" w:fill="FFFFCC"/>
            <w:vAlign w:val="center"/>
          </w:tcPr>
          <w:p w14:paraId="44E18BF8" w14:textId="77777777" w:rsidR="00CF186C" w:rsidRPr="00D4216C" w:rsidRDefault="00CF186C">
            <w:pPr>
              <w:spacing w:after="0" w:line="240" w:lineRule="auto"/>
              <w:jc w:val="center"/>
              <w:rPr>
                <w:b/>
                <w:sz w:val="20"/>
                <w:szCs w:val="20"/>
              </w:rPr>
            </w:pPr>
            <w:r w:rsidRPr="00D4216C">
              <w:rPr>
                <w:b/>
                <w:sz w:val="20"/>
                <w:szCs w:val="20"/>
              </w:rPr>
              <w:t>Irrigation</w:t>
            </w:r>
          </w:p>
        </w:tc>
        <w:tc>
          <w:tcPr>
            <w:tcW w:w="2034" w:type="dxa"/>
            <w:shd w:val="clear" w:color="auto" w:fill="auto"/>
          </w:tcPr>
          <w:p w14:paraId="1BC37992" w14:textId="5DABDC7F" w:rsidR="00CF186C" w:rsidRPr="00E7334C" w:rsidRDefault="00CF186C">
            <w:pPr>
              <w:spacing w:after="0" w:line="240" w:lineRule="auto"/>
              <w:rPr>
                <w:sz w:val="20"/>
                <w:szCs w:val="20"/>
              </w:rPr>
            </w:pPr>
            <w:r w:rsidRPr="00E7334C">
              <w:rPr>
                <w:sz w:val="20"/>
                <w:szCs w:val="20"/>
              </w:rPr>
              <w:t>Automatic irrigation</w:t>
            </w:r>
          </w:p>
        </w:tc>
        <w:tc>
          <w:tcPr>
            <w:tcW w:w="2242" w:type="dxa"/>
          </w:tcPr>
          <w:p w14:paraId="351B8CAA" w14:textId="77777777" w:rsidR="00CF186C" w:rsidRPr="00E7334C" w:rsidRDefault="00CF186C">
            <w:pPr>
              <w:spacing w:after="0" w:line="240" w:lineRule="auto"/>
              <w:rPr>
                <w:sz w:val="20"/>
                <w:szCs w:val="20"/>
              </w:rPr>
            </w:pPr>
            <w:r w:rsidRPr="00E7334C">
              <w:rPr>
                <w:sz w:val="20"/>
                <w:szCs w:val="20"/>
              </w:rPr>
              <w:t>Automatic irrigation</w:t>
            </w:r>
          </w:p>
        </w:tc>
        <w:tc>
          <w:tcPr>
            <w:tcW w:w="2195" w:type="dxa"/>
            <w:shd w:val="clear" w:color="auto" w:fill="auto"/>
          </w:tcPr>
          <w:p w14:paraId="220358ED" w14:textId="77777777" w:rsidR="00CF186C" w:rsidRPr="00E7334C" w:rsidRDefault="00CF186C">
            <w:pPr>
              <w:spacing w:after="0" w:line="240" w:lineRule="auto"/>
              <w:rPr>
                <w:sz w:val="20"/>
                <w:szCs w:val="20"/>
              </w:rPr>
            </w:pPr>
            <w:r w:rsidRPr="00E7334C">
              <w:rPr>
                <w:sz w:val="20"/>
                <w:szCs w:val="20"/>
              </w:rPr>
              <w:t>Automatic irrigation</w:t>
            </w:r>
          </w:p>
        </w:tc>
      </w:tr>
      <w:tr w:rsidR="00D4216C" w:rsidRPr="00AF37C7" w14:paraId="4820BFC4" w14:textId="77777777" w:rsidTr="00416D69">
        <w:tc>
          <w:tcPr>
            <w:tcW w:w="1243" w:type="dxa"/>
            <w:vMerge/>
            <w:shd w:val="clear" w:color="auto" w:fill="FFFFCC"/>
            <w:vAlign w:val="center"/>
          </w:tcPr>
          <w:p w14:paraId="7909E4D4" w14:textId="77777777" w:rsidR="00D4216C" w:rsidRPr="00E7334C" w:rsidRDefault="00D4216C">
            <w:pPr>
              <w:spacing w:after="0" w:line="240" w:lineRule="auto"/>
              <w:jc w:val="center"/>
              <w:rPr>
                <w:sz w:val="24"/>
                <w:szCs w:val="24"/>
              </w:rPr>
            </w:pPr>
          </w:p>
        </w:tc>
        <w:tc>
          <w:tcPr>
            <w:tcW w:w="1538" w:type="dxa"/>
            <w:shd w:val="clear" w:color="auto" w:fill="FFFFCC"/>
            <w:vAlign w:val="center"/>
          </w:tcPr>
          <w:p w14:paraId="0B9C9853" w14:textId="77777777" w:rsidR="00D4216C" w:rsidRPr="00D4216C" w:rsidRDefault="00D4216C">
            <w:pPr>
              <w:spacing w:after="0" w:line="240" w:lineRule="auto"/>
              <w:jc w:val="center"/>
              <w:rPr>
                <w:b/>
                <w:sz w:val="20"/>
                <w:szCs w:val="20"/>
              </w:rPr>
            </w:pPr>
            <w:r w:rsidRPr="00D4216C">
              <w:rPr>
                <w:b/>
                <w:sz w:val="20"/>
                <w:szCs w:val="20"/>
              </w:rPr>
              <w:t>Floodlighting</w:t>
            </w:r>
          </w:p>
          <w:p w14:paraId="118C4CA5" w14:textId="77777777" w:rsidR="00D4216C" w:rsidRPr="00D4216C" w:rsidRDefault="00D4216C">
            <w:pPr>
              <w:spacing w:after="0" w:line="240" w:lineRule="auto"/>
              <w:jc w:val="center"/>
              <w:rPr>
                <w:sz w:val="20"/>
                <w:szCs w:val="20"/>
              </w:rPr>
            </w:pPr>
            <w:r w:rsidRPr="00D4216C">
              <w:rPr>
                <w:sz w:val="20"/>
                <w:szCs w:val="20"/>
              </w:rPr>
              <w:t>(to comply with AS training levels)</w:t>
            </w:r>
          </w:p>
        </w:tc>
        <w:tc>
          <w:tcPr>
            <w:tcW w:w="6471" w:type="dxa"/>
            <w:gridSpan w:val="3"/>
            <w:vAlign w:val="center"/>
          </w:tcPr>
          <w:p w14:paraId="1BC0A258" w14:textId="4A8C36F2" w:rsidR="003A7F82" w:rsidRPr="00E7334C" w:rsidRDefault="00D4216C" w:rsidP="0091318A">
            <w:pPr>
              <w:spacing w:after="0" w:line="240" w:lineRule="auto"/>
              <w:jc w:val="center"/>
              <w:rPr>
                <w:sz w:val="20"/>
                <w:szCs w:val="20"/>
              </w:rPr>
            </w:pPr>
            <w:r>
              <w:rPr>
                <w:sz w:val="20"/>
                <w:szCs w:val="20"/>
              </w:rPr>
              <w:t xml:space="preserve">Refer </w:t>
            </w:r>
            <w:r w:rsidR="003A7F82">
              <w:rPr>
                <w:sz w:val="20"/>
                <w:szCs w:val="20"/>
              </w:rPr>
              <w:t xml:space="preserve">to </w:t>
            </w:r>
            <w:hyperlink r:id="rId20" w:history="1">
              <w:r w:rsidR="0085089A" w:rsidRPr="0085089A">
                <w:rPr>
                  <w:rStyle w:val="Hyperlink"/>
                  <w:sz w:val="20"/>
                  <w:szCs w:val="20"/>
                </w:rPr>
                <w:t>Monash Sports Floodlighting Policy 2021</w:t>
              </w:r>
            </w:hyperlink>
          </w:p>
        </w:tc>
      </w:tr>
      <w:tr w:rsidR="00CF186C" w:rsidRPr="00AF37C7" w14:paraId="70FBD65F" w14:textId="77777777" w:rsidTr="00C066EC">
        <w:tc>
          <w:tcPr>
            <w:tcW w:w="1243" w:type="dxa"/>
            <w:vMerge/>
            <w:shd w:val="clear" w:color="auto" w:fill="FFFFCC"/>
            <w:vAlign w:val="center"/>
          </w:tcPr>
          <w:p w14:paraId="2B69AC14" w14:textId="77777777" w:rsidR="00CF186C" w:rsidRPr="00E7334C" w:rsidRDefault="00CF186C">
            <w:pPr>
              <w:spacing w:after="0" w:line="240" w:lineRule="auto"/>
              <w:jc w:val="center"/>
              <w:rPr>
                <w:sz w:val="24"/>
                <w:szCs w:val="24"/>
              </w:rPr>
            </w:pPr>
          </w:p>
        </w:tc>
        <w:tc>
          <w:tcPr>
            <w:tcW w:w="1538" w:type="dxa"/>
            <w:shd w:val="clear" w:color="auto" w:fill="FFFFCC"/>
            <w:vAlign w:val="center"/>
          </w:tcPr>
          <w:p w14:paraId="0FFB47FF" w14:textId="77777777" w:rsidR="00CF186C" w:rsidRPr="00D4216C" w:rsidRDefault="00CF186C">
            <w:pPr>
              <w:spacing w:after="0" w:line="240" w:lineRule="auto"/>
              <w:jc w:val="center"/>
              <w:rPr>
                <w:b/>
                <w:sz w:val="20"/>
                <w:szCs w:val="20"/>
              </w:rPr>
            </w:pPr>
            <w:r w:rsidRPr="00D4216C">
              <w:rPr>
                <w:b/>
                <w:sz w:val="20"/>
                <w:szCs w:val="20"/>
              </w:rPr>
              <w:t>Oval Fencing</w:t>
            </w:r>
          </w:p>
        </w:tc>
        <w:tc>
          <w:tcPr>
            <w:tcW w:w="2034" w:type="dxa"/>
            <w:shd w:val="clear" w:color="auto" w:fill="5B9BD5" w:themeFill="accent1"/>
          </w:tcPr>
          <w:p w14:paraId="3605B51D" w14:textId="77777777" w:rsidR="00CF186C" w:rsidRPr="00E7334C" w:rsidRDefault="00CF186C">
            <w:pPr>
              <w:spacing w:after="0" w:line="240" w:lineRule="auto"/>
              <w:rPr>
                <w:sz w:val="20"/>
                <w:szCs w:val="20"/>
              </w:rPr>
            </w:pPr>
          </w:p>
        </w:tc>
        <w:tc>
          <w:tcPr>
            <w:tcW w:w="2242" w:type="dxa"/>
          </w:tcPr>
          <w:p w14:paraId="1401EB36" w14:textId="77777777" w:rsidR="00CF186C" w:rsidRPr="00E7334C" w:rsidRDefault="00CF186C">
            <w:pPr>
              <w:spacing w:after="0" w:line="240" w:lineRule="auto"/>
              <w:rPr>
                <w:sz w:val="20"/>
                <w:szCs w:val="20"/>
              </w:rPr>
            </w:pPr>
            <w:r w:rsidRPr="00E7334C">
              <w:rPr>
                <w:sz w:val="20"/>
                <w:szCs w:val="20"/>
              </w:rPr>
              <w:t xml:space="preserve">Fencing with chain mesh in fill </w:t>
            </w:r>
          </w:p>
        </w:tc>
        <w:tc>
          <w:tcPr>
            <w:tcW w:w="2195" w:type="dxa"/>
            <w:shd w:val="clear" w:color="auto" w:fill="auto"/>
          </w:tcPr>
          <w:p w14:paraId="7CAF6D2A" w14:textId="77777777" w:rsidR="00CF186C" w:rsidRPr="00E7334C" w:rsidRDefault="00CF186C">
            <w:pPr>
              <w:spacing w:after="0" w:line="240" w:lineRule="auto"/>
              <w:rPr>
                <w:sz w:val="20"/>
                <w:szCs w:val="20"/>
              </w:rPr>
            </w:pPr>
            <w:r w:rsidRPr="00E7334C">
              <w:rPr>
                <w:sz w:val="20"/>
                <w:szCs w:val="20"/>
              </w:rPr>
              <w:t>Fencing with chain mesh in fill</w:t>
            </w:r>
          </w:p>
        </w:tc>
      </w:tr>
      <w:tr w:rsidR="00CF186C" w:rsidRPr="00AF37C7" w14:paraId="1F125A9B" w14:textId="77777777" w:rsidTr="00C066EC">
        <w:tc>
          <w:tcPr>
            <w:tcW w:w="1243" w:type="dxa"/>
            <w:vMerge/>
            <w:shd w:val="clear" w:color="auto" w:fill="FFFFCC"/>
            <w:vAlign w:val="center"/>
          </w:tcPr>
          <w:p w14:paraId="085BECEE" w14:textId="77777777" w:rsidR="00CF186C" w:rsidRPr="00E7334C" w:rsidRDefault="00CF186C">
            <w:pPr>
              <w:spacing w:after="0" w:line="240" w:lineRule="auto"/>
              <w:jc w:val="center"/>
              <w:rPr>
                <w:sz w:val="24"/>
                <w:szCs w:val="24"/>
              </w:rPr>
            </w:pPr>
          </w:p>
        </w:tc>
        <w:tc>
          <w:tcPr>
            <w:tcW w:w="1538" w:type="dxa"/>
            <w:shd w:val="clear" w:color="auto" w:fill="FFFFCC"/>
            <w:vAlign w:val="center"/>
          </w:tcPr>
          <w:p w14:paraId="499D2806" w14:textId="77777777" w:rsidR="00CF186C" w:rsidRPr="00D4216C" w:rsidRDefault="00CF186C">
            <w:pPr>
              <w:spacing w:after="0" w:line="240" w:lineRule="auto"/>
              <w:jc w:val="center"/>
              <w:rPr>
                <w:b/>
                <w:sz w:val="20"/>
                <w:szCs w:val="20"/>
              </w:rPr>
            </w:pPr>
            <w:r w:rsidRPr="00D4216C">
              <w:rPr>
                <w:b/>
                <w:sz w:val="20"/>
                <w:szCs w:val="20"/>
              </w:rPr>
              <w:t>Scoreboard</w:t>
            </w:r>
          </w:p>
        </w:tc>
        <w:tc>
          <w:tcPr>
            <w:tcW w:w="2034" w:type="dxa"/>
            <w:shd w:val="clear" w:color="auto" w:fill="5B9BD5" w:themeFill="accent1"/>
          </w:tcPr>
          <w:p w14:paraId="2D15458C" w14:textId="77777777" w:rsidR="00CF186C" w:rsidRPr="00E7334C" w:rsidRDefault="00CF186C">
            <w:pPr>
              <w:spacing w:after="0" w:line="240" w:lineRule="auto"/>
              <w:rPr>
                <w:sz w:val="20"/>
                <w:szCs w:val="20"/>
              </w:rPr>
            </w:pPr>
          </w:p>
        </w:tc>
        <w:tc>
          <w:tcPr>
            <w:tcW w:w="2242" w:type="dxa"/>
          </w:tcPr>
          <w:p w14:paraId="2419DDC2" w14:textId="77777777" w:rsidR="00CF186C" w:rsidRPr="00E7334C" w:rsidRDefault="00CF186C">
            <w:pPr>
              <w:spacing w:after="0" w:line="240" w:lineRule="auto"/>
              <w:rPr>
                <w:sz w:val="20"/>
                <w:szCs w:val="20"/>
              </w:rPr>
            </w:pPr>
            <w:r w:rsidRPr="00E7334C">
              <w:rPr>
                <w:sz w:val="20"/>
                <w:szCs w:val="20"/>
              </w:rPr>
              <w:t>Permanent scoreboard</w:t>
            </w:r>
          </w:p>
        </w:tc>
        <w:tc>
          <w:tcPr>
            <w:tcW w:w="2195" w:type="dxa"/>
            <w:shd w:val="clear" w:color="auto" w:fill="auto"/>
          </w:tcPr>
          <w:p w14:paraId="03243503" w14:textId="77777777" w:rsidR="00CF186C" w:rsidRPr="00E7334C" w:rsidRDefault="00CF186C">
            <w:pPr>
              <w:spacing w:after="0" w:line="240" w:lineRule="auto"/>
              <w:rPr>
                <w:sz w:val="20"/>
                <w:szCs w:val="20"/>
              </w:rPr>
            </w:pPr>
            <w:r w:rsidRPr="00E7334C">
              <w:rPr>
                <w:sz w:val="20"/>
                <w:szCs w:val="20"/>
              </w:rPr>
              <w:t>Permanent scoreboard</w:t>
            </w:r>
          </w:p>
        </w:tc>
      </w:tr>
      <w:tr w:rsidR="00CF186C" w:rsidRPr="00AF37C7" w14:paraId="2EF2CBE2" w14:textId="77777777" w:rsidTr="00C066EC">
        <w:tc>
          <w:tcPr>
            <w:tcW w:w="1243" w:type="dxa"/>
            <w:vMerge/>
            <w:shd w:val="clear" w:color="auto" w:fill="FFFFCC"/>
            <w:vAlign w:val="center"/>
          </w:tcPr>
          <w:p w14:paraId="1E2AADBA" w14:textId="77777777" w:rsidR="00CF186C" w:rsidRPr="00E7334C" w:rsidRDefault="00CF186C">
            <w:pPr>
              <w:spacing w:after="0" w:line="240" w:lineRule="auto"/>
              <w:jc w:val="center"/>
              <w:rPr>
                <w:sz w:val="24"/>
                <w:szCs w:val="24"/>
              </w:rPr>
            </w:pPr>
          </w:p>
        </w:tc>
        <w:tc>
          <w:tcPr>
            <w:tcW w:w="1538" w:type="dxa"/>
            <w:shd w:val="clear" w:color="auto" w:fill="FFFFCC"/>
            <w:vAlign w:val="center"/>
          </w:tcPr>
          <w:p w14:paraId="665772A3" w14:textId="77777777" w:rsidR="00CF186C" w:rsidRPr="00D4216C" w:rsidRDefault="00CF186C">
            <w:pPr>
              <w:spacing w:after="0" w:line="240" w:lineRule="auto"/>
              <w:jc w:val="center"/>
              <w:rPr>
                <w:b/>
                <w:sz w:val="20"/>
                <w:szCs w:val="20"/>
              </w:rPr>
            </w:pPr>
            <w:r w:rsidRPr="00D4216C">
              <w:rPr>
                <w:b/>
                <w:sz w:val="20"/>
                <w:szCs w:val="20"/>
              </w:rPr>
              <w:t>Coaches Boxes</w:t>
            </w:r>
          </w:p>
        </w:tc>
        <w:tc>
          <w:tcPr>
            <w:tcW w:w="2034" w:type="dxa"/>
            <w:shd w:val="clear" w:color="auto" w:fill="5B9BD5" w:themeFill="accent1"/>
          </w:tcPr>
          <w:p w14:paraId="43D5CEA7" w14:textId="77777777" w:rsidR="00CF186C" w:rsidRPr="00E7334C" w:rsidRDefault="00CF186C">
            <w:pPr>
              <w:spacing w:after="0" w:line="240" w:lineRule="auto"/>
              <w:rPr>
                <w:sz w:val="20"/>
                <w:szCs w:val="20"/>
              </w:rPr>
            </w:pPr>
          </w:p>
        </w:tc>
        <w:tc>
          <w:tcPr>
            <w:tcW w:w="2242" w:type="dxa"/>
          </w:tcPr>
          <w:p w14:paraId="7C65A4AC" w14:textId="77777777" w:rsidR="00CF186C" w:rsidRPr="00E7334C" w:rsidRDefault="00CF186C">
            <w:pPr>
              <w:spacing w:after="0" w:line="240" w:lineRule="auto"/>
              <w:rPr>
                <w:sz w:val="20"/>
                <w:szCs w:val="20"/>
              </w:rPr>
            </w:pPr>
            <w:r w:rsidRPr="00E7334C">
              <w:rPr>
                <w:sz w:val="20"/>
                <w:szCs w:val="20"/>
              </w:rPr>
              <w:t>2 x coaches boxes</w:t>
            </w:r>
          </w:p>
        </w:tc>
        <w:tc>
          <w:tcPr>
            <w:tcW w:w="2195" w:type="dxa"/>
            <w:shd w:val="clear" w:color="auto" w:fill="auto"/>
          </w:tcPr>
          <w:p w14:paraId="48F660F7" w14:textId="77777777" w:rsidR="00CF186C" w:rsidRPr="00E7334C" w:rsidRDefault="00CF186C">
            <w:pPr>
              <w:spacing w:after="0" w:line="240" w:lineRule="auto"/>
              <w:rPr>
                <w:sz w:val="20"/>
                <w:szCs w:val="20"/>
              </w:rPr>
            </w:pPr>
            <w:r w:rsidRPr="00E7334C">
              <w:rPr>
                <w:sz w:val="20"/>
                <w:szCs w:val="20"/>
              </w:rPr>
              <w:t>2 x coaches boxes</w:t>
            </w:r>
          </w:p>
        </w:tc>
      </w:tr>
      <w:tr w:rsidR="00CF186C" w:rsidRPr="00AF37C7" w14:paraId="399E86CA" w14:textId="77777777" w:rsidTr="00C066EC">
        <w:tc>
          <w:tcPr>
            <w:tcW w:w="1243" w:type="dxa"/>
            <w:vMerge/>
            <w:shd w:val="clear" w:color="auto" w:fill="FFFFCC"/>
            <w:vAlign w:val="center"/>
          </w:tcPr>
          <w:p w14:paraId="33846303" w14:textId="77777777" w:rsidR="00CF186C" w:rsidRPr="00E7334C" w:rsidRDefault="00CF186C">
            <w:pPr>
              <w:spacing w:after="0" w:line="240" w:lineRule="auto"/>
              <w:jc w:val="center"/>
              <w:rPr>
                <w:sz w:val="24"/>
                <w:szCs w:val="24"/>
              </w:rPr>
            </w:pPr>
          </w:p>
        </w:tc>
        <w:tc>
          <w:tcPr>
            <w:tcW w:w="1538" w:type="dxa"/>
            <w:shd w:val="clear" w:color="auto" w:fill="FFFFCC"/>
            <w:vAlign w:val="center"/>
          </w:tcPr>
          <w:p w14:paraId="78D72F9F" w14:textId="77777777" w:rsidR="00CF186C" w:rsidRPr="00D4216C" w:rsidRDefault="00CF186C">
            <w:pPr>
              <w:spacing w:after="0" w:line="240" w:lineRule="auto"/>
              <w:jc w:val="center"/>
              <w:rPr>
                <w:b/>
                <w:sz w:val="20"/>
                <w:szCs w:val="20"/>
              </w:rPr>
            </w:pPr>
            <w:r w:rsidRPr="00D4216C">
              <w:rPr>
                <w:b/>
                <w:sz w:val="20"/>
                <w:szCs w:val="20"/>
              </w:rPr>
              <w:t>Seating</w:t>
            </w:r>
          </w:p>
        </w:tc>
        <w:tc>
          <w:tcPr>
            <w:tcW w:w="2034" w:type="dxa"/>
          </w:tcPr>
          <w:p w14:paraId="724AD62D" w14:textId="77777777" w:rsidR="00CF186C" w:rsidRPr="00E7334C" w:rsidRDefault="00CF186C">
            <w:pPr>
              <w:spacing w:after="0" w:line="240" w:lineRule="auto"/>
              <w:rPr>
                <w:sz w:val="20"/>
                <w:szCs w:val="20"/>
              </w:rPr>
            </w:pPr>
            <w:r w:rsidRPr="00E7334C">
              <w:rPr>
                <w:sz w:val="20"/>
                <w:szCs w:val="20"/>
              </w:rPr>
              <w:t xml:space="preserve">Seating around ground </w:t>
            </w:r>
            <w:proofErr w:type="spellStart"/>
            <w:r w:rsidRPr="00E7334C">
              <w:rPr>
                <w:sz w:val="20"/>
                <w:szCs w:val="20"/>
              </w:rPr>
              <w:t>e.g</w:t>
            </w:r>
            <w:proofErr w:type="spellEnd"/>
            <w:r w:rsidRPr="00E7334C">
              <w:rPr>
                <w:sz w:val="20"/>
                <w:szCs w:val="20"/>
              </w:rPr>
              <w:t xml:space="preserve"> park furniture</w:t>
            </w:r>
          </w:p>
        </w:tc>
        <w:tc>
          <w:tcPr>
            <w:tcW w:w="2242" w:type="dxa"/>
          </w:tcPr>
          <w:p w14:paraId="3C078072" w14:textId="77777777" w:rsidR="00CF186C" w:rsidRPr="00E7334C" w:rsidRDefault="00CF186C">
            <w:pPr>
              <w:spacing w:after="0" w:line="240" w:lineRule="auto"/>
              <w:rPr>
                <w:sz w:val="20"/>
                <w:szCs w:val="20"/>
              </w:rPr>
            </w:pPr>
            <w:r w:rsidRPr="00E7334C">
              <w:rPr>
                <w:sz w:val="20"/>
                <w:szCs w:val="20"/>
              </w:rPr>
              <w:t xml:space="preserve">Seating around ground </w:t>
            </w:r>
            <w:proofErr w:type="spellStart"/>
            <w:r w:rsidRPr="00E7334C">
              <w:rPr>
                <w:sz w:val="20"/>
                <w:szCs w:val="20"/>
              </w:rPr>
              <w:t>e.g</w:t>
            </w:r>
            <w:proofErr w:type="spellEnd"/>
            <w:r w:rsidRPr="00E7334C">
              <w:rPr>
                <w:sz w:val="20"/>
                <w:szCs w:val="20"/>
              </w:rPr>
              <w:t xml:space="preserve"> park furniture</w:t>
            </w:r>
          </w:p>
        </w:tc>
        <w:tc>
          <w:tcPr>
            <w:tcW w:w="2195" w:type="dxa"/>
            <w:shd w:val="clear" w:color="auto" w:fill="auto"/>
          </w:tcPr>
          <w:p w14:paraId="132CD2C5" w14:textId="0AB7496E" w:rsidR="00CF186C" w:rsidRPr="00E7334C" w:rsidRDefault="00EC73C8" w:rsidP="00DA3D68">
            <w:pPr>
              <w:spacing w:after="0" w:line="240" w:lineRule="auto"/>
              <w:rPr>
                <w:sz w:val="20"/>
                <w:szCs w:val="20"/>
              </w:rPr>
            </w:pPr>
            <w:r w:rsidRPr="00E7334C">
              <w:rPr>
                <w:sz w:val="20"/>
                <w:szCs w:val="20"/>
              </w:rPr>
              <w:t>T</w:t>
            </w:r>
            <w:r>
              <w:rPr>
                <w:sz w:val="20"/>
                <w:szCs w:val="20"/>
              </w:rPr>
              <w:t xml:space="preserve">erraces, </w:t>
            </w:r>
            <w:r w:rsidRPr="00E7334C">
              <w:rPr>
                <w:sz w:val="20"/>
                <w:szCs w:val="20"/>
              </w:rPr>
              <w:t xml:space="preserve">seating </w:t>
            </w:r>
            <w:r>
              <w:rPr>
                <w:sz w:val="20"/>
                <w:szCs w:val="20"/>
              </w:rPr>
              <w:t xml:space="preserve">or space for up to 100-400 </w:t>
            </w:r>
            <w:r w:rsidRPr="00E7334C">
              <w:rPr>
                <w:sz w:val="20"/>
                <w:szCs w:val="20"/>
              </w:rPr>
              <w:t>spectators</w:t>
            </w:r>
            <w:r>
              <w:rPr>
                <w:sz w:val="20"/>
                <w:szCs w:val="20"/>
              </w:rPr>
              <w:t xml:space="preserve"> </w:t>
            </w:r>
            <w:r w:rsidRPr="0038599A">
              <w:rPr>
                <w:sz w:val="20"/>
                <w:szCs w:val="20"/>
              </w:rPr>
              <w:t>where practicable.</w:t>
            </w:r>
          </w:p>
        </w:tc>
      </w:tr>
      <w:tr w:rsidR="00CF186C" w:rsidRPr="00AF37C7" w14:paraId="5E37825A" w14:textId="77777777" w:rsidTr="00EC73C8">
        <w:tc>
          <w:tcPr>
            <w:tcW w:w="1243" w:type="dxa"/>
            <w:vMerge/>
            <w:shd w:val="clear" w:color="auto" w:fill="FFFFCC"/>
            <w:vAlign w:val="center"/>
          </w:tcPr>
          <w:p w14:paraId="11A5C834" w14:textId="77777777" w:rsidR="00CF186C" w:rsidRPr="00E7334C" w:rsidRDefault="00CF186C">
            <w:pPr>
              <w:spacing w:after="0" w:line="240" w:lineRule="auto"/>
              <w:jc w:val="center"/>
              <w:rPr>
                <w:sz w:val="24"/>
                <w:szCs w:val="24"/>
              </w:rPr>
            </w:pPr>
          </w:p>
        </w:tc>
        <w:tc>
          <w:tcPr>
            <w:tcW w:w="1538" w:type="dxa"/>
            <w:shd w:val="clear" w:color="auto" w:fill="FFFFCC"/>
            <w:vAlign w:val="center"/>
          </w:tcPr>
          <w:p w14:paraId="1FFE3E0C" w14:textId="77777777" w:rsidR="00CF186C" w:rsidRPr="00D4216C" w:rsidRDefault="00CF186C">
            <w:pPr>
              <w:spacing w:after="0" w:line="240" w:lineRule="auto"/>
              <w:jc w:val="center"/>
              <w:rPr>
                <w:b/>
                <w:sz w:val="20"/>
                <w:szCs w:val="20"/>
              </w:rPr>
            </w:pPr>
            <w:r w:rsidRPr="00D4216C">
              <w:rPr>
                <w:b/>
                <w:sz w:val="20"/>
                <w:szCs w:val="20"/>
              </w:rPr>
              <w:t>Car Parking</w:t>
            </w:r>
          </w:p>
        </w:tc>
        <w:tc>
          <w:tcPr>
            <w:tcW w:w="2034" w:type="dxa"/>
          </w:tcPr>
          <w:p w14:paraId="779F0CF3" w14:textId="77777777" w:rsidR="00CF186C" w:rsidRPr="00E7334C" w:rsidRDefault="00CF186C">
            <w:pPr>
              <w:spacing w:after="0" w:line="240" w:lineRule="auto"/>
              <w:rPr>
                <w:sz w:val="20"/>
                <w:szCs w:val="20"/>
              </w:rPr>
            </w:pPr>
            <w:r w:rsidRPr="00E7334C">
              <w:rPr>
                <w:sz w:val="20"/>
                <w:szCs w:val="20"/>
              </w:rPr>
              <w:t>Off street or on street car parking</w:t>
            </w:r>
          </w:p>
        </w:tc>
        <w:tc>
          <w:tcPr>
            <w:tcW w:w="2242" w:type="dxa"/>
          </w:tcPr>
          <w:p w14:paraId="2BC0C821" w14:textId="77777777" w:rsidR="00CF186C" w:rsidRPr="00E7334C" w:rsidRDefault="00CF186C">
            <w:pPr>
              <w:spacing w:after="0" w:line="240" w:lineRule="auto"/>
              <w:rPr>
                <w:sz w:val="20"/>
                <w:szCs w:val="20"/>
              </w:rPr>
            </w:pPr>
            <w:r w:rsidRPr="00E7334C">
              <w:rPr>
                <w:sz w:val="20"/>
                <w:szCs w:val="20"/>
              </w:rPr>
              <w:t>Off street car parking for a minimum of 50 cars including disabled spaces.</w:t>
            </w:r>
          </w:p>
        </w:tc>
        <w:tc>
          <w:tcPr>
            <w:tcW w:w="2195" w:type="dxa"/>
            <w:shd w:val="clear" w:color="auto" w:fill="auto"/>
          </w:tcPr>
          <w:p w14:paraId="798E2BE9" w14:textId="77777777" w:rsidR="00CF186C" w:rsidRPr="00E7334C" w:rsidRDefault="00CF186C">
            <w:pPr>
              <w:spacing w:after="0" w:line="240" w:lineRule="auto"/>
              <w:rPr>
                <w:sz w:val="20"/>
                <w:szCs w:val="20"/>
              </w:rPr>
            </w:pPr>
            <w:r w:rsidRPr="00E7334C">
              <w:rPr>
                <w:sz w:val="20"/>
                <w:szCs w:val="20"/>
              </w:rPr>
              <w:t>Off street car parking for a minimum of 200 cars including disabled spaces</w:t>
            </w:r>
            <w:r>
              <w:rPr>
                <w:sz w:val="20"/>
                <w:szCs w:val="20"/>
              </w:rPr>
              <w:t xml:space="preserve"> </w:t>
            </w:r>
            <w:r w:rsidRPr="0038599A">
              <w:rPr>
                <w:sz w:val="20"/>
                <w:szCs w:val="20"/>
              </w:rPr>
              <w:t>where practicable.</w:t>
            </w:r>
          </w:p>
        </w:tc>
      </w:tr>
      <w:tr w:rsidR="00CF186C" w:rsidRPr="00AF37C7" w14:paraId="73A7DFFE" w14:textId="77777777" w:rsidTr="00EC73C8">
        <w:tc>
          <w:tcPr>
            <w:tcW w:w="1243" w:type="dxa"/>
            <w:vMerge/>
            <w:tcBorders>
              <w:bottom w:val="single" w:sz="4" w:space="0" w:color="000000" w:themeColor="text1"/>
            </w:tcBorders>
            <w:shd w:val="clear" w:color="auto" w:fill="FFFFCC"/>
            <w:vAlign w:val="center"/>
          </w:tcPr>
          <w:p w14:paraId="1290A884" w14:textId="77777777" w:rsidR="00CF186C" w:rsidRPr="00E7334C" w:rsidRDefault="00CF186C">
            <w:pPr>
              <w:spacing w:after="0" w:line="240" w:lineRule="auto"/>
              <w:jc w:val="center"/>
              <w:rPr>
                <w:sz w:val="24"/>
                <w:szCs w:val="24"/>
              </w:rPr>
            </w:pPr>
          </w:p>
        </w:tc>
        <w:tc>
          <w:tcPr>
            <w:tcW w:w="1538" w:type="dxa"/>
            <w:tcBorders>
              <w:bottom w:val="single" w:sz="4" w:space="0" w:color="000000" w:themeColor="text1"/>
            </w:tcBorders>
            <w:shd w:val="clear" w:color="auto" w:fill="FFFFCC"/>
            <w:vAlign w:val="center"/>
          </w:tcPr>
          <w:p w14:paraId="529D800E" w14:textId="77777777" w:rsidR="00CF186C" w:rsidRPr="00D4216C" w:rsidRDefault="00CF186C">
            <w:pPr>
              <w:spacing w:after="0" w:line="240" w:lineRule="auto"/>
              <w:jc w:val="center"/>
              <w:rPr>
                <w:b/>
                <w:sz w:val="20"/>
                <w:szCs w:val="20"/>
              </w:rPr>
            </w:pPr>
            <w:r w:rsidRPr="00D4216C">
              <w:rPr>
                <w:b/>
                <w:sz w:val="20"/>
                <w:szCs w:val="20"/>
              </w:rPr>
              <w:t>Bicycle Parking</w:t>
            </w:r>
          </w:p>
        </w:tc>
        <w:tc>
          <w:tcPr>
            <w:tcW w:w="2034" w:type="dxa"/>
            <w:shd w:val="clear" w:color="auto" w:fill="FFFFFF" w:themeFill="background1"/>
          </w:tcPr>
          <w:p w14:paraId="7F468A73" w14:textId="1737446B" w:rsidR="00CF186C" w:rsidRPr="00E7334C" w:rsidRDefault="00CF186C">
            <w:pPr>
              <w:spacing w:after="0" w:line="240" w:lineRule="auto"/>
              <w:rPr>
                <w:sz w:val="20"/>
                <w:szCs w:val="20"/>
              </w:rPr>
            </w:pPr>
            <w:r w:rsidRPr="00E7334C">
              <w:rPr>
                <w:sz w:val="20"/>
                <w:szCs w:val="20"/>
              </w:rPr>
              <w:t xml:space="preserve">Bicycle parking </w:t>
            </w:r>
            <w:r w:rsidR="00DA3D68">
              <w:rPr>
                <w:sz w:val="20"/>
                <w:szCs w:val="20"/>
              </w:rPr>
              <w:t xml:space="preserve">racks or similar </w:t>
            </w:r>
            <w:r w:rsidRPr="00E7334C">
              <w:rPr>
                <w:sz w:val="20"/>
                <w:szCs w:val="20"/>
              </w:rPr>
              <w:t>provided</w:t>
            </w:r>
          </w:p>
          <w:p w14:paraId="503A5729" w14:textId="77777777" w:rsidR="00CF186C" w:rsidRPr="00CE333E" w:rsidRDefault="00CF186C">
            <w:pPr>
              <w:spacing w:after="0" w:line="240" w:lineRule="auto"/>
              <w:rPr>
                <w:sz w:val="20"/>
                <w:szCs w:val="20"/>
              </w:rPr>
            </w:pPr>
          </w:p>
        </w:tc>
        <w:tc>
          <w:tcPr>
            <w:tcW w:w="2242" w:type="dxa"/>
            <w:shd w:val="clear" w:color="auto" w:fill="FFFFFF" w:themeFill="background1"/>
          </w:tcPr>
          <w:p w14:paraId="7C023863" w14:textId="77777777" w:rsidR="00DA3D68" w:rsidRPr="00E7334C" w:rsidRDefault="00DA3D68" w:rsidP="00DA3D68">
            <w:pPr>
              <w:spacing w:after="0" w:line="240" w:lineRule="auto"/>
              <w:rPr>
                <w:sz w:val="20"/>
                <w:szCs w:val="20"/>
              </w:rPr>
            </w:pPr>
            <w:r w:rsidRPr="00E7334C">
              <w:rPr>
                <w:sz w:val="20"/>
                <w:szCs w:val="20"/>
              </w:rPr>
              <w:t xml:space="preserve">Bicycle parking </w:t>
            </w:r>
            <w:r>
              <w:rPr>
                <w:sz w:val="20"/>
                <w:szCs w:val="20"/>
              </w:rPr>
              <w:t xml:space="preserve">racks or similar </w:t>
            </w:r>
            <w:r w:rsidRPr="00E7334C">
              <w:rPr>
                <w:sz w:val="20"/>
                <w:szCs w:val="20"/>
              </w:rPr>
              <w:t>provided</w:t>
            </w:r>
          </w:p>
          <w:p w14:paraId="3D4801E6" w14:textId="77777777" w:rsidR="00CF186C" w:rsidRPr="00CE333E" w:rsidRDefault="00CF186C">
            <w:pPr>
              <w:spacing w:after="0" w:line="240" w:lineRule="auto"/>
              <w:rPr>
                <w:sz w:val="20"/>
                <w:szCs w:val="20"/>
              </w:rPr>
            </w:pPr>
          </w:p>
        </w:tc>
        <w:tc>
          <w:tcPr>
            <w:tcW w:w="2195" w:type="dxa"/>
            <w:shd w:val="clear" w:color="auto" w:fill="FFFFFF" w:themeFill="background1"/>
          </w:tcPr>
          <w:p w14:paraId="7C3A3A14" w14:textId="77777777" w:rsidR="00DA3D68" w:rsidRPr="00E7334C" w:rsidRDefault="00DA3D68" w:rsidP="00DA3D68">
            <w:pPr>
              <w:spacing w:after="0" w:line="240" w:lineRule="auto"/>
              <w:rPr>
                <w:sz w:val="20"/>
                <w:szCs w:val="20"/>
              </w:rPr>
            </w:pPr>
            <w:r w:rsidRPr="00E7334C">
              <w:rPr>
                <w:sz w:val="20"/>
                <w:szCs w:val="20"/>
              </w:rPr>
              <w:t xml:space="preserve">Bicycle parking </w:t>
            </w:r>
            <w:r>
              <w:rPr>
                <w:sz w:val="20"/>
                <w:szCs w:val="20"/>
              </w:rPr>
              <w:t xml:space="preserve">racks or similar </w:t>
            </w:r>
            <w:r w:rsidRPr="00E7334C">
              <w:rPr>
                <w:sz w:val="20"/>
                <w:szCs w:val="20"/>
              </w:rPr>
              <w:t>provided</w:t>
            </w:r>
          </w:p>
          <w:p w14:paraId="04E8D7B5" w14:textId="77777777" w:rsidR="00CF186C" w:rsidRPr="00E7334C" w:rsidRDefault="00CF186C" w:rsidP="00DA3D68">
            <w:pPr>
              <w:spacing w:after="0" w:line="240" w:lineRule="auto"/>
              <w:rPr>
                <w:sz w:val="20"/>
                <w:szCs w:val="20"/>
              </w:rPr>
            </w:pPr>
          </w:p>
        </w:tc>
      </w:tr>
      <w:tr w:rsidR="00CF186C" w:rsidRPr="00AF37C7" w14:paraId="725EFFBE" w14:textId="77777777" w:rsidTr="00EC73C8">
        <w:tc>
          <w:tcPr>
            <w:tcW w:w="1243" w:type="dxa"/>
            <w:vMerge w:val="restart"/>
            <w:shd w:val="clear" w:color="auto" w:fill="DBDBDB" w:themeFill="accent3" w:themeFillTint="66"/>
            <w:vAlign w:val="center"/>
          </w:tcPr>
          <w:p w14:paraId="0A48F7AE" w14:textId="77777777" w:rsidR="00CF186C" w:rsidRPr="00E7334C" w:rsidRDefault="00CF186C">
            <w:pPr>
              <w:spacing w:after="0" w:line="240" w:lineRule="auto"/>
              <w:jc w:val="center"/>
              <w:rPr>
                <w:b/>
                <w:sz w:val="24"/>
                <w:szCs w:val="24"/>
              </w:rPr>
            </w:pPr>
            <w:r w:rsidRPr="00E7334C">
              <w:rPr>
                <w:b/>
                <w:sz w:val="24"/>
                <w:szCs w:val="24"/>
              </w:rPr>
              <w:t>Cricket</w:t>
            </w:r>
          </w:p>
        </w:tc>
        <w:tc>
          <w:tcPr>
            <w:tcW w:w="1538" w:type="dxa"/>
            <w:shd w:val="clear" w:color="auto" w:fill="DBDBDB" w:themeFill="accent3" w:themeFillTint="66"/>
            <w:vAlign w:val="center"/>
          </w:tcPr>
          <w:p w14:paraId="2C5290F9" w14:textId="77777777" w:rsidR="00CF186C" w:rsidRPr="00D4216C" w:rsidRDefault="00CF186C">
            <w:pPr>
              <w:spacing w:after="0" w:line="240" w:lineRule="auto"/>
              <w:jc w:val="center"/>
              <w:rPr>
                <w:b/>
                <w:sz w:val="20"/>
                <w:szCs w:val="20"/>
              </w:rPr>
            </w:pPr>
            <w:r w:rsidRPr="00D4216C">
              <w:rPr>
                <w:b/>
                <w:sz w:val="20"/>
                <w:szCs w:val="20"/>
              </w:rPr>
              <w:t>Oval</w:t>
            </w:r>
          </w:p>
        </w:tc>
        <w:tc>
          <w:tcPr>
            <w:tcW w:w="2034" w:type="dxa"/>
          </w:tcPr>
          <w:p w14:paraId="76907439" w14:textId="03DB588E" w:rsidR="00CF186C" w:rsidRPr="00E7334C" w:rsidRDefault="00D4216C">
            <w:pPr>
              <w:spacing w:after="0" w:line="240" w:lineRule="auto"/>
              <w:rPr>
                <w:sz w:val="20"/>
                <w:szCs w:val="20"/>
              </w:rPr>
            </w:pPr>
            <w:r>
              <w:rPr>
                <w:sz w:val="20"/>
                <w:szCs w:val="20"/>
              </w:rPr>
              <w:t>Minimum 40m radius</w:t>
            </w:r>
          </w:p>
        </w:tc>
        <w:tc>
          <w:tcPr>
            <w:tcW w:w="2242" w:type="dxa"/>
          </w:tcPr>
          <w:p w14:paraId="1EC7B1C2" w14:textId="77777777" w:rsidR="00CF186C" w:rsidRPr="00E7334C" w:rsidRDefault="00CF186C">
            <w:pPr>
              <w:spacing w:after="0" w:line="240" w:lineRule="auto"/>
              <w:rPr>
                <w:sz w:val="20"/>
                <w:szCs w:val="20"/>
              </w:rPr>
            </w:pPr>
            <w:r w:rsidRPr="00E7334C">
              <w:rPr>
                <w:sz w:val="20"/>
                <w:szCs w:val="20"/>
              </w:rPr>
              <w:t xml:space="preserve">Full size oval (preferred 60m radius </w:t>
            </w:r>
            <w:r>
              <w:rPr>
                <w:sz w:val="20"/>
                <w:szCs w:val="20"/>
              </w:rPr>
              <w:t>–</w:t>
            </w:r>
            <w:r w:rsidRPr="00E7334C">
              <w:rPr>
                <w:sz w:val="20"/>
                <w:szCs w:val="20"/>
              </w:rPr>
              <w:t xml:space="preserve"> Min</w:t>
            </w:r>
            <w:r>
              <w:rPr>
                <w:sz w:val="20"/>
                <w:szCs w:val="20"/>
              </w:rPr>
              <w:t>. 50</w:t>
            </w:r>
            <w:r w:rsidRPr="00E7334C">
              <w:rPr>
                <w:sz w:val="20"/>
                <w:szCs w:val="20"/>
              </w:rPr>
              <w:t>m radius)</w:t>
            </w:r>
          </w:p>
        </w:tc>
        <w:tc>
          <w:tcPr>
            <w:tcW w:w="2195" w:type="dxa"/>
            <w:shd w:val="clear" w:color="auto" w:fill="auto"/>
          </w:tcPr>
          <w:p w14:paraId="580C7E88" w14:textId="2174B781" w:rsidR="00CF186C" w:rsidRPr="00E7334C" w:rsidRDefault="00D4216C">
            <w:pPr>
              <w:spacing w:after="0" w:line="240" w:lineRule="auto"/>
              <w:rPr>
                <w:sz w:val="20"/>
                <w:szCs w:val="20"/>
              </w:rPr>
            </w:pPr>
            <w:r>
              <w:rPr>
                <w:sz w:val="20"/>
                <w:szCs w:val="20"/>
              </w:rPr>
              <w:t>70</w:t>
            </w:r>
            <w:r w:rsidR="00CF186C" w:rsidRPr="00E7334C">
              <w:rPr>
                <w:sz w:val="20"/>
                <w:szCs w:val="20"/>
              </w:rPr>
              <w:t>m radius</w:t>
            </w:r>
            <w:r w:rsidR="00DA3D68">
              <w:rPr>
                <w:sz w:val="20"/>
                <w:szCs w:val="20"/>
              </w:rPr>
              <w:t xml:space="preserve"> from centre wicket</w:t>
            </w:r>
          </w:p>
        </w:tc>
      </w:tr>
      <w:tr w:rsidR="00CF186C" w:rsidRPr="00AF37C7" w14:paraId="7730BBEC" w14:textId="77777777" w:rsidTr="00EC73C8">
        <w:tc>
          <w:tcPr>
            <w:tcW w:w="1243" w:type="dxa"/>
            <w:vMerge/>
            <w:shd w:val="clear" w:color="auto" w:fill="DBDBDB" w:themeFill="accent3" w:themeFillTint="66"/>
            <w:vAlign w:val="center"/>
          </w:tcPr>
          <w:p w14:paraId="41862225" w14:textId="77777777" w:rsidR="00CF186C" w:rsidRPr="00E7334C" w:rsidRDefault="00CF186C">
            <w:pPr>
              <w:spacing w:after="0" w:line="240" w:lineRule="auto"/>
              <w:jc w:val="center"/>
              <w:rPr>
                <w:sz w:val="24"/>
                <w:szCs w:val="24"/>
              </w:rPr>
            </w:pPr>
          </w:p>
        </w:tc>
        <w:tc>
          <w:tcPr>
            <w:tcW w:w="1538" w:type="dxa"/>
            <w:shd w:val="clear" w:color="auto" w:fill="DBDBDB" w:themeFill="accent3" w:themeFillTint="66"/>
            <w:vAlign w:val="center"/>
          </w:tcPr>
          <w:p w14:paraId="51D8C4AD" w14:textId="77777777" w:rsidR="00CF186C" w:rsidRPr="00D4216C" w:rsidRDefault="00CF186C">
            <w:pPr>
              <w:spacing w:after="0" w:line="240" w:lineRule="auto"/>
              <w:jc w:val="center"/>
              <w:rPr>
                <w:b/>
                <w:sz w:val="20"/>
                <w:szCs w:val="20"/>
              </w:rPr>
            </w:pPr>
            <w:r w:rsidRPr="00D4216C">
              <w:rPr>
                <w:b/>
                <w:sz w:val="20"/>
                <w:szCs w:val="20"/>
              </w:rPr>
              <w:t>Irrigation</w:t>
            </w:r>
          </w:p>
        </w:tc>
        <w:tc>
          <w:tcPr>
            <w:tcW w:w="2034" w:type="dxa"/>
            <w:shd w:val="clear" w:color="auto" w:fill="auto"/>
          </w:tcPr>
          <w:p w14:paraId="03FDF585" w14:textId="453A37FA" w:rsidR="00CF186C" w:rsidRPr="00E7334C" w:rsidRDefault="00CF186C">
            <w:pPr>
              <w:spacing w:after="0" w:line="240" w:lineRule="auto"/>
              <w:rPr>
                <w:sz w:val="20"/>
                <w:szCs w:val="20"/>
              </w:rPr>
            </w:pPr>
            <w:r w:rsidRPr="00E7334C">
              <w:rPr>
                <w:sz w:val="20"/>
                <w:szCs w:val="20"/>
              </w:rPr>
              <w:t>Automatic irrigation</w:t>
            </w:r>
          </w:p>
        </w:tc>
        <w:tc>
          <w:tcPr>
            <w:tcW w:w="2242" w:type="dxa"/>
          </w:tcPr>
          <w:p w14:paraId="40C0AC88" w14:textId="77777777" w:rsidR="00CF186C" w:rsidRPr="00E7334C" w:rsidRDefault="00CF186C">
            <w:pPr>
              <w:spacing w:after="0" w:line="240" w:lineRule="auto"/>
              <w:rPr>
                <w:sz w:val="20"/>
                <w:szCs w:val="20"/>
              </w:rPr>
            </w:pPr>
            <w:r w:rsidRPr="00E7334C">
              <w:rPr>
                <w:sz w:val="20"/>
                <w:szCs w:val="20"/>
              </w:rPr>
              <w:t>Automatic irrigation</w:t>
            </w:r>
          </w:p>
        </w:tc>
        <w:tc>
          <w:tcPr>
            <w:tcW w:w="2195" w:type="dxa"/>
            <w:shd w:val="clear" w:color="auto" w:fill="auto"/>
          </w:tcPr>
          <w:p w14:paraId="517B030C" w14:textId="77777777" w:rsidR="00CF186C" w:rsidRPr="00E7334C" w:rsidRDefault="00CF186C">
            <w:pPr>
              <w:spacing w:after="0" w:line="240" w:lineRule="auto"/>
              <w:rPr>
                <w:sz w:val="20"/>
                <w:szCs w:val="20"/>
              </w:rPr>
            </w:pPr>
            <w:r w:rsidRPr="00E7334C">
              <w:rPr>
                <w:sz w:val="20"/>
                <w:szCs w:val="20"/>
              </w:rPr>
              <w:t>Automatic irrigation</w:t>
            </w:r>
          </w:p>
        </w:tc>
      </w:tr>
      <w:tr w:rsidR="00CF186C" w:rsidRPr="00AF37C7" w14:paraId="3C2E36CE" w14:textId="77777777" w:rsidTr="00EC73C8">
        <w:tc>
          <w:tcPr>
            <w:tcW w:w="1243" w:type="dxa"/>
            <w:vMerge/>
            <w:shd w:val="clear" w:color="auto" w:fill="DBDBDB" w:themeFill="accent3" w:themeFillTint="66"/>
            <w:vAlign w:val="center"/>
          </w:tcPr>
          <w:p w14:paraId="23A64166" w14:textId="77777777" w:rsidR="00CF186C" w:rsidRPr="00E7334C" w:rsidRDefault="00CF186C">
            <w:pPr>
              <w:spacing w:after="0" w:line="240" w:lineRule="auto"/>
              <w:jc w:val="center"/>
              <w:rPr>
                <w:sz w:val="24"/>
                <w:szCs w:val="24"/>
              </w:rPr>
            </w:pPr>
          </w:p>
        </w:tc>
        <w:tc>
          <w:tcPr>
            <w:tcW w:w="1538" w:type="dxa"/>
            <w:shd w:val="clear" w:color="auto" w:fill="DBDBDB" w:themeFill="accent3" w:themeFillTint="66"/>
            <w:vAlign w:val="center"/>
          </w:tcPr>
          <w:p w14:paraId="3C27B8DA" w14:textId="77777777" w:rsidR="00CF186C" w:rsidRPr="00D4216C" w:rsidRDefault="00CF186C">
            <w:pPr>
              <w:spacing w:after="0" w:line="240" w:lineRule="auto"/>
              <w:jc w:val="center"/>
              <w:rPr>
                <w:b/>
                <w:sz w:val="20"/>
                <w:szCs w:val="20"/>
              </w:rPr>
            </w:pPr>
            <w:r w:rsidRPr="00D4216C">
              <w:rPr>
                <w:b/>
                <w:sz w:val="20"/>
                <w:szCs w:val="20"/>
              </w:rPr>
              <w:t>Drainage</w:t>
            </w:r>
          </w:p>
        </w:tc>
        <w:tc>
          <w:tcPr>
            <w:tcW w:w="2034" w:type="dxa"/>
            <w:shd w:val="clear" w:color="auto" w:fill="auto"/>
          </w:tcPr>
          <w:p w14:paraId="5AEB5205" w14:textId="4465EC06" w:rsidR="00CF186C" w:rsidRPr="00E7334C" w:rsidRDefault="00CF186C">
            <w:pPr>
              <w:spacing w:after="0" w:line="240" w:lineRule="auto"/>
              <w:rPr>
                <w:sz w:val="20"/>
                <w:szCs w:val="20"/>
              </w:rPr>
            </w:pPr>
            <w:r w:rsidRPr="00E7334C">
              <w:rPr>
                <w:sz w:val="20"/>
                <w:szCs w:val="20"/>
              </w:rPr>
              <w:t>Drainage System</w:t>
            </w:r>
          </w:p>
        </w:tc>
        <w:tc>
          <w:tcPr>
            <w:tcW w:w="2242" w:type="dxa"/>
          </w:tcPr>
          <w:p w14:paraId="10B666F5" w14:textId="77777777" w:rsidR="00CF186C" w:rsidRPr="00E7334C" w:rsidRDefault="00CF186C">
            <w:pPr>
              <w:spacing w:after="0" w:line="240" w:lineRule="auto"/>
              <w:rPr>
                <w:sz w:val="20"/>
                <w:szCs w:val="20"/>
              </w:rPr>
            </w:pPr>
            <w:r w:rsidRPr="00E7334C">
              <w:rPr>
                <w:sz w:val="20"/>
                <w:szCs w:val="20"/>
              </w:rPr>
              <w:t>Drainage System</w:t>
            </w:r>
          </w:p>
        </w:tc>
        <w:tc>
          <w:tcPr>
            <w:tcW w:w="2195" w:type="dxa"/>
            <w:shd w:val="clear" w:color="auto" w:fill="auto"/>
          </w:tcPr>
          <w:p w14:paraId="330E06F8" w14:textId="77777777" w:rsidR="00CF186C" w:rsidRPr="00E7334C" w:rsidRDefault="00CF186C">
            <w:pPr>
              <w:spacing w:after="0" w:line="240" w:lineRule="auto"/>
              <w:rPr>
                <w:sz w:val="20"/>
                <w:szCs w:val="20"/>
              </w:rPr>
            </w:pPr>
            <w:r w:rsidRPr="00E7334C">
              <w:rPr>
                <w:sz w:val="20"/>
                <w:szCs w:val="20"/>
              </w:rPr>
              <w:t>Comprehensive drainage system</w:t>
            </w:r>
          </w:p>
        </w:tc>
      </w:tr>
      <w:tr w:rsidR="00C70089" w:rsidRPr="00AF37C7" w14:paraId="3DE74398" w14:textId="77777777" w:rsidTr="00416D69">
        <w:tc>
          <w:tcPr>
            <w:tcW w:w="1243" w:type="dxa"/>
            <w:vMerge/>
            <w:shd w:val="clear" w:color="auto" w:fill="DBDBDB" w:themeFill="accent3" w:themeFillTint="66"/>
            <w:vAlign w:val="center"/>
          </w:tcPr>
          <w:p w14:paraId="53F94717" w14:textId="77777777" w:rsidR="00C70089" w:rsidRPr="00E7334C" w:rsidRDefault="00C70089">
            <w:pPr>
              <w:spacing w:after="0" w:line="240" w:lineRule="auto"/>
              <w:jc w:val="center"/>
              <w:rPr>
                <w:sz w:val="24"/>
                <w:szCs w:val="24"/>
              </w:rPr>
            </w:pPr>
          </w:p>
        </w:tc>
        <w:tc>
          <w:tcPr>
            <w:tcW w:w="1538" w:type="dxa"/>
            <w:tcBorders>
              <w:bottom w:val="single" w:sz="4" w:space="0" w:color="000000" w:themeColor="text1"/>
            </w:tcBorders>
            <w:shd w:val="clear" w:color="auto" w:fill="DBDBDB" w:themeFill="accent3" w:themeFillTint="66"/>
            <w:vAlign w:val="center"/>
          </w:tcPr>
          <w:p w14:paraId="1D29176C" w14:textId="77777777" w:rsidR="00C70089" w:rsidRPr="00D4216C" w:rsidRDefault="00C70089">
            <w:pPr>
              <w:spacing w:after="0" w:line="240" w:lineRule="auto"/>
              <w:jc w:val="center"/>
              <w:rPr>
                <w:b/>
                <w:sz w:val="20"/>
                <w:szCs w:val="20"/>
              </w:rPr>
            </w:pPr>
            <w:r w:rsidRPr="00D4216C">
              <w:rPr>
                <w:b/>
                <w:sz w:val="20"/>
                <w:szCs w:val="20"/>
              </w:rPr>
              <w:t>Turf Table</w:t>
            </w:r>
          </w:p>
        </w:tc>
        <w:tc>
          <w:tcPr>
            <w:tcW w:w="6471" w:type="dxa"/>
            <w:gridSpan w:val="3"/>
            <w:shd w:val="clear" w:color="auto" w:fill="FFFFFF" w:themeFill="background1"/>
            <w:vAlign w:val="center"/>
          </w:tcPr>
          <w:p w14:paraId="589DEF04" w14:textId="5F1F6B39" w:rsidR="00B371B2" w:rsidRPr="00E7334C" w:rsidRDefault="00C70089" w:rsidP="0085089A">
            <w:pPr>
              <w:spacing w:after="0" w:line="240" w:lineRule="auto"/>
              <w:jc w:val="center"/>
              <w:rPr>
                <w:sz w:val="20"/>
                <w:szCs w:val="20"/>
              </w:rPr>
            </w:pPr>
            <w:r w:rsidRPr="00DA3D68">
              <w:rPr>
                <w:sz w:val="20"/>
                <w:szCs w:val="20"/>
              </w:rPr>
              <w:t xml:space="preserve">Refer to </w:t>
            </w:r>
            <w:hyperlink r:id="rId21" w:history="1">
              <w:r w:rsidRPr="0085089A">
                <w:rPr>
                  <w:rStyle w:val="Hyperlink"/>
                  <w:sz w:val="20"/>
                  <w:szCs w:val="20"/>
                </w:rPr>
                <w:t>Cricket Wicket Policy 2021</w:t>
              </w:r>
            </w:hyperlink>
          </w:p>
        </w:tc>
      </w:tr>
      <w:tr w:rsidR="00DA3D68" w:rsidRPr="00AF37C7" w14:paraId="6D869CB1" w14:textId="77777777" w:rsidTr="00416D69">
        <w:tc>
          <w:tcPr>
            <w:tcW w:w="1243" w:type="dxa"/>
            <w:vMerge/>
            <w:tcBorders>
              <w:top w:val="single" w:sz="4" w:space="0" w:color="auto"/>
            </w:tcBorders>
            <w:shd w:val="clear" w:color="auto" w:fill="DBDBDB" w:themeFill="accent3" w:themeFillTint="66"/>
            <w:vAlign w:val="center"/>
          </w:tcPr>
          <w:p w14:paraId="6C190192" w14:textId="77777777" w:rsidR="00DA3D68" w:rsidRPr="00E7334C" w:rsidRDefault="00DA3D68">
            <w:pPr>
              <w:spacing w:after="0" w:line="240" w:lineRule="auto"/>
              <w:jc w:val="center"/>
              <w:rPr>
                <w:sz w:val="24"/>
                <w:szCs w:val="24"/>
              </w:rPr>
            </w:pPr>
          </w:p>
        </w:tc>
        <w:tc>
          <w:tcPr>
            <w:tcW w:w="1538" w:type="dxa"/>
            <w:tcBorders>
              <w:top w:val="single" w:sz="4" w:space="0" w:color="000000" w:themeColor="text1"/>
              <w:bottom w:val="single" w:sz="4" w:space="0" w:color="000000" w:themeColor="text1"/>
            </w:tcBorders>
            <w:shd w:val="clear" w:color="auto" w:fill="DBDBDB" w:themeFill="accent3" w:themeFillTint="66"/>
            <w:vAlign w:val="center"/>
          </w:tcPr>
          <w:p w14:paraId="165E38B3" w14:textId="77777777" w:rsidR="00DA3D68" w:rsidRPr="00D4216C" w:rsidRDefault="00DA3D68">
            <w:pPr>
              <w:spacing w:after="0" w:line="240" w:lineRule="auto"/>
              <w:jc w:val="center"/>
              <w:rPr>
                <w:b/>
                <w:sz w:val="20"/>
                <w:szCs w:val="20"/>
              </w:rPr>
            </w:pPr>
            <w:r w:rsidRPr="00D4216C">
              <w:rPr>
                <w:b/>
                <w:sz w:val="20"/>
                <w:szCs w:val="20"/>
              </w:rPr>
              <w:t>Synthetic Pitch</w:t>
            </w:r>
          </w:p>
        </w:tc>
        <w:tc>
          <w:tcPr>
            <w:tcW w:w="6471" w:type="dxa"/>
            <w:gridSpan w:val="3"/>
          </w:tcPr>
          <w:p w14:paraId="5A8B401C" w14:textId="4932C229" w:rsidR="00DA3D68" w:rsidRPr="00DA3D68" w:rsidRDefault="00DA3D68" w:rsidP="00EC73C8">
            <w:pPr>
              <w:spacing w:after="0" w:line="240" w:lineRule="auto"/>
              <w:jc w:val="center"/>
              <w:rPr>
                <w:sz w:val="20"/>
                <w:szCs w:val="20"/>
              </w:rPr>
            </w:pPr>
            <w:r w:rsidRPr="00DA3D68">
              <w:rPr>
                <w:sz w:val="20"/>
                <w:szCs w:val="20"/>
              </w:rPr>
              <w:t xml:space="preserve">Refer to </w:t>
            </w:r>
            <w:hyperlink r:id="rId22" w:history="1">
              <w:r w:rsidR="0085089A" w:rsidRPr="0085089A">
                <w:rPr>
                  <w:rStyle w:val="Hyperlink"/>
                  <w:sz w:val="20"/>
                  <w:szCs w:val="20"/>
                </w:rPr>
                <w:t>Cricket Wicket Policy 2021</w:t>
              </w:r>
            </w:hyperlink>
          </w:p>
          <w:p w14:paraId="1DDE2037" w14:textId="3A8ED7C4" w:rsidR="00DA3D68" w:rsidRPr="00DA3D68" w:rsidRDefault="00DA3D68" w:rsidP="00D4216C">
            <w:pPr>
              <w:spacing w:after="0" w:line="240" w:lineRule="auto"/>
              <w:jc w:val="center"/>
              <w:rPr>
                <w:sz w:val="20"/>
                <w:szCs w:val="20"/>
              </w:rPr>
            </w:pPr>
            <w:r w:rsidRPr="00DA3D68">
              <w:rPr>
                <w:sz w:val="20"/>
                <w:szCs w:val="20"/>
              </w:rPr>
              <w:t>Cricket Vic recommended s</w:t>
            </w:r>
            <w:r w:rsidR="00D4216C">
              <w:rPr>
                <w:sz w:val="20"/>
                <w:szCs w:val="20"/>
              </w:rPr>
              <w:t>pec</w:t>
            </w:r>
            <w:r w:rsidRPr="00DA3D68">
              <w:rPr>
                <w:sz w:val="20"/>
                <w:szCs w:val="20"/>
              </w:rPr>
              <w:t xml:space="preserve"> for concrete slab &amp; synthetic wicket surface in the range of 25m-28m long and 2.4-2.8 wide.</w:t>
            </w:r>
          </w:p>
        </w:tc>
      </w:tr>
      <w:tr w:rsidR="00DA3D68" w:rsidRPr="00AF37C7" w14:paraId="4F8C8978" w14:textId="77777777" w:rsidTr="00DA3D68">
        <w:tc>
          <w:tcPr>
            <w:tcW w:w="1243" w:type="dxa"/>
            <w:vMerge/>
            <w:shd w:val="clear" w:color="auto" w:fill="DBDBDB" w:themeFill="accent3" w:themeFillTint="66"/>
            <w:vAlign w:val="center"/>
          </w:tcPr>
          <w:p w14:paraId="603633C6" w14:textId="77777777" w:rsidR="00DA3D68" w:rsidRPr="00E7334C" w:rsidRDefault="00DA3D68">
            <w:pPr>
              <w:spacing w:after="0" w:line="240" w:lineRule="auto"/>
              <w:jc w:val="center"/>
              <w:rPr>
                <w:sz w:val="24"/>
                <w:szCs w:val="24"/>
              </w:rPr>
            </w:pPr>
          </w:p>
        </w:tc>
        <w:tc>
          <w:tcPr>
            <w:tcW w:w="1538" w:type="dxa"/>
            <w:tcBorders>
              <w:top w:val="single" w:sz="4" w:space="0" w:color="000000" w:themeColor="text1"/>
            </w:tcBorders>
            <w:shd w:val="clear" w:color="auto" w:fill="DBDBDB" w:themeFill="accent3" w:themeFillTint="66"/>
            <w:vAlign w:val="center"/>
          </w:tcPr>
          <w:p w14:paraId="1A6D2E57" w14:textId="77777777" w:rsidR="00DA3D68" w:rsidRPr="00D4216C" w:rsidRDefault="00DA3D68">
            <w:pPr>
              <w:spacing w:after="0" w:line="240" w:lineRule="auto"/>
              <w:jc w:val="center"/>
              <w:rPr>
                <w:b/>
                <w:sz w:val="20"/>
                <w:szCs w:val="20"/>
              </w:rPr>
            </w:pPr>
            <w:r w:rsidRPr="00D4216C">
              <w:rPr>
                <w:b/>
                <w:sz w:val="20"/>
                <w:szCs w:val="20"/>
              </w:rPr>
              <w:t>Turf Practice Wicket</w:t>
            </w:r>
          </w:p>
        </w:tc>
        <w:tc>
          <w:tcPr>
            <w:tcW w:w="6471" w:type="dxa"/>
            <w:gridSpan w:val="3"/>
            <w:shd w:val="clear" w:color="auto" w:fill="auto"/>
            <w:vAlign w:val="center"/>
          </w:tcPr>
          <w:p w14:paraId="3D87D7B4" w14:textId="73FFA8A5" w:rsidR="00DA3D68" w:rsidRPr="00DA3D68" w:rsidRDefault="00DA3D68" w:rsidP="00DA3D68">
            <w:pPr>
              <w:spacing w:after="0" w:line="240" w:lineRule="auto"/>
              <w:jc w:val="center"/>
              <w:rPr>
                <w:sz w:val="20"/>
                <w:szCs w:val="20"/>
              </w:rPr>
            </w:pPr>
            <w:r w:rsidRPr="00DA3D68">
              <w:rPr>
                <w:sz w:val="20"/>
                <w:szCs w:val="20"/>
              </w:rPr>
              <w:t xml:space="preserve"> Refer to </w:t>
            </w:r>
            <w:hyperlink r:id="rId23" w:history="1">
              <w:r w:rsidR="0085089A" w:rsidRPr="0085089A">
                <w:rPr>
                  <w:rStyle w:val="Hyperlink"/>
                  <w:sz w:val="20"/>
                  <w:szCs w:val="20"/>
                </w:rPr>
                <w:t>Cricket Wicket Policy 2021</w:t>
              </w:r>
            </w:hyperlink>
          </w:p>
          <w:p w14:paraId="2017E3D8" w14:textId="15B08A89" w:rsidR="00DA3D68" w:rsidRPr="00DA3D68" w:rsidRDefault="00D4216C" w:rsidP="00D4216C">
            <w:pPr>
              <w:spacing w:after="0" w:line="240" w:lineRule="auto"/>
              <w:jc w:val="center"/>
              <w:rPr>
                <w:sz w:val="20"/>
                <w:szCs w:val="20"/>
              </w:rPr>
            </w:pPr>
            <w:r>
              <w:rPr>
                <w:sz w:val="20"/>
                <w:szCs w:val="20"/>
              </w:rPr>
              <w:t xml:space="preserve">Cricket Vic </w:t>
            </w:r>
            <w:r w:rsidRPr="00DA3D68">
              <w:rPr>
                <w:sz w:val="20"/>
                <w:szCs w:val="20"/>
              </w:rPr>
              <w:t xml:space="preserve">recommended spec </w:t>
            </w:r>
            <w:r w:rsidR="00DA3D68" w:rsidRPr="00DA3D68">
              <w:rPr>
                <w:sz w:val="20"/>
                <w:szCs w:val="20"/>
              </w:rPr>
              <w:t xml:space="preserve">for Turf Wickets are 20.12m long </w:t>
            </w:r>
            <w:r w:rsidR="00EC73C8">
              <w:rPr>
                <w:sz w:val="20"/>
                <w:szCs w:val="20"/>
              </w:rPr>
              <w:t>&amp;</w:t>
            </w:r>
            <w:r w:rsidR="00DA3D68" w:rsidRPr="00DA3D68">
              <w:rPr>
                <w:sz w:val="20"/>
                <w:szCs w:val="20"/>
              </w:rPr>
              <w:t xml:space="preserve"> 3.05 wide</w:t>
            </w:r>
          </w:p>
        </w:tc>
      </w:tr>
      <w:tr w:rsidR="00DA3D68" w:rsidRPr="00AF37C7" w14:paraId="78BA8BCF" w14:textId="77777777" w:rsidTr="00DA3D68">
        <w:tc>
          <w:tcPr>
            <w:tcW w:w="1243" w:type="dxa"/>
            <w:vMerge/>
            <w:shd w:val="clear" w:color="auto" w:fill="DBDBDB" w:themeFill="accent3" w:themeFillTint="66"/>
            <w:vAlign w:val="center"/>
          </w:tcPr>
          <w:p w14:paraId="5D829CAE" w14:textId="77777777" w:rsidR="00DA3D68" w:rsidRPr="00E7334C" w:rsidRDefault="00DA3D68">
            <w:pPr>
              <w:spacing w:after="0" w:line="240" w:lineRule="auto"/>
              <w:jc w:val="center"/>
              <w:rPr>
                <w:sz w:val="24"/>
                <w:szCs w:val="24"/>
              </w:rPr>
            </w:pPr>
          </w:p>
        </w:tc>
        <w:tc>
          <w:tcPr>
            <w:tcW w:w="1538" w:type="dxa"/>
            <w:shd w:val="clear" w:color="auto" w:fill="DBDBDB" w:themeFill="accent3" w:themeFillTint="66"/>
            <w:vAlign w:val="center"/>
          </w:tcPr>
          <w:p w14:paraId="76C1A21D" w14:textId="77777777" w:rsidR="00DA3D68" w:rsidRPr="00D4216C" w:rsidRDefault="00DA3D68">
            <w:pPr>
              <w:spacing w:after="0" w:line="240" w:lineRule="auto"/>
              <w:jc w:val="center"/>
              <w:rPr>
                <w:b/>
                <w:sz w:val="20"/>
                <w:szCs w:val="20"/>
              </w:rPr>
            </w:pPr>
            <w:r w:rsidRPr="00D4216C">
              <w:rPr>
                <w:b/>
                <w:sz w:val="20"/>
                <w:szCs w:val="20"/>
              </w:rPr>
              <w:t>Synthetic practice nets</w:t>
            </w:r>
          </w:p>
        </w:tc>
        <w:tc>
          <w:tcPr>
            <w:tcW w:w="6471" w:type="dxa"/>
            <w:gridSpan w:val="3"/>
            <w:shd w:val="clear" w:color="auto" w:fill="auto"/>
            <w:vAlign w:val="center"/>
          </w:tcPr>
          <w:p w14:paraId="696592B8" w14:textId="3BB5BC28" w:rsidR="00DA3D68" w:rsidRPr="00E7334C" w:rsidRDefault="00DA3D68" w:rsidP="00DA3D68">
            <w:pPr>
              <w:spacing w:after="0" w:line="240" w:lineRule="auto"/>
              <w:jc w:val="center"/>
              <w:rPr>
                <w:sz w:val="20"/>
                <w:szCs w:val="20"/>
              </w:rPr>
            </w:pPr>
            <w:r>
              <w:rPr>
                <w:sz w:val="20"/>
                <w:szCs w:val="20"/>
              </w:rPr>
              <w:t xml:space="preserve">Refer to </w:t>
            </w:r>
            <w:hyperlink r:id="rId24" w:history="1">
              <w:r w:rsidR="0085089A" w:rsidRPr="0085089A">
                <w:rPr>
                  <w:rStyle w:val="Hyperlink"/>
                  <w:sz w:val="20"/>
                  <w:szCs w:val="20"/>
                </w:rPr>
                <w:t>Cricket Wicket Policy 2021</w:t>
              </w:r>
            </w:hyperlink>
          </w:p>
        </w:tc>
      </w:tr>
      <w:tr w:rsidR="00CF186C" w:rsidRPr="00AF37C7" w14:paraId="59A06726" w14:textId="77777777" w:rsidTr="00EC73C8">
        <w:tc>
          <w:tcPr>
            <w:tcW w:w="1243" w:type="dxa"/>
            <w:vMerge/>
            <w:shd w:val="clear" w:color="auto" w:fill="DBDBDB" w:themeFill="accent3" w:themeFillTint="66"/>
            <w:vAlign w:val="center"/>
          </w:tcPr>
          <w:p w14:paraId="279284C7" w14:textId="77777777" w:rsidR="00CF186C" w:rsidRPr="00E7334C" w:rsidRDefault="00CF186C">
            <w:pPr>
              <w:spacing w:after="0" w:line="240" w:lineRule="auto"/>
              <w:jc w:val="center"/>
              <w:rPr>
                <w:sz w:val="24"/>
                <w:szCs w:val="24"/>
              </w:rPr>
            </w:pPr>
          </w:p>
        </w:tc>
        <w:tc>
          <w:tcPr>
            <w:tcW w:w="1538" w:type="dxa"/>
            <w:shd w:val="clear" w:color="auto" w:fill="DBDBDB" w:themeFill="accent3" w:themeFillTint="66"/>
            <w:vAlign w:val="center"/>
          </w:tcPr>
          <w:p w14:paraId="3AFC9472" w14:textId="77777777" w:rsidR="00CF186C" w:rsidRPr="00D4216C" w:rsidRDefault="00CF186C">
            <w:pPr>
              <w:spacing w:after="0" w:line="240" w:lineRule="auto"/>
              <w:jc w:val="center"/>
              <w:rPr>
                <w:b/>
                <w:sz w:val="20"/>
                <w:szCs w:val="20"/>
              </w:rPr>
            </w:pPr>
            <w:r w:rsidRPr="00D4216C">
              <w:rPr>
                <w:b/>
                <w:sz w:val="20"/>
                <w:szCs w:val="20"/>
              </w:rPr>
              <w:t>Oval Fencing</w:t>
            </w:r>
          </w:p>
        </w:tc>
        <w:tc>
          <w:tcPr>
            <w:tcW w:w="2034" w:type="dxa"/>
            <w:shd w:val="clear" w:color="auto" w:fill="5B9BD5" w:themeFill="accent1"/>
          </w:tcPr>
          <w:p w14:paraId="06D79E34" w14:textId="77777777" w:rsidR="00CF186C" w:rsidRPr="00E7334C" w:rsidRDefault="00CF186C">
            <w:pPr>
              <w:spacing w:after="0" w:line="240" w:lineRule="auto"/>
              <w:rPr>
                <w:sz w:val="20"/>
                <w:szCs w:val="20"/>
              </w:rPr>
            </w:pPr>
          </w:p>
        </w:tc>
        <w:tc>
          <w:tcPr>
            <w:tcW w:w="2242" w:type="dxa"/>
          </w:tcPr>
          <w:p w14:paraId="18DCDAA1" w14:textId="77777777" w:rsidR="00CF186C" w:rsidRPr="00E7334C" w:rsidRDefault="00CF186C">
            <w:pPr>
              <w:spacing w:after="0" w:line="240" w:lineRule="auto"/>
              <w:rPr>
                <w:sz w:val="20"/>
                <w:szCs w:val="20"/>
              </w:rPr>
            </w:pPr>
            <w:r w:rsidRPr="00E7334C">
              <w:rPr>
                <w:sz w:val="20"/>
                <w:szCs w:val="20"/>
              </w:rPr>
              <w:t xml:space="preserve">Fencing with chain mesh in fill </w:t>
            </w:r>
          </w:p>
        </w:tc>
        <w:tc>
          <w:tcPr>
            <w:tcW w:w="2195" w:type="dxa"/>
            <w:shd w:val="clear" w:color="auto" w:fill="auto"/>
          </w:tcPr>
          <w:p w14:paraId="283D7AE5" w14:textId="77777777" w:rsidR="00CF186C" w:rsidRPr="00E7334C" w:rsidRDefault="00CF186C">
            <w:pPr>
              <w:spacing w:after="0" w:line="240" w:lineRule="auto"/>
              <w:rPr>
                <w:sz w:val="20"/>
                <w:szCs w:val="20"/>
              </w:rPr>
            </w:pPr>
            <w:r w:rsidRPr="00E7334C">
              <w:rPr>
                <w:sz w:val="20"/>
                <w:szCs w:val="20"/>
              </w:rPr>
              <w:t>Fencing with chain mesh in fill</w:t>
            </w:r>
          </w:p>
        </w:tc>
      </w:tr>
      <w:tr w:rsidR="00CF186C" w:rsidRPr="00AF37C7" w14:paraId="6F6F80E2" w14:textId="77777777" w:rsidTr="00EC73C8">
        <w:tc>
          <w:tcPr>
            <w:tcW w:w="1243" w:type="dxa"/>
            <w:vMerge/>
            <w:shd w:val="clear" w:color="auto" w:fill="DBDBDB" w:themeFill="accent3" w:themeFillTint="66"/>
            <w:vAlign w:val="center"/>
          </w:tcPr>
          <w:p w14:paraId="79A21357" w14:textId="77777777" w:rsidR="00CF186C" w:rsidRPr="00E7334C" w:rsidRDefault="00CF186C">
            <w:pPr>
              <w:spacing w:after="0" w:line="240" w:lineRule="auto"/>
              <w:jc w:val="center"/>
              <w:rPr>
                <w:sz w:val="24"/>
                <w:szCs w:val="24"/>
              </w:rPr>
            </w:pPr>
          </w:p>
        </w:tc>
        <w:tc>
          <w:tcPr>
            <w:tcW w:w="1538" w:type="dxa"/>
            <w:shd w:val="clear" w:color="auto" w:fill="DBDBDB" w:themeFill="accent3" w:themeFillTint="66"/>
            <w:vAlign w:val="center"/>
          </w:tcPr>
          <w:p w14:paraId="59CCD815" w14:textId="77777777" w:rsidR="00CF186C" w:rsidRPr="00D4216C" w:rsidRDefault="00CF186C">
            <w:pPr>
              <w:spacing w:after="0" w:line="240" w:lineRule="auto"/>
              <w:jc w:val="center"/>
              <w:rPr>
                <w:b/>
                <w:sz w:val="20"/>
                <w:szCs w:val="20"/>
              </w:rPr>
            </w:pPr>
            <w:r w:rsidRPr="00D4216C">
              <w:rPr>
                <w:b/>
                <w:sz w:val="20"/>
                <w:szCs w:val="20"/>
              </w:rPr>
              <w:t>Scoreboard</w:t>
            </w:r>
          </w:p>
        </w:tc>
        <w:tc>
          <w:tcPr>
            <w:tcW w:w="2034" w:type="dxa"/>
            <w:shd w:val="clear" w:color="auto" w:fill="5B9BD5" w:themeFill="accent1"/>
          </w:tcPr>
          <w:p w14:paraId="228A71A0" w14:textId="77777777" w:rsidR="00CF186C" w:rsidRPr="00E7334C" w:rsidRDefault="00CF186C">
            <w:pPr>
              <w:spacing w:after="0" w:line="240" w:lineRule="auto"/>
              <w:rPr>
                <w:sz w:val="20"/>
                <w:szCs w:val="20"/>
              </w:rPr>
            </w:pPr>
          </w:p>
        </w:tc>
        <w:tc>
          <w:tcPr>
            <w:tcW w:w="2242" w:type="dxa"/>
          </w:tcPr>
          <w:p w14:paraId="3435D25B" w14:textId="77777777" w:rsidR="00CF186C" w:rsidRPr="00E7334C" w:rsidRDefault="00CF186C">
            <w:pPr>
              <w:spacing w:after="0" w:line="240" w:lineRule="auto"/>
              <w:rPr>
                <w:sz w:val="20"/>
                <w:szCs w:val="20"/>
              </w:rPr>
            </w:pPr>
            <w:r w:rsidRPr="00E7334C">
              <w:rPr>
                <w:sz w:val="20"/>
                <w:szCs w:val="20"/>
              </w:rPr>
              <w:t>Permanent scoreboard</w:t>
            </w:r>
          </w:p>
        </w:tc>
        <w:tc>
          <w:tcPr>
            <w:tcW w:w="2195" w:type="dxa"/>
            <w:shd w:val="clear" w:color="auto" w:fill="auto"/>
          </w:tcPr>
          <w:p w14:paraId="46DEE121" w14:textId="77777777" w:rsidR="00CF186C" w:rsidRPr="00E7334C" w:rsidRDefault="00CF186C">
            <w:pPr>
              <w:spacing w:after="0" w:line="240" w:lineRule="auto"/>
              <w:rPr>
                <w:sz w:val="20"/>
                <w:szCs w:val="20"/>
              </w:rPr>
            </w:pPr>
            <w:r w:rsidRPr="00E7334C">
              <w:rPr>
                <w:sz w:val="20"/>
                <w:szCs w:val="20"/>
              </w:rPr>
              <w:t>Permanent scoreboard</w:t>
            </w:r>
          </w:p>
        </w:tc>
      </w:tr>
      <w:tr w:rsidR="00CF186C" w:rsidRPr="00AF37C7" w14:paraId="2118A2D7" w14:textId="77777777" w:rsidTr="00EC73C8">
        <w:tc>
          <w:tcPr>
            <w:tcW w:w="1243" w:type="dxa"/>
            <w:vMerge/>
            <w:shd w:val="clear" w:color="auto" w:fill="DBDBDB" w:themeFill="accent3" w:themeFillTint="66"/>
            <w:vAlign w:val="center"/>
          </w:tcPr>
          <w:p w14:paraId="23B04C66" w14:textId="77777777" w:rsidR="00CF186C" w:rsidRPr="00E7334C" w:rsidRDefault="00CF186C">
            <w:pPr>
              <w:spacing w:after="0" w:line="240" w:lineRule="auto"/>
              <w:jc w:val="center"/>
              <w:rPr>
                <w:sz w:val="24"/>
                <w:szCs w:val="24"/>
              </w:rPr>
            </w:pPr>
          </w:p>
        </w:tc>
        <w:tc>
          <w:tcPr>
            <w:tcW w:w="1538" w:type="dxa"/>
            <w:shd w:val="clear" w:color="auto" w:fill="DBDBDB" w:themeFill="accent3" w:themeFillTint="66"/>
            <w:vAlign w:val="center"/>
          </w:tcPr>
          <w:p w14:paraId="3D6FA6EB" w14:textId="77777777" w:rsidR="00CF186C" w:rsidRPr="00D4216C" w:rsidRDefault="00CF186C">
            <w:pPr>
              <w:spacing w:after="0" w:line="240" w:lineRule="auto"/>
              <w:jc w:val="center"/>
              <w:rPr>
                <w:b/>
                <w:sz w:val="20"/>
                <w:szCs w:val="20"/>
              </w:rPr>
            </w:pPr>
            <w:r w:rsidRPr="00D4216C">
              <w:rPr>
                <w:b/>
                <w:sz w:val="20"/>
                <w:szCs w:val="20"/>
              </w:rPr>
              <w:t>Seating</w:t>
            </w:r>
          </w:p>
        </w:tc>
        <w:tc>
          <w:tcPr>
            <w:tcW w:w="2034" w:type="dxa"/>
          </w:tcPr>
          <w:p w14:paraId="7F63523E" w14:textId="77777777" w:rsidR="00CF186C" w:rsidRPr="00E7334C" w:rsidRDefault="00CF186C">
            <w:pPr>
              <w:spacing w:after="0" w:line="240" w:lineRule="auto"/>
              <w:rPr>
                <w:sz w:val="20"/>
                <w:szCs w:val="20"/>
              </w:rPr>
            </w:pPr>
            <w:r w:rsidRPr="00E7334C">
              <w:rPr>
                <w:sz w:val="20"/>
                <w:szCs w:val="20"/>
              </w:rPr>
              <w:t>Seating around ground e.g. park furniture</w:t>
            </w:r>
          </w:p>
        </w:tc>
        <w:tc>
          <w:tcPr>
            <w:tcW w:w="2242" w:type="dxa"/>
          </w:tcPr>
          <w:p w14:paraId="205722AA" w14:textId="77777777" w:rsidR="00CF186C" w:rsidRPr="00E7334C" w:rsidRDefault="00CF186C">
            <w:pPr>
              <w:spacing w:after="0" w:line="240" w:lineRule="auto"/>
              <w:rPr>
                <w:sz w:val="20"/>
                <w:szCs w:val="20"/>
              </w:rPr>
            </w:pPr>
            <w:r w:rsidRPr="00E7334C">
              <w:rPr>
                <w:sz w:val="20"/>
                <w:szCs w:val="20"/>
              </w:rPr>
              <w:t>Seating around ground e.g. park furniture</w:t>
            </w:r>
          </w:p>
        </w:tc>
        <w:tc>
          <w:tcPr>
            <w:tcW w:w="2195" w:type="dxa"/>
            <w:shd w:val="clear" w:color="auto" w:fill="auto"/>
          </w:tcPr>
          <w:p w14:paraId="3C72F473" w14:textId="14B48792" w:rsidR="00CF186C" w:rsidRPr="00E7334C" w:rsidRDefault="00CF186C" w:rsidP="00EC73C8">
            <w:pPr>
              <w:spacing w:after="0" w:line="240" w:lineRule="auto"/>
              <w:rPr>
                <w:sz w:val="20"/>
                <w:szCs w:val="20"/>
              </w:rPr>
            </w:pPr>
            <w:r w:rsidRPr="00E7334C">
              <w:rPr>
                <w:sz w:val="20"/>
                <w:szCs w:val="20"/>
              </w:rPr>
              <w:t>T</w:t>
            </w:r>
            <w:r w:rsidR="00EC73C8">
              <w:rPr>
                <w:sz w:val="20"/>
                <w:szCs w:val="20"/>
              </w:rPr>
              <w:t xml:space="preserve">erraces, </w:t>
            </w:r>
            <w:r w:rsidRPr="00E7334C">
              <w:rPr>
                <w:sz w:val="20"/>
                <w:szCs w:val="20"/>
              </w:rPr>
              <w:t xml:space="preserve">seating </w:t>
            </w:r>
            <w:r w:rsidR="00EC73C8">
              <w:rPr>
                <w:sz w:val="20"/>
                <w:szCs w:val="20"/>
              </w:rPr>
              <w:t xml:space="preserve">or space </w:t>
            </w:r>
            <w:r w:rsidR="00D4216C">
              <w:rPr>
                <w:sz w:val="20"/>
                <w:szCs w:val="20"/>
              </w:rPr>
              <w:t>for up to 100</w:t>
            </w:r>
            <w:r w:rsidR="00EC73C8">
              <w:rPr>
                <w:sz w:val="20"/>
                <w:szCs w:val="20"/>
              </w:rPr>
              <w:t xml:space="preserve">-400 </w:t>
            </w:r>
            <w:r w:rsidRPr="00E7334C">
              <w:rPr>
                <w:sz w:val="20"/>
                <w:szCs w:val="20"/>
              </w:rPr>
              <w:t>spectators</w:t>
            </w:r>
            <w:r>
              <w:rPr>
                <w:sz w:val="20"/>
                <w:szCs w:val="20"/>
              </w:rPr>
              <w:t xml:space="preserve"> </w:t>
            </w:r>
            <w:r w:rsidRPr="0038599A">
              <w:rPr>
                <w:sz w:val="20"/>
                <w:szCs w:val="20"/>
              </w:rPr>
              <w:t>where practicable.</w:t>
            </w:r>
          </w:p>
        </w:tc>
      </w:tr>
    </w:tbl>
    <w:p w14:paraId="3BFECF16" w14:textId="77777777" w:rsidR="00D4216C" w:rsidRDefault="00D4216C">
      <w:r>
        <w:br w:type="page"/>
      </w:r>
    </w:p>
    <w:tbl>
      <w:tblPr>
        <w:tblStyle w:val="TableGrid"/>
        <w:tblpPr w:leftFromText="180" w:rightFromText="180" w:vertAnchor="text" w:tblpY="1"/>
        <w:tblOverlap w:val="never"/>
        <w:tblW w:w="9252" w:type="dxa"/>
        <w:tblLook w:val="04A0" w:firstRow="1" w:lastRow="0" w:firstColumn="1" w:lastColumn="0" w:noHBand="0" w:noVBand="1"/>
      </w:tblPr>
      <w:tblGrid>
        <w:gridCol w:w="1243"/>
        <w:gridCol w:w="1538"/>
        <w:gridCol w:w="2034"/>
        <w:gridCol w:w="2242"/>
        <w:gridCol w:w="2195"/>
      </w:tblGrid>
      <w:tr w:rsidR="00D4216C" w:rsidRPr="00AF37C7" w14:paraId="55C33608" w14:textId="77777777" w:rsidTr="00D4216C">
        <w:tc>
          <w:tcPr>
            <w:tcW w:w="1243" w:type="dxa"/>
            <w:vMerge w:val="restart"/>
            <w:shd w:val="clear" w:color="auto" w:fill="DBDBDB" w:themeFill="accent3" w:themeFillTint="66"/>
            <w:vAlign w:val="center"/>
          </w:tcPr>
          <w:p w14:paraId="53ABEAA4" w14:textId="0D381809" w:rsidR="00D4216C" w:rsidRPr="00E7334C" w:rsidRDefault="00D4216C" w:rsidP="00D4216C">
            <w:pPr>
              <w:spacing w:after="0" w:line="240" w:lineRule="auto"/>
              <w:jc w:val="center"/>
              <w:rPr>
                <w:sz w:val="24"/>
                <w:szCs w:val="24"/>
              </w:rPr>
            </w:pPr>
          </w:p>
        </w:tc>
        <w:tc>
          <w:tcPr>
            <w:tcW w:w="1538" w:type="dxa"/>
            <w:shd w:val="clear" w:color="auto" w:fill="DBDBDB" w:themeFill="accent3" w:themeFillTint="66"/>
            <w:vAlign w:val="center"/>
          </w:tcPr>
          <w:p w14:paraId="055574AB" w14:textId="00AE7627" w:rsidR="00D4216C" w:rsidRPr="00E7334C" w:rsidRDefault="00D4216C" w:rsidP="00D4216C">
            <w:pPr>
              <w:spacing w:after="0" w:line="240" w:lineRule="auto"/>
              <w:jc w:val="center"/>
              <w:rPr>
                <w:b/>
                <w:sz w:val="24"/>
                <w:szCs w:val="24"/>
              </w:rPr>
            </w:pPr>
            <w:r w:rsidRPr="005F7ABC">
              <w:rPr>
                <w:b/>
                <w:sz w:val="24"/>
                <w:szCs w:val="24"/>
              </w:rPr>
              <w:t>Component</w:t>
            </w:r>
          </w:p>
        </w:tc>
        <w:tc>
          <w:tcPr>
            <w:tcW w:w="2034" w:type="dxa"/>
            <w:shd w:val="clear" w:color="auto" w:fill="D9D9D9" w:themeFill="background1" w:themeFillShade="D9"/>
            <w:vAlign w:val="center"/>
          </w:tcPr>
          <w:p w14:paraId="3FF7788E" w14:textId="77777777" w:rsidR="00D4216C" w:rsidRDefault="00D4216C" w:rsidP="00D4216C">
            <w:pPr>
              <w:spacing w:after="0" w:line="240" w:lineRule="auto"/>
              <w:jc w:val="center"/>
              <w:rPr>
                <w:b/>
                <w:sz w:val="24"/>
                <w:szCs w:val="24"/>
              </w:rPr>
            </w:pPr>
            <w:r w:rsidRPr="005F7ABC">
              <w:rPr>
                <w:b/>
                <w:sz w:val="24"/>
                <w:szCs w:val="24"/>
              </w:rPr>
              <w:t>Local</w:t>
            </w:r>
          </w:p>
          <w:p w14:paraId="3A69647E" w14:textId="13D8B6E2" w:rsidR="00D4216C" w:rsidRPr="00E7334C" w:rsidRDefault="00D4216C" w:rsidP="00D4216C">
            <w:pPr>
              <w:spacing w:after="0" w:line="240" w:lineRule="auto"/>
              <w:jc w:val="center"/>
              <w:rPr>
                <w:sz w:val="20"/>
                <w:szCs w:val="20"/>
              </w:rPr>
            </w:pPr>
            <w:r>
              <w:rPr>
                <w:b/>
                <w:sz w:val="24"/>
                <w:szCs w:val="24"/>
              </w:rPr>
              <w:t>(Class C)</w:t>
            </w:r>
          </w:p>
        </w:tc>
        <w:tc>
          <w:tcPr>
            <w:tcW w:w="2242" w:type="dxa"/>
            <w:shd w:val="clear" w:color="auto" w:fill="D9D9D9" w:themeFill="background1" w:themeFillShade="D9"/>
            <w:vAlign w:val="center"/>
          </w:tcPr>
          <w:p w14:paraId="7BECAC21" w14:textId="77777777" w:rsidR="00D4216C" w:rsidRDefault="00D4216C" w:rsidP="00D4216C">
            <w:pPr>
              <w:spacing w:after="0" w:line="240" w:lineRule="auto"/>
              <w:jc w:val="center"/>
              <w:rPr>
                <w:b/>
                <w:sz w:val="24"/>
                <w:szCs w:val="24"/>
              </w:rPr>
            </w:pPr>
            <w:r w:rsidRPr="005F7ABC">
              <w:rPr>
                <w:b/>
                <w:sz w:val="24"/>
                <w:szCs w:val="24"/>
              </w:rPr>
              <w:t>District</w:t>
            </w:r>
          </w:p>
          <w:p w14:paraId="7840FB3B" w14:textId="41945863" w:rsidR="00D4216C" w:rsidRPr="00E7334C" w:rsidRDefault="00D4216C" w:rsidP="00D4216C">
            <w:pPr>
              <w:spacing w:after="0" w:line="240" w:lineRule="auto"/>
              <w:jc w:val="center"/>
              <w:rPr>
                <w:sz w:val="20"/>
                <w:szCs w:val="20"/>
              </w:rPr>
            </w:pPr>
            <w:r>
              <w:rPr>
                <w:b/>
                <w:sz w:val="24"/>
                <w:szCs w:val="24"/>
              </w:rPr>
              <w:t>(Class B)</w:t>
            </w:r>
          </w:p>
        </w:tc>
        <w:tc>
          <w:tcPr>
            <w:tcW w:w="2195" w:type="dxa"/>
            <w:shd w:val="clear" w:color="auto" w:fill="D9D9D9" w:themeFill="background1" w:themeFillShade="D9"/>
            <w:vAlign w:val="center"/>
          </w:tcPr>
          <w:p w14:paraId="730FA51B" w14:textId="77777777" w:rsidR="00D4216C" w:rsidRPr="005F7ABC" w:rsidRDefault="00D4216C" w:rsidP="00D4216C">
            <w:pPr>
              <w:spacing w:after="0" w:line="240" w:lineRule="auto"/>
              <w:jc w:val="center"/>
              <w:rPr>
                <w:b/>
                <w:sz w:val="24"/>
                <w:szCs w:val="24"/>
              </w:rPr>
            </w:pPr>
            <w:r w:rsidRPr="005F7ABC">
              <w:rPr>
                <w:b/>
                <w:sz w:val="24"/>
                <w:szCs w:val="24"/>
              </w:rPr>
              <w:t>Municipal</w:t>
            </w:r>
            <w:r>
              <w:rPr>
                <w:b/>
                <w:sz w:val="24"/>
                <w:szCs w:val="24"/>
              </w:rPr>
              <w:t>/</w:t>
            </w:r>
          </w:p>
          <w:p w14:paraId="3A3DE02A" w14:textId="77777777" w:rsidR="00D4216C" w:rsidRDefault="00D4216C" w:rsidP="00D4216C">
            <w:pPr>
              <w:spacing w:after="0" w:line="240" w:lineRule="auto"/>
              <w:jc w:val="center"/>
              <w:rPr>
                <w:b/>
                <w:sz w:val="24"/>
                <w:szCs w:val="24"/>
              </w:rPr>
            </w:pPr>
            <w:r w:rsidRPr="005F7ABC">
              <w:rPr>
                <w:b/>
                <w:sz w:val="24"/>
                <w:szCs w:val="24"/>
              </w:rPr>
              <w:t>Regional</w:t>
            </w:r>
          </w:p>
          <w:p w14:paraId="6FF2EEE2" w14:textId="72CD7FB3" w:rsidR="00D4216C" w:rsidRPr="00E7334C" w:rsidRDefault="00D4216C" w:rsidP="00D4216C">
            <w:pPr>
              <w:spacing w:after="0" w:line="240" w:lineRule="auto"/>
              <w:jc w:val="center"/>
              <w:rPr>
                <w:sz w:val="20"/>
                <w:szCs w:val="20"/>
              </w:rPr>
            </w:pPr>
            <w:r>
              <w:rPr>
                <w:b/>
                <w:sz w:val="24"/>
                <w:szCs w:val="24"/>
              </w:rPr>
              <w:t>(Class A)</w:t>
            </w:r>
          </w:p>
        </w:tc>
      </w:tr>
      <w:tr w:rsidR="00CF186C" w:rsidRPr="00AF37C7" w14:paraId="2CA1D0D2" w14:textId="77777777" w:rsidTr="00EC73C8">
        <w:tc>
          <w:tcPr>
            <w:tcW w:w="1243" w:type="dxa"/>
            <w:vMerge/>
            <w:shd w:val="clear" w:color="auto" w:fill="DBDBDB" w:themeFill="accent3" w:themeFillTint="66"/>
            <w:vAlign w:val="center"/>
          </w:tcPr>
          <w:p w14:paraId="492BDB63" w14:textId="77777777" w:rsidR="00CF186C" w:rsidRPr="00E7334C" w:rsidRDefault="00CF186C">
            <w:pPr>
              <w:spacing w:after="0" w:line="240" w:lineRule="auto"/>
              <w:jc w:val="center"/>
              <w:rPr>
                <w:sz w:val="24"/>
                <w:szCs w:val="24"/>
              </w:rPr>
            </w:pPr>
          </w:p>
        </w:tc>
        <w:tc>
          <w:tcPr>
            <w:tcW w:w="1538" w:type="dxa"/>
            <w:shd w:val="clear" w:color="auto" w:fill="DBDBDB" w:themeFill="accent3" w:themeFillTint="66"/>
            <w:vAlign w:val="center"/>
          </w:tcPr>
          <w:p w14:paraId="328C312B" w14:textId="77777777" w:rsidR="00CF186C" w:rsidRPr="00D4216C" w:rsidRDefault="00CF186C">
            <w:pPr>
              <w:spacing w:after="0" w:line="240" w:lineRule="auto"/>
              <w:jc w:val="center"/>
              <w:rPr>
                <w:b/>
                <w:sz w:val="20"/>
                <w:szCs w:val="20"/>
              </w:rPr>
            </w:pPr>
            <w:r w:rsidRPr="00D4216C">
              <w:rPr>
                <w:b/>
                <w:sz w:val="20"/>
                <w:szCs w:val="20"/>
              </w:rPr>
              <w:t>Car Parking</w:t>
            </w:r>
          </w:p>
        </w:tc>
        <w:tc>
          <w:tcPr>
            <w:tcW w:w="2034" w:type="dxa"/>
          </w:tcPr>
          <w:p w14:paraId="47470E0C" w14:textId="77777777" w:rsidR="00CF186C" w:rsidRPr="00E7334C" w:rsidRDefault="00CF186C">
            <w:pPr>
              <w:spacing w:after="0" w:line="240" w:lineRule="auto"/>
              <w:rPr>
                <w:sz w:val="20"/>
                <w:szCs w:val="20"/>
              </w:rPr>
            </w:pPr>
            <w:r w:rsidRPr="00E7334C">
              <w:rPr>
                <w:sz w:val="20"/>
                <w:szCs w:val="20"/>
              </w:rPr>
              <w:t>Off street or on street car parking</w:t>
            </w:r>
          </w:p>
        </w:tc>
        <w:tc>
          <w:tcPr>
            <w:tcW w:w="2242" w:type="dxa"/>
          </w:tcPr>
          <w:p w14:paraId="0BF2AA85" w14:textId="77777777" w:rsidR="00CF186C" w:rsidRPr="00E7334C" w:rsidRDefault="00CF186C">
            <w:pPr>
              <w:spacing w:after="0" w:line="240" w:lineRule="auto"/>
              <w:rPr>
                <w:sz w:val="20"/>
                <w:szCs w:val="20"/>
              </w:rPr>
            </w:pPr>
            <w:r w:rsidRPr="00E7334C">
              <w:rPr>
                <w:sz w:val="20"/>
                <w:szCs w:val="20"/>
              </w:rPr>
              <w:t>Off street car parking for a minimum of 30 cars including disabled spaces.</w:t>
            </w:r>
          </w:p>
        </w:tc>
        <w:tc>
          <w:tcPr>
            <w:tcW w:w="2195" w:type="dxa"/>
            <w:shd w:val="clear" w:color="auto" w:fill="auto"/>
          </w:tcPr>
          <w:p w14:paraId="2C7F59B9" w14:textId="77777777" w:rsidR="00CF186C" w:rsidRPr="00E7334C" w:rsidRDefault="00CF186C">
            <w:pPr>
              <w:spacing w:after="0" w:line="240" w:lineRule="auto"/>
              <w:rPr>
                <w:sz w:val="20"/>
                <w:szCs w:val="20"/>
              </w:rPr>
            </w:pPr>
            <w:r w:rsidRPr="00E7334C">
              <w:rPr>
                <w:sz w:val="20"/>
                <w:szCs w:val="20"/>
              </w:rPr>
              <w:t>Off street car parking for a minimum of 50 cars including disabled spaces.</w:t>
            </w:r>
          </w:p>
        </w:tc>
      </w:tr>
      <w:tr w:rsidR="00CF186C" w:rsidRPr="00AF37C7" w14:paraId="06D8843B" w14:textId="77777777" w:rsidTr="00EC73C8">
        <w:tc>
          <w:tcPr>
            <w:tcW w:w="1243" w:type="dxa"/>
            <w:vMerge/>
            <w:tcBorders>
              <w:bottom w:val="single" w:sz="4" w:space="0" w:color="000000" w:themeColor="text1"/>
            </w:tcBorders>
            <w:shd w:val="clear" w:color="auto" w:fill="DBDBDB" w:themeFill="accent3" w:themeFillTint="66"/>
            <w:vAlign w:val="center"/>
          </w:tcPr>
          <w:p w14:paraId="56D4CE1F" w14:textId="77777777" w:rsidR="00CF186C" w:rsidRPr="00E7334C" w:rsidRDefault="00CF186C">
            <w:pPr>
              <w:spacing w:after="0" w:line="240" w:lineRule="auto"/>
              <w:jc w:val="center"/>
              <w:rPr>
                <w:sz w:val="24"/>
                <w:szCs w:val="24"/>
              </w:rPr>
            </w:pPr>
          </w:p>
        </w:tc>
        <w:tc>
          <w:tcPr>
            <w:tcW w:w="1538" w:type="dxa"/>
            <w:tcBorders>
              <w:bottom w:val="single" w:sz="4" w:space="0" w:color="000000" w:themeColor="text1"/>
            </w:tcBorders>
            <w:shd w:val="clear" w:color="auto" w:fill="DBDBDB" w:themeFill="accent3" w:themeFillTint="66"/>
            <w:vAlign w:val="center"/>
          </w:tcPr>
          <w:p w14:paraId="3CF46031" w14:textId="77777777" w:rsidR="00CF186C" w:rsidRPr="00D4216C" w:rsidRDefault="00CF186C">
            <w:pPr>
              <w:spacing w:after="0" w:line="240" w:lineRule="auto"/>
              <w:jc w:val="center"/>
              <w:rPr>
                <w:b/>
                <w:sz w:val="20"/>
                <w:szCs w:val="20"/>
              </w:rPr>
            </w:pPr>
            <w:r w:rsidRPr="00D4216C">
              <w:rPr>
                <w:b/>
                <w:sz w:val="20"/>
                <w:szCs w:val="20"/>
              </w:rPr>
              <w:t>Bicycle Parking</w:t>
            </w:r>
          </w:p>
        </w:tc>
        <w:tc>
          <w:tcPr>
            <w:tcW w:w="2034" w:type="dxa"/>
            <w:shd w:val="clear" w:color="auto" w:fill="FFFFFF" w:themeFill="background1"/>
          </w:tcPr>
          <w:p w14:paraId="061B04FB" w14:textId="32113AE2" w:rsidR="00CF186C" w:rsidRPr="00E7334C" w:rsidRDefault="00CF186C">
            <w:pPr>
              <w:spacing w:after="0" w:line="240" w:lineRule="auto"/>
              <w:rPr>
                <w:sz w:val="20"/>
                <w:szCs w:val="20"/>
              </w:rPr>
            </w:pPr>
            <w:r w:rsidRPr="0037182A">
              <w:rPr>
                <w:sz w:val="20"/>
                <w:szCs w:val="20"/>
              </w:rPr>
              <w:t xml:space="preserve">Bicycle parking </w:t>
            </w:r>
            <w:r w:rsidR="00EC73C8">
              <w:rPr>
                <w:sz w:val="20"/>
                <w:szCs w:val="20"/>
              </w:rPr>
              <w:t xml:space="preserve">racks or similar </w:t>
            </w:r>
            <w:r w:rsidRPr="0037182A">
              <w:rPr>
                <w:sz w:val="20"/>
                <w:szCs w:val="20"/>
              </w:rPr>
              <w:t>provided</w:t>
            </w:r>
          </w:p>
        </w:tc>
        <w:tc>
          <w:tcPr>
            <w:tcW w:w="2242" w:type="dxa"/>
            <w:shd w:val="clear" w:color="auto" w:fill="FFFFFF" w:themeFill="background1"/>
          </w:tcPr>
          <w:p w14:paraId="559AC81B" w14:textId="1F3AAABB" w:rsidR="00CF186C" w:rsidRPr="00E7334C" w:rsidRDefault="00EC73C8">
            <w:pPr>
              <w:spacing w:after="0" w:line="240" w:lineRule="auto"/>
              <w:rPr>
                <w:sz w:val="20"/>
                <w:szCs w:val="20"/>
              </w:rPr>
            </w:pPr>
            <w:r w:rsidRPr="0037182A">
              <w:rPr>
                <w:sz w:val="20"/>
                <w:szCs w:val="20"/>
              </w:rPr>
              <w:t xml:space="preserve">Bicycle parking </w:t>
            </w:r>
            <w:r>
              <w:rPr>
                <w:sz w:val="20"/>
                <w:szCs w:val="20"/>
              </w:rPr>
              <w:t xml:space="preserve">racks or similar </w:t>
            </w:r>
            <w:r w:rsidRPr="0037182A">
              <w:rPr>
                <w:sz w:val="20"/>
                <w:szCs w:val="20"/>
              </w:rPr>
              <w:t>provided</w:t>
            </w:r>
          </w:p>
        </w:tc>
        <w:tc>
          <w:tcPr>
            <w:tcW w:w="2195" w:type="dxa"/>
            <w:shd w:val="clear" w:color="auto" w:fill="FFFFFF" w:themeFill="background1"/>
          </w:tcPr>
          <w:p w14:paraId="2747C18A" w14:textId="5A55F058" w:rsidR="00CF186C" w:rsidRPr="00E7334C" w:rsidRDefault="00EC73C8">
            <w:pPr>
              <w:spacing w:after="0" w:line="240" w:lineRule="auto"/>
              <w:rPr>
                <w:sz w:val="20"/>
                <w:szCs w:val="20"/>
              </w:rPr>
            </w:pPr>
            <w:r w:rsidRPr="0037182A">
              <w:rPr>
                <w:sz w:val="20"/>
                <w:szCs w:val="20"/>
              </w:rPr>
              <w:t xml:space="preserve">Bicycle parking </w:t>
            </w:r>
            <w:r>
              <w:rPr>
                <w:sz w:val="20"/>
                <w:szCs w:val="20"/>
              </w:rPr>
              <w:t xml:space="preserve">racks or similar </w:t>
            </w:r>
            <w:r w:rsidRPr="0037182A">
              <w:rPr>
                <w:sz w:val="20"/>
                <w:szCs w:val="20"/>
              </w:rPr>
              <w:t>provided</w:t>
            </w:r>
            <w:r w:rsidRPr="0038599A" w:rsidDel="00CF186C">
              <w:rPr>
                <w:sz w:val="20"/>
                <w:szCs w:val="20"/>
              </w:rPr>
              <w:t xml:space="preserve"> </w:t>
            </w:r>
          </w:p>
        </w:tc>
      </w:tr>
      <w:tr w:rsidR="00CF186C" w:rsidRPr="00AF37C7" w14:paraId="005C5D71" w14:textId="77777777" w:rsidTr="00C1798E">
        <w:tc>
          <w:tcPr>
            <w:tcW w:w="1243" w:type="dxa"/>
            <w:vMerge w:val="restart"/>
            <w:shd w:val="clear" w:color="auto" w:fill="D9E2F3" w:themeFill="accent5" w:themeFillTint="33"/>
            <w:vAlign w:val="center"/>
          </w:tcPr>
          <w:p w14:paraId="3B558EA5" w14:textId="77777777" w:rsidR="00CF186C" w:rsidRPr="00E7334C" w:rsidRDefault="00CF186C">
            <w:pPr>
              <w:spacing w:after="0" w:line="240" w:lineRule="auto"/>
              <w:jc w:val="center"/>
              <w:rPr>
                <w:b/>
                <w:sz w:val="24"/>
                <w:szCs w:val="24"/>
              </w:rPr>
            </w:pPr>
            <w:r w:rsidRPr="00E7334C">
              <w:rPr>
                <w:b/>
                <w:sz w:val="24"/>
                <w:szCs w:val="24"/>
              </w:rPr>
              <w:t>Baseball</w:t>
            </w:r>
          </w:p>
        </w:tc>
        <w:tc>
          <w:tcPr>
            <w:tcW w:w="1538" w:type="dxa"/>
            <w:shd w:val="clear" w:color="auto" w:fill="D9E2F3" w:themeFill="accent5" w:themeFillTint="33"/>
            <w:vAlign w:val="center"/>
          </w:tcPr>
          <w:p w14:paraId="5C4E2728" w14:textId="77777777" w:rsidR="00CF186C" w:rsidRPr="00D4216C" w:rsidRDefault="00CF186C">
            <w:pPr>
              <w:spacing w:after="0" w:line="240" w:lineRule="auto"/>
              <w:jc w:val="center"/>
              <w:rPr>
                <w:b/>
                <w:sz w:val="20"/>
                <w:szCs w:val="20"/>
              </w:rPr>
            </w:pPr>
            <w:r w:rsidRPr="00D4216C">
              <w:rPr>
                <w:b/>
                <w:sz w:val="20"/>
                <w:szCs w:val="20"/>
              </w:rPr>
              <w:t>No. of Fields</w:t>
            </w:r>
          </w:p>
        </w:tc>
        <w:tc>
          <w:tcPr>
            <w:tcW w:w="2034" w:type="dxa"/>
            <w:shd w:val="clear" w:color="auto" w:fill="auto"/>
          </w:tcPr>
          <w:p w14:paraId="3D4113DB" w14:textId="75F43B74" w:rsidR="00CF186C" w:rsidRPr="00E7334C" w:rsidRDefault="00CF186C">
            <w:pPr>
              <w:spacing w:after="0" w:line="240" w:lineRule="auto"/>
              <w:rPr>
                <w:sz w:val="20"/>
                <w:szCs w:val="20"/>
              </w:rPr>
            </w:pPr>
            <w:r>
              <w:rPr>
                <w:sz w:val="20"/>
                <w:szCs w:val="20"/>
              </w:rPr>
              <w:t xml:space="preserve">One field suitable for seniors and juniors </w:t>
            </w:r>
          </w:p>
        </w:tc>
        <w:tc>
          <w:tcPr>
            <w:tcW w:w="2242" w:type="dxa"/>
            <w:shd w:val="clear" w:color="auto" w:fill="FFFFFF" w:themeFill="background1"/>
          </w:tcPr>
          <w:p w14:paraId="04A388BC" w14:textId="24AD4A6F" w:rsidR="00CF186C" w:rsidRPr="00E7334C" w:rsidRDefault="000D4505">
            <w:pPr>
              <w:spacing w:after="0" w:line="240" w:lineRule="auto"/>
              <w:rPr>
                <w:sz w:val="20"/>
                <w:szCs w:val="20"/>
              </w:rPr>
            </w:pPr>
            <w:r>
              <w:rPr>
                <w:sz w:val="20"/>
                <w:szCs w:val="20"/>
              </w:rPr>
              <w:t>Two fields suitable for seniors or juniors</w:t>
            </w:r>
          </w:p>
        </w:tc>
        <w:tc>
          <w:tcPr>
            <w:tcW w:w="2195" w:type="dxa"/>
          </w:tcPr>
          <w:p w14:paraId="63F67110" w14:textId="688B6F1E" w:rsidR="00CF186C" w:rsidRPr="00E7334C" w:rsidRDefault="00CF186C">
            <w:pPr>
              <w:spacing w:after="0" w:line="240" w:lineRule="auto"/>
              <w:rPr>
                <w:sz w:val="20"/>
                <w:szCs w:val="20"/>
              </w:rPr>
            </w:pPr>
            <w:r w:rsidRPr="00E7334C">
              <w:rPr>
                <w:sz w:val="20"/>
                <w:szCs w:val="20"/>
              </w:rPr>
              <w:t>Minimum two fields suitable for seniors with no overlap in the outfield</w:t>
            </w:r>
          </w:p>
        </w:tc>
      </w:tr>
      <w:tr w:rsidR="000D4505" w:rsidRPr="00AF37C7" w14:paraId="1CA68D0B" w14:textId="77777777" w:rsidTr="00EC73C8">
        <w:tc>
          <w:tcPr>
            <w:tcW w:w="1243" w:type="dxa"/>
            <w:vMerge/>
            <w:shd w:val="clear" w:color="auto" w:fill="D9E2F3" w:themeFill="accent5" w:themeFillTint="33"/>
            <w:vAlign w:val="center"/>
          </w:tcPr>
          <w:p w14:paraId="7279575E" w14:textId="77777777" w:rsidR="000D4505" w:rsidRPr="00E7334C" w:rsidRDefault="000D4505">
            <w:pPr>
              <w:spacing w:after="0" w:line="240" w:lineRule="auto"/>
              <w:jc w:val="center"/>
              <w:rPr>
                <w:sz w:val="24"/>
                <w:szCs w:val="24"/>
              </w:rPr>
            </w:pPr>
          </w:p>
        </w:tc>
        <w:tc>
          <w:tcPr>
            <w:tcW w:w="1538" w:type="dxa"/>
            <w:shd w:val="clear" w:color="auto" w:fill="D9E2F3" w:themeFill="accent5" w:themeFillTint="33"/>
            <w:vAlign w:val="center"/>
          </w:tcPr>
          <w:p w14:paraId="3419AE82" w14:textId="77777777" w:rsidR="000D4505" w:rsidRPr="00D4216C" w:rsidRDefault="000D4505">
            <w:pPr>
              <w:spacing w:after="0" w:line="240" w:lineRule="auto"/>
              <w:jc w:val="center"/>
              <w:rPr>
                <w:b/>
                <w:sz w:val="20"/>
                <w:szCs w:val="20"/>
              </w:rPr>
            </w:pPr>
            <w:r w:rsidRPr="00D4216C">
              <w:rPr>
                <w:b/>
                <w:sz w:val="20"/>
                <w:szCs w:val="20"/>
              </w:rPr>
              <w:t>Irrigation</w:t>
            </w:r>
          </w:p>
        </w:tc>
        <w:tc>
          <w:tcPr>
            <w:tcW w:w="2034" w:type="dxa"/>
            <w:shd w:val="clear" w:color="auto" w:fill="auto"/>
          </w:tcPr>
          <w:p w14:paraId="58486EBE" w14:textId="359DE9CC" w:rsidR="000D4505" w:rsidRPr="00E7334C" w:rsidRDefault="000D4505">
            <w:pPr>
              <w:spacing w:after="0" w:line="240" w:lineRule="auto"/>
              <w:rPr>
                <w:sz w:val="20"/>
                <w:szCs w:val="20"/>
              </w:rPr>
            </w:pPr>
            <w:r w:rsidRPr="00E7334C">
              <w:rPr>
                <w:sz w:val="20"/>
                <w:szCs w:val="20"/>
              </w:rPr>
              <w:t>Automatic irrigation</w:t>
            </w:r>
          </w:p>
        </w:tc>
        <w:tc>
          <w:tcPr>
            <w:tcW w:w="2242" w:type="dxa"/>
            <w:shd w:val="clear" w:color="auto" w:fill="auto"/>
          </w:tcPr>
          <w:p w14:paraId="6DCD4DBB" w14:textId="719203AB" w:rsidR="000D4505" w:rsidRPr="00E7334C" w:rsidRDefault="000D4505">
            <w:pPr>
              <w:spacing w:after="0" w:line="240" w:lineRule="auto"/>
              <w:rPr>
                <w:sz w:val="20"/>
                <w:szCs w:val="20"/>
              </w:rPr>
            </w:pPr>
            <w:r w:rsidRPr="00E7334C">
              <w:rPr>
                <w:sz w:val="20"/>
                <w:szCs w:val="20"/>
              </w:rPr>
              <w:t>Automatic irrigation</w:t>
            </w:r>
          </w:p>
        </w:tc>
        <w:tc>
          <w:tcPr>
            <w:tcW w:w="2195" w:type="dxa"/>
          </w:tcPr>
          <w:p w14:paraId="4891CE5C" w14:textId="008EB4A2" w:rsidR="000D4505" w:rsidRPr="00E7334C" w:rsidRDefault="000D4505">
            <w:pPr>
              <w:spacing w:after="0" w:line="240" w:lineRule="auto"/>
              <w:rPr>
                <w:sz w:val="20"/>
                <w:szCs w:val="20"/>
              </w:rPr>
            </w:pPr>
            <w:r w:rsidRPr="00E7334C">
              <w:rPr>
                <w:sz w:val="20"/>
                <w:szCs w:val="20"/>
              </w:rPr>
              <w:t>Automatic irrigation</w:t>
            </w:r>
          </w:p>
        </w:tc>
      </w:tr>
      <w:tr w:rsidR="000D4505" w:rsidRPr="00AF37C7" w14:paraId="45F48A7E" w14:textId="77777777" w:rsidTr="00EC73C8">
        <w:tc>
          <w:tcPr>
            <w:tcW w:w="1243" w:type="dxa"/>
            <w:vMerge/>
            <w:shd w:val="clear" w:color="auto" w:fill="D9E2F3" w:themeFill="accent5" w:themeFillTint="33"/>
            <w:vAlign w:val="center"/>
          </w:tcPr>
          <w:p w14:paraId="3C7DAEDF" w14:textId="77777777" w:rsidR="000D4505" w:rsidRPr="00E7334C" w:rsidRDefault="000D4505">
            <w:pPr>
              <w:spacing w:after="0" w:line="240" w:lineRule="auto"/>
              <w:jc w:val="center"/>
              <w:rPr>
                <w:sz w:val="24"/>
                <w:szCs w:val="24"/>
              </w:rPr>
            </w:pPr>
          </w:p>
        </w:tc>
        <w:tc>
          <w:tcPr>
            <w:tcW w:w="1538" w:type="dxa"/>
            <w:shd w:val="clear" w:color="auto" w:fill="D9E2F3" w:themeFill="accent5" w:themeFillTint="33"/>
            <w:vAlign w:val="center"/>
          </w:tcPr>
          <w:p w14:paraId="3CAA6C9D" w14:textId="77777777" w:rsidR="000D4505" w:rsidRPr="00D4216C" w:rsidRDefault="000D4505">
            <w:pPr>
              <w:spacing w:after="0" w:line="240" w:lineRule="auto"/>
              <w:jc w:val="center"/>
              <w:rPr>
                <w:b/>
                <w:sz w:val="20"/>
                <w:szCs w:val="20"/>
              </w:rPr>
            </w:pPr>
            <w:r w:rsidRPr="00D4216C">
              <w:rPr>
                <w:b/>
                <w:sz w:val="20"/>
                <w:szCs w:val="20"/>
              </w:rPr>
              <w:t>Drainage</w:t>
            </w:r>
          </w:p>
        </w:tc>
        <w:tc>
          <w:tcPr>
            <w:tcW w:w="2034" w:type="dxa"/>
            <w:shd w:val="clear" w:color="auto" w:fill="auto"/>
          </w:tcPr>
          <w:p w14:paraId="7115A770" w14:textId="061F15BF" w:rsidR="000D4505" w:rsidRPr="00E7334C" w:rsidRDefault="000D4505">
            <w:pPr>
              <w:spacing w:after="0" w:line="240" w:lineRule="auto"/>
              <w:rPr>
                <w:sz w:val="20"/>
                <w:szCs w:val="20"/>
              </w:rPr>
            </w:pPr>
            <w:r w:rsidRPr="00E7334C">
              <w:rPr>
                <w:sz w:val="20"/>
                <w:szCs w:val="20"/>
              </w:rPr>
              <w:t>Drainage system</w:t>
            </w:r>
          </w:p>
        </w:tc>
        <w:tc>
          <w:tcPr>
            <w:tcW w:w="2242" w:type="dxa"/>
            <w:shd w:val="clear" w:color="auto" w:fill="auto"/>
          </w:tcPr>
          <w:p w14:paraId="66C55CCF" w14:textId="09A3BBAC" w:rsidR="000D4505" w:rsidRPr="00E7334C" w:rsidRDefault="000D4505">
            <w:pPr>
              <w:spacing w:after="0" w:line="240" w:lineRule="auto"/>
              <w:rPr>
                <w:sz w:val="20"/>
                <w:szCs w:val="20"/>
              </w:rPr>
            </w:pPr>
            <w:r w:rsidRPr="00E7334C">
              <w:rPr>
                <w:sz w:val="20"/>
                <w:szCs w:val="20"/>
              </w:rPr>
              <w:t>Drainage system</w:t>
            </w:r>
          </w:p>
        </w:tc>
        <w:tc>
          <w:tcPr>
            <w:tcW w:w="2195" w:type="dxa"/>
          </w:tcPr>
          <w:p w14:paraId="0BD35870" w14:textId="5F272D5F" w:rsidR="000D4505" w:rsidRPr="00E7334C" w:rsidRDefault="000D4505">
            <w:pPr>
              <w:spacing w:after="0" w:line="240" w:lineRule="auto"/>
              <w:rPr>
                <w:sz w:val="20"/>
                <w:szCs w:val="20"/>
              </w:rPr>
            </w:pPr>
            <w:r w:rsidRPr="00E7334C">
              <w:rPr>
                <w:sz w:val="20"/>
                <w:szCs w:val="20"/>
              </w:rPr>
              <w:t>Drainage system</w:t>
            </w:r>
          </w:p>
        </w:tc>
      </w:tr>
      <w:tr w:rsidR="000D4505" w:rsidRPr="00AF37C7" w14:paraId="3615F5F0" w14:textId="77777777" w:rsidTr="00EC73C8">
        <w:tc>
          <w:tcPr>
            <w:tcW w:w="1243" w:type="dxa"/>
            <w:vMerge/>
            <w:shd w:val="clear" w:color="auto" w:fill="D9E2F3" w:themeFill="accent5" w:themeFillTint="33"/>
            <w:vAlign w:val="center"/>
          </w:tcPr>
          <w:p w14:paraId="5171DA64" w14:textId="77777777" w:rsidR="000D4505" w:rsidRPr="00E7334C" w:rsidRDefault="000D4505">
            <w:pPr>
              <w:spacing w:after="0" w:line="240" w:lineRule="auto"/>
              <w:jc w:val="center"/>
              <w:rPr>
                <w:sz w:val="24"/>
                <w:szCs w:val="24"/>
              </w:rPr>
            </w:pPr>
          </w:p>
        </w:tc>
        <w:tc>
          <w:tcPr>
            <w:tcW w:w="1538" w:type="dxa"/>
            <w:shd w:val="clear" w:color="auto" w:fill="D9E2F3" w:themeFill="accent5" w:themeFillTint="33"/>
            <w:vAlign w:val="center"/>
          </w:tcPr>
          <w:p w14:paraId="17D40745" w14:textId="77777777" w:rsidR="000D4505" w:rsidRPr="00D4216C" w:rsidRDefault="000D4505">
            <w:pPr>
              <w:spacing w:after="0" w:line="240" w:lineRule="auto"/>
              <w:jc w:val="center"/>
              <w:rPr>
                <w:b/>
                <w:sz w:val="20"/>
                <w:szCs w:val="20"/>
              </w:rPr>
            </w:pPr>
            <w:r w:rsidRPr="00D4216C">
              <w:rPr>
                <w:b/>
                <w:sz w:val="20"/>
                <w:szCs w:val="20"/>
              </w:rPr>
              <w:t>Nets</w:t>
            </w:r>
          </w:p>
        </w:tc>
        <w:tc>
          <w:tcPr>
            <w:tcW w:w="2034" w:type="dxa"/>
            <w:shd w:val="clear" w:color="auto" w:fill="auto"/>
          </w:tcPr>
          <w:p w14:paraId="3C27ACD8" w14:textId="02677ACF" w:rsidR="000D4505" w:rsidRPr="00E7334C" w:rsidRDefault="000D4505">
            <w:pPr>
              <w:spacing w:after="0" w:line="240" w:lineRule="auto"/>
              <w:rPr>
                <w:sz w:val="20"/>
                <w:szCs w:val="20"/>
              </w:rPr>
            </w:pPr>
            <w:r w:rsidRPr="001B6BD5">
              <w:rPr>
                <w:sz w:val="20"/>
                <w:szCs w:val="20"/>
              </w:rPr>
              <w:t>Permanent back nets behind each field</w:t>
            </w:r>
          </w:p>
        </w:tc>
        <w:tc>
          <w:tcPr>
            <w:tcW w:w="2242" w:type="dxa"/>
            <w:shd w:val="clear" w:color="auto" w:fill="auto"/>
          </w:tcPr>
          <w:p w14:paraId="591EBEF2" w14:textId="56DF189C" w:rsidR="000D4505" w:rsidRPr="00E7334C" w:rsidRDefault="000D4505">
            <w:pPr>
              <w:spacing w:after="0" w:line="240" w:lineRule="auto"/>
              <w:rPr>
                <w:sz w:val="20"/>
                <w:szCs w:val="20"/>
              </w:rPr>
            </w:pPr>
            <w:r w:rsidRPr="001B6BD5">
              <w:rPr>
                <w:sz w:val="20"/>
                <w:szCs w:val="20"/>
              </w:rPr>
              <w:t>Permanent back nets behind each field</w:t>
            </w:r>
          </w:p>
        </w:tc>
        <w:tc>
          <w:tcPr>
            <w:tcW w:w="2195" w:type="dxa"/>
          </w:tcPr>
          <w:p w14:paraId="370E2E60" w14:textId="38259FF5" w:rsidR="000D4505" w:rsidRPr="00E7334C" w:rsidRDefault="000D4505">
            <w:pPr>
              <w:spacing w:after="0" w:line="240" w:lineRule="auto"/>
              <w:rPr>
                <w:sz w:val="20"/>
                <w:szCs w:val="20"/>
              </w:rPr>
            </w:pPr>
            <w:r w:rsidRPr="00E7334C">
              <w:rPr>
                <w:sz w:val="20"/>
                <w:szCs w:val="20"/>
              </w:rPr>
              <w:t>Permanent back nets behind each field</w:t>
            </w:r>
          </w:p>
        </w:tc>
      </w:tr>
      <w:tr w:rsidR="00CF186C" w:rsidRPr="00AF37C7" w14:paraId="18DC6AD3" w14:textId="77777777" w:rsidTr="00EC73C8">
        <w:tc>
          <w:tcPr>
            <w:tcW w:w="1243" w:type="dxa"/>
            <w:vMerge/>
            <w:shd w:val="clear" w:color="auto" w:fill="D9E2F3" w:themeFill="accent5" w:themeFillTint="33"/>
            <w:vAlign w:val="center"/>
          </w:tcPr>
          <w:p w14:paraId="0388C298" w14:textId="77777777" w:rsidR="00CF186C" w:rsidRPr="00E7334C" w:rsidRDefault="00CF186C">
            <w:pPr>
              <w:spacing w:after="0" w:line="240" w:lineRule="auto"/>
              <w:jc w:val="center"/>
              <w:rPr>
                <w:sz w:val="24"/>
                <w:szCs w:val="24"/>
              </w:rPr>
            </w:pPr>
          </w:p>
        </w:tc>
        <w:tc>
          <w:tcPr>
            <w:tcW w:w="1538" w:type="dxa"/>
            <w:shd w:val="clear" w:color="auto" w:fill="D9E2F3" w:themeFill="accent5" w:themeFillTint="33"/>
            <w:vAlign w:val="center"/>
          </w:tcPr>
          <w:p w14:paraId="309E02DB" w14:textId="77777777" w:rsidR="00CF186C" w:rsidRPr="00D4216C" w:rsidRDefault="00CF186C">
            <w:pPr>
              <w:spacing w:after="0" w:line="240" w:lineRule="auto"/>
              <w:jc w:val="center"/>
              <w:rPr>
                <w:b/>
                <w:sz w:val="20"/>
                <w:szCs w:val="20"/>
              </w:rPr>
            </w:pPr>
            <w:r w:rsidRPr="00D4216C">
              <w:rPr>
                <w:b/>
                <w:sz w:val="20"/>
                <w:szCs w:val="20"/>
              </w:rPr>
              <w:t>Home Run Fence</w:t>
            </w:r>
          </w:p>
        </w:tc>
        <w:tc>
          <w:tcPr>
            <w:tcW w:w="2034" w:type="dxa"/>
            <w:shd w:val="clear" w:color="auto" w:fill="5B9BD5" w:themeFill="accent1"/>
          </w:tcPr>
          <w:p w14:paraId="38E069E5" w14:textId="77777777" w:rsidR="00CF186C" w:rsidRPr="00E7334C" w:rsidRDefault="00CF186C">
            <w:pPr>
              <w:spacing w:after="0" w:line="240" w:lineRule="auto"/>
              <w:rPr>
                <w:sz w:val="20"/>
                <w:szCs w:val="20"/>
              </w:rPr>
            </w:pPr>
          </w:p>
        </w:tc>
        <w:tc>
          <w:tcPr>
            <w:tcW w:w="2242" w:type="dxa"/>
            <w:shd w:val="clear" w:color="auto" w:fill="5B9BD5" w:themeFill="accent1"/>
          </w:tcPr>
          <w:p w14:paraId="144B43F8" w14:textId="77777777" w:rsidR="00CF186C" w:rsidRPr="00E7334C" w:rsidRDefault="00CF186C">
            <w:pPr>
              <w:spacing w:after="0" w:line="240" w:lineRule="auto"/>
              <w:rPr>
                <w:sz w:val="20"/>
                <w:szCs w:val="20"/>
              </w:rPr>
            </w:pPr>
          </w:p>
        </w:tc>
        <w:tc>
          <w:tcPr>
            <w:tcW w:w="2195" w:type="dxa"/>
          </w:tcPr>
          <w:p w14:paraId="387C3CDB" w14:textId="77777777" w:rsidR="00CF186C" w:rsidRDefault="00CF186C">
            <w:pPr>
              <w:spacing w:after="0" w:line="240" w:lineRule="auto"/>
              <w:ind w:right="34"/>
              <w:rPr>
                <w:sz w:val="20"/>
                <w:szCs w:val="20"/>
              </w:rPr>
            </w:pPr>
            <w:r w:rsidRPr="00E7334C">
              <w:rPr>
                <w:sz w:val="20"/>
                <w:szCs w:val="20"/>
              </w:rPr>
              <w:t xml:space="preserve">May have temporary home run </w:t>
            </w:r>
          </w:p>
          <w:p w14:paraId="55C59B1C" w14:textId="11377C59" w:rsidR="00CF186C" w:rsidRPr="00E7334C" w:rsidRDefault="00CF186C">
            <w:pPr>
              <w:spacing w:after="0" w:line="240" w:lineRule="auto"/>
              <w:rPr>
                <w:sz w:val="20"/>
                <w:szCs w:val="20"/>
              </w:rPr>
            </w:pPr>
            <w:r>
              <w:rPr>
                <w:sz w:val="20"/>
                <w:szCs w:val="20"/>
              </w:rPr>
              <w:t>fenc</w:t>
            </w:r>
            <w:r w:rsidRPr="00E7334C">
              <w:rPr>
                <w:sz w:val="20"/>
                <w:szCs w:val="20"/>
              </w:rPr>
              <w:t>e</w:t>
            </w:r>
          </w:p>
        </w:tc>
      </w:tr>
      <w:tr w:rsidR="000D4505" w:rsidRPr="00AF37C7" w14:paraId="3E85186D" w14:textId="77777777" w:rsidTr="00EC73C8">
        <w:tc>
          <w:tcPr>
            <w:tcW w:w="1243" w:type="dxa"/>
            <w:vMerge/>
            <w:shd w:val="clear" w:color="auto" w:fill="D9E2F3" w:themeFill="accent5" w:themeFillTint="33"/>
            <w:vAlign w:val="center"/>
          </w:tcPr>
          <w:p w14:paraId="5AFAD879" w14:textId="77777777" w:rsidR="000D4505" w:rsidRPr="00E7334C" w:rsidRDefault="000D4505">
            <w:pPr>
              <w:spacing w:after="0" w:line="240" w:lineRule="auto"/>
              <w:jc w:val="center"/>
              <w:rPr>
                <w:sz w:val="24"/>
                <w:szCs w:val="24"/>
              </w:rPr>
            </w:pPr>
          </w:p>
        </w:tc>
        <w:tc>
          <w:tcPr>
            <w:tcW w:w="1538" w:type="dxa"/>
            <w:shd w:val="clear" w:color="auto" w:fill="D9E2F3" w:themeFill="accent5" w:themeFillTint="33"/>
            <w:vAlign w:val="center"/>
          </w:tcPr>
          <w:p w14:paraId="644F8028" w14:textId="77777777" w:rsidR="000D4505" w:rsidRPr="00D4216C" w:rsidRDefault="000D4505">
            <w:pPr>
              <w:spacing w:after="0" w:line="240" w:lineRule="auto"/>
              <w:jc w:val="center"/>
              <w:rPr>
                <w:b/>
                <w:sz w:val="20"/>
                <w:szCs w:val="20"/>
              </w:rPr>
            </w:pPr>
            <w:r w:rsidRPr="00D4216C">
              <w:rPr>
                <w:b/>
                <w:sz w:val="20"/>
                <w:szCs w:val="20"/>
              </w:rPr>
              <w:t>Player Dugouts</w:t>
            </w:r>
          </w:p>
        </w:tc>
        <w:tc>
          <w:tcPr>
            <w:tcW w:w="2034" w:type="dxa"/>
            <w:shd w:val="clear" w:color="auto" w:fill="auto"/>
          </w:tcPr>
          <w:p w14:paraId="58F47571" w14:textId="6817C8C2" w:rsidR="000D4505" w:rsidRPr="00E7334C" w:rsidRDefault="000D4505">
            <w:pPr>
              <w:spacing w:after="0" w:line="240" w:lineRule="auto"/>
              <w:rPr>
                <w:sz w:val="20"/>
                <w:szCs w:val="20"/>
              </w:rPr>
            </w:pPr>
            <w:r w:rsidRPr="0016281E">
              <w:rPr>
                <w:sz w:val="20"/>
                <w:szCs w:val="20"/>
              </w:rPr>
              <w:t xml:space="preserve">Permanent player dug outs </w:t>
            </w:r>
          </w:p>
        </w:tc>
        <w:tc>
          <w:tcPr>
            <w:tcW w:w="2242" w:type="dxa"/>
            <w:shd w:val="clear" w:color="auto" w:fill="auto"/>
          </w:tcPr>
          <w:p w14:paraId="354A5402" w14:textId="737D9D74" w:rsidR="000D4505" w:rsidRPr="00E7334C" w:rsidRDefault="000D4505">
            <w:pPr>
              <w:spacing w:after="0" w:line="240" w:lineRule="auto"/>
              <w:rPr>
                <w:sz w:val="20"/>
                <w:szCs w:val="20"/>
              </w:rPr>
            </w:pPr>
            <w:r w:rsidRPr="0016281E">
              <w:rPr>
                <w:sz w:val="20"/>
                <w:szCs w:val="20"/>
              </w:rPr>
              <w:t xml:space="preserve">Permanent player dug outs </w:t>
            </w:r>
          </w:p>
        </w:tc>
        <w:tc>
          <w:tcPr>
            <w:tcW w:w="2195" w:type="dxa"/>
          </w:tcPr>
          <w:p w14:paraId="41F3BC21" w14:textId="4115A642" w:rsidR="000D4505" w:rsidRPr="00E7334C" w:rsidRDefault="000D4505">
            <w:pPr>
              <w:spacing w:after="0" w:line="240" w:lineRule="auto"/>
              <w:rPr>
                <w:sz w:val="20"/>
                <w:szCs w:val="20"/>
              </w:rPr>
            </w:pPr>
            <w:r w:rsidRPr="00E7334C">
              <w:rPr>
                <w:sz w:val="20"/>
                <w:szCs w:val="20"/>
              </w:rPr>
              <w:t>Permanent player dug outs for minimum two fields</w:t>
            </w:r>
          </w:p>
        </w:tc>
      </w:tr>
      <w:tr w:rsidR="00CF186C" w:rsidRPr="00AF37C7" w14:paraId="43B2F52E" w14:textId="77777777" w:rsidTr="00EC73C8">
        <w:tc>
          <w:tcPr>
            <w:tcW w:w="1243" w:type="dxa"/>
            <w:vMerge/>
            <w:shd w:val="clear" w:color="auto" w:fill="D9E2F3" w:themeFill="accent5" w:themeFillTint="33"/>
            <w:vAlign w:val="center"/>
          </w:tcPr>
          <w:p w14:paraId="1306F0A8" w14:textId="77777777" w:rsidR="00CF186C" w:rsidRPr="00E7334C" w:rsidRDefault="00CF186C">
            <w:pPr>
              <w:spacing w:after="0" w:line="240" w:lineRule="auto"/>
              <w:jc w:val="center"/>
              <w:rPr>
                <w:sz w:val="24"/>
                <w:szCs w:val="24"/>
              </w:rPr>
            </w:pPr>
          </w:p>
        </w:tc>
        <w:tc>
          <w:tcPr>
            <w:tcW w:w="1538" w:type="dxa"/>
            <w:shd w:val="clear" w:color="auto" w:fill="D9E2F3" w:themeFill="accent5" w:themeFillTint="33"/>
            <w:vAlign w:val="center"/>
          </w:tcPr>
          <w:p w14:paraId="0C4B1575" w14:textId="77777777" w:rsidR="00CF186C" w:rsidRPr="00D4216C" w:rsidRDefault="00CF186C">
            <w:pPr>
              <w:spacing w:after="0" w:line="240" w:lineRule="auto"/>
              <w:jc w:val="center"/>
              <w:rPr>
                <w:b/>
                <w:sz w:val="20"/>
                <w:szCs w:val="20"/>
              </w:rPr>
            </w:pPr>
            <w:r w:rsidRPr="00D4216C">
              <w:rPr>
                <w:b/>
                <w:sz w:val="20"/>
                <w:szCs w:val="20"/>
              </w:rPr>
              <w:t>Spectator Seating</w:t>
            </w:r>
          </w:p>
        </w:tc>
        <w:tc>
          <w:tcPr>
            <w:tcW w:w="2034" w:type="dxa"/>
            <w:shd w:val="clear" w:color="auto" w:fill="5B9BD5" w:themeFill="accent1"/>
          </w:tcPr>
          <w:p w14:paraId="3782D45D" w14:textId="77777777" w:rsidR="00CF186C" w:rsidRPr="00E7334C" w:rsidRDefault="00CF186C">
            <w:pPr>
              <w:spacing w:after="0" w:line="240" w:lineRule="auto"/>
              <w:rPr>
                <w:sz w:val="20"/>
                <w:szCs w:val="20"/>
              </w:rPr>
            </w:pPr>
          </w:p>
        </w:tc>
        <w:tc>
          <w:tcPr>
            <w:tcW w:w="2242" w:type="dxa"/>
            <w:shd w:val="clear" w:color="auto" w:fill="5B9BD5" w:themeFill="accent1"/>
          </w:tcPr>
          <w:p w14:paraId="3119C9BB" w14:textId="77777777" w:rsidR="00CF186C" w:rsidRPr="00E7334C" w:rsidRDefault="00CF186C">
            <w:pPr>
              <w:spacing w:after="0" w:line="240" w:lineRule="auto"/>
              <w:rPr>
                <w:sz w:val="20"/>
                <w:szCs w:val="20"/>
              </w:rPr>
            </w:pPr>
          </w:p>
        </w:tc>
        <w:tc>
          <w:tcPr>
            <w:tcW w:w="2195" w:type="dxa"/>
          </w:tcPr>
          <w:p w14:paraId="13F89D30" w14:textId="5912DBDC" w:rsidR="00CF186C" w:rsidRPr="00E7334C" w:rsidRDefault="00CF186C">
            <w:pPr>
              <w:spacing w:after="0" w:line="240" w:lineRule="auto"/>
              <w:rPr>
                <w:sz w:val="20"/>
                <w:szCs w:val="20"/>
              </w:rPr>
            </w:pPr>
            <w:r w:rsidRPr="00E7334C">
              <w:rPr>
                <w:sz w:val="20"/>
                <w:szCs w:val="20"/>
              </w:rPr>
              <w:t>Seating around ground e.g. park furniture</w:t>
            </w:r>
          </w:p>
        </w:tc>
      </w:tr>
      <w:tr w:rsidR="00C70089" w:rsidRPr="00AF37C7" w14:paraId="0245BD6D" w14:textId="77777777" w:rsidTr="00C70089">
        <w:tc>
          <w:tcPr>
            <w:tcW w:w="1243" w:type="dxa"/>
            <w:vMerge/>
            <w:shd w:val="clear" w:color="auto" w:fill="D9E2F3" w:themeFill="accent5" w:themeFillTint="33"/>
            <w:vAlign w:val="center"/>
          </w:tcPr>
          <w:p w14:paraId="4374CF23" w14:textId="77777777" w:rsidR="00C70089" w:rsidRPr="00E7334C" w:rsidRDefault="00C70089" w:rsidP="00C70089">
            <w:pPr>
              <w:spacing w:after="0" w:line="240" w:lineRule="auto"/>
              <w:jc w:val="center"/>
              <w:rPr>
                <w:sz w:val="24"/>
                <w:szCs w:val="24"/>
              </w:rPr>
            </w:pPr>
          </w:p>
        </w:tc>
        <w:tc>
          <w:tcPr>
            <w:tcW w:w="1538" w:type="dxa"/>
            <w:shd w:val="clear" w:color="auto" w:fill="D9E2F3" w:themeFill="accent5" w:themeFillTint="33"/>
            <w:vAlign w:val="center"/>
          </w:tcPr>
          <w:p w14:paraId="733B3AFE" w14:textId="77777777" w:rsidR="00C70089" w:rsidRPr="00D4216C" w:rsidRDefault="00C70089" w:rsidP="00C70089">
            <w:pPr>
              <w:spacing w:after="0" w:line="240" w:lineRule="auto"/>
              <w:jc w:val="center"/>
              <w:rPr>
                <w:b/>
                <w:sz w:val="20"/>
                <w:szCs w:val="20"/>
              </w:rPr>
            </w:pPr>
            <w:r w:rsidRPr="00D4216C">
              <w:rPr>
                <w:b/>
                <w:sz w:val="20"/>
                <w:szCs w:val="20"/>
              </w:rPr>
              <w:t>Flood lighting</w:t>
            </w:r>
          </w:p>
        </w:tc>
        <w:tc>
          <w:tcPr>
            <w:tcW w:w="6471" w:type="dxa"/>
            <w:gridSpan w:val="3"/>
            <w:shd w:val="clear" w:color="auto" w:fill="FFFFFF" w:themeFill="background1"/>
            <w:vAlign w:val="center"/>
          </w:tcPr>
          <w:p w14:paraId="66864CF3" w14:textId="77777777" w:rsidR="0085089A" w:rsidRDefault="0085089A" w:rsidP="0085089A">
            <w:pPr>
              <w:spacing w:after="0" w:line="240" w:lineRule="auto"/>
              <w:jc w:val="center"/>
              <w:rPr>
                <w:sz w:val="20"/>
                <w:szCs w:val="20"/>
              </w:rPr>
            </w:pPr>
            <w:r>
              <w:rPr>
                <w:sz w:val="20"/>
                <w:szCs w:val="20"/>
              </w:rPr>
              <w:t xml:space="preserve">Refer to </w:t>
            </w:r>
            <w:hyperlink r:id="rId25" w:history="1">
              <w:r w:rsidRPr="0085089A">
                <w:rPr>
                  <w:rStyle w:val="Hyperlink"/>
                  <w:sz w:val="20"/>
                  <w:szCs w:val="20"/>
                </w:rPr>
                <w:t>Monash Sports Floodlighting Policy 2021</w:t>
              </w:r>
            </w:hyperlink>
          </w:p>
          <w:p w14:paraId="4D4F9CF8" w14:textId="37512DCB" w:rsidR="0091318A" w:rsidRPr="00E7334C" w:rsidRDefault="0091318A" w:rsidP="0091318A">
            <w:pPr>
              <w:spacing w:after="0" w:line="240" w:lineRule="auto"/>
              <w:jc w:val="center"/>
              <w:rPr>
                <w:sz w:val="20"/>
                <w:szCs w:val="20"/>
              </w:rPr>
            </w:pPr>
          </w:p>
        </w:tc>
      </w:tr>
      <w:tr w:rsidR="00CF186C" w:rsidRPr="00AF37C7" w14:paraId="035A3975" w14:textId="77777777" w:rsidTr="00EC73C8">
        <w:tc>
          <w:tcPr>
            <w:tcW w:w="1243" w:type="dxa"/>
            <w:vMerge/>
            <w:shd w:val="clear" w:color="auto" w:fill="D9E2F3" w:themeFill="accent5" w:themeFillTint="33"/>
            <w:vAlign w:val="center"/>
          </w:tcPr>
          <w:p w14:paraId="48809E38" w14:textId="77777777" w:rsidR="00CF186C" w:rsidRPr="00E7334C" w:rsidRDefault="00CF186C">
            <w:pPr>
              <w:spacing w:after="0" w:line="240" w:lineRule="auto"/>
              <w:jc w:val="center"/>
              <w:rPr>
                <w:sz w:val="24"/>
                <w:szCs w:val="24"/>
              </w:rPr>
            </w:pPr>
          </w:p>
        </w:tc>
        <w:tc>
          <w:tcPr>
            <w:tcW w:w="1538" w:type="dxa"/>
            <w:shd w:val="clear" w:color="auto" w:fill="D9E2F3" w:themeFill="accent5" w:themeFillTint="33"/>
            <w:vAlign w:val="center"/>
          </w:tcPr>
          <w:p w14:paraId="094296DA" w14:textId="77777777" w:rsidR="00CF186C" w:rsidRPr="00D4216C" w:rsidRDefault="00CF186C">
            <w:pPr>
              <w:spacing w:after="0" w:line="240" w:lineRule="auto"/>
              <w:jc w:val="center"/>
              <w:rPr>
                <w:b/>
                <w:sz w:val="20"/>
                <w:szCs w:val="20"/>
              </w:rPr>
            </w:pPr>
            <w:r w:rsidRPr="00D4216C">
              <w:rPr>
                <w:b/>
                <w:sz w:val="20"/>
                <w:szCs w:val="20"/>
              </w:rPr>
              <w:t>Car Parking</w:t>
            </w:r>
          </w:p>
        </w:tc>
        <w:tc>
          <w:tcPr>
            <w:tcW w:w="2034" w:type="dxa"/>
            <w:shd w:val="clear" w:color="auto" w:fill="5B9BD5" w:themeFill="accent1"/>
          </w:tcPr>
          <w:p w14:paraId="5AA1DEC5" w14:textId="77777777" w:rsidR="00CF186C" w:rsidRPr="00E7334C" w:rsidRDefault="00CF186C">
            <w:pPr>
              <w:spacing w:after="0" w:line="240" w:lineRule="auto"/>
              <w:rPr>
                <w:sz w:val="20"/>
                <w:szCs w:val="20"/>
              </w:rPr>
            </w:pPr>
          </w:p>
        </w:tc>
        <w:tc>
          <w:tcPr>
            <w:tcW w:w="2242" w:type="dxa"/>
            <w:shd w:val="clear" w:color="auto" w:fill="5B9BD5" w:themeFill="accent1"/>
          </w:tcPr>
          <w:p w14:paraId="0EEC008A" w14:textId="77777777" w:rsidR="00CF186C" w:rsidRPr="00E7334C" w:rsidRDefault="00CF186C">
            <w:pPr>
              <w:spacing w:after="0" w:line="240" w:lineRule="auto"/>
              <w:rPr>
                <w:sz w:val="20"/>
                <w:szCs w:val="20"/>
              </w:rPr>
            </w:pPr>
          </w:p>
        </w:tc>
        <w:tc>
          <w:tcPr>
            <w:tcW w:w="2195" w:type="dxa"/>
          </w:tcPr>
          <w:p w14:paraId="5DD9B0A3" w14:textId="59FD03A1" w:rsidR="00CF186C" w:rsidRPr="00E7334C" w:rsidRDefault="00CF186C">
            <w:pPr>
              <w:spacing w:after="0" w:line="240" w:lineRule="auto"/>
              <w:rPr>
                <w:sz w:val="20"/>
                <w:szCs w:val="20"/>
              </w:rPr>
            </w:pPr>
            <w:r w:rsidRPr="00E7334C">
              <w:rPr>
                <w:sz w:val="20"/>
                <w:szCs w:val="20"/>
              </w:rPr>
              <w:t xml:space="preserve">Off street car parking for a minimum of 40 cars including </w:t>
            </w:r>
            <w:r>
              <w:rPr>
                <w:sz w:val="20"/>
                <w:szCs w:val="20"/>
              </w:rPr>
              <w:t>disabled spaces.</w:t>
            </w:r>
          </w:p>
        </w:tc>
      </w:tr>
      <w:tr w:rsidR="00CF186C" w:rsidRPr="00AF37C7" w14:paraId="09B5EDC3" w14:textId="77777777" w:rsidTr="00EC73C8">
        <w:tc>
          <w:tcPr>
            <w:tcW w:w="1243" w:type="dxa"/>
            <w:vMerge/>
            <w:shd w:val="clear" w:color="auto" w:fill="D9E2F3" w:themeFill="accent5" w:themeFillTint="33"/>
            <w:vAlign w:val="center"/>
          </w:tcPr>
          <w:p w14:paraId="375AE19F" w14:textId="77777777" w:rsidR="00CF186C" w:rsidRPr="00E7334C" w:rsidRDefault="00CF186C">
            <w:pPr>
              <w:spacing w:after="0" w:line="240" w:lineRule="auto"/>
              <w:jc w:val="center"/>
              <w:rPr>
                <w:sz w:val="24"/>
                <w:szCs w:val="24"/>
              </w:rPr>
            </w:pPr>
          </w:p>
        </w:tc>
        <w:tc>
          <w:tcPr>
            <w:tcW w:w="1538" w:type="dxa"/>
            <w:shd w:val="clear" w:color="auto" w:fill="D9E2F3" w:themeFill="accent5" w:themeFillTint="33"/>
            <w:vAlign w:val="center"/>
          </w:tcPr>
          <w:p w14:paraId="348E595E" w14:textId="77777777" w:rsidR="00CF186C" w:rsidRPr="00D4216C" w:rsidRDefault="00CF186C">
            <w:pPr>
              <w:spacing w:after="0" w:line="240" w:lineRule="auto"/>
              <w:jc w:val="center"/>
              <w:rPr>
                <w:b/>
                <w:sz w:val="20"/>
                <w:szCs w:val="20"/>
              </w:rPr>
            </w:pPr>
            <w:r w:rsidRPr="00D4216C">
              <w:rPr>
                <w:b/>
                <w:sz w:val="20"/>
                <w:szCs w:val="20"/>
              </w:rPr>
              <w:t>Bicycle Parking</w:t>
            </w:r>
          </w:p>
        </w:tc>
        <w:tc>
          <w:tcPr>
            <w:tcW w:w="2034" w:type="dxa"/>
            <w:shd w:val="clear" w:color="auto" w:fill="5B9BD5" w:themeFill="accent1"/>
          </w:tcPr>
          <w:p w14:paraId="5407455C" w14:textId="77777777" w:rsidR="00CF186C" w:rsidRPr="00E7334C" w:rsidRDefault="00CF186C">
            <w:pPr>
              <w:spacing w:after="0" w:line="240" w:lineRule="auto"/>
              <w:rPr>
                <w:sz w:val="20"/>
                <w:szCs w:val="20"/>
              </w:rPr>
            </w:pPr>
          </w:p>
        </w:tc>
        <w:tc>
          <w:tcPr>
            <w:tcW w:w="2242" w:type="dxa"/>
            <w:shd w:val="clear" w:color="auto" w:fill="5B9BD5" w:themeFill="accent1"/>
          </w:tcPr>
          <w:p w14:paraId="35FCCEF0" w14:textId="77777777" w:rsidR="00CF186C" w:rsidRPr="00E7334C" w:rsidRDefault="00CF186C">
            <w:pPr>
              <w:spacing w:after="0" w:line="240" w:lineRule="auto"/>
              <w:rPr>
                <w:sz w:val="20"/>
                <w:szCs w:val="20"/>
              </w:rPr>
            </w:pPr>
          </w:p>
        </w:tc>
        <w:tc>
          <w:tcPr>
            <w:tcW w:w="2195" w:type="dxa"/>
          </w:tcPr>
          <w:p w14:paraId="1E49A119" w14:textId="420D9B72" w:rsidR="00CF186C" w:rsidRPr="00E7334C" w:rsidRDefault="00CF186C">
            <w:pPr>
              <w:spacing w:after="0" w:line="240" w:lineRule="auto"/>
              <w:rPr>
                <w:sz w:val="20"/>
                <w:szCs w:val="20"/>
              </w:rPr>
            </w:pPr>
            <w:r w:rsidRPr="00E7334C">
              <w:rPr>
                <w:sz w:val="20"/>
                <w:szCs w:val="20"/>
              </w:rPr>
              <w:t>Bicycle parking provided</w:t>
            </w:r>
          </w:p>
        </w:tc>
      </w:tr>
      <w:tr w:rsidR="00CF186C" w:rsidRPr="00AF37C7" w14:paraId="71898B31" w14:textId="77777777" w:rsidTr="00EC73C8">
        <w:tc>
          <w:tcPr>
            <w:tcW w:w="1243" w:type="dxa"/>
            <w:vMerge/>
            <w:tcBorders>
              <w:bottom w:val="single" w:sz="4" w:space="0" w:color="000000" w:themeColor="text1"/>
            </w:tcBorders>
            <w:shd w:val="clear" w:color="auto" w:fill="D9E2F3" w:themeFill="accent5" w:themeFillTint="33"/>
            <w:vAlign w:val="center"/>
          </w:tcPr>
          <w:p w14:paraId="236F15BA" w14:textId="77777777" w:rsidR="00CF186C" w:rsidRPr="00E7334C" w:rsidRDefault="00CF186C">
            <w:pPr>
              <w:spacing w:after="0" w:line="240" w:lineRule="auto"/>
              <w:jc w:val="center"/>
              <w:rPr>
                <w:sz w:val="24"/>
                <w:szCs w:val="24"/>
              </w:rPr>
            </w:pPr>
          </w:p>
        </w:tc>
        <w:tc>
          <w:tcPr>
            <w:tcW w:w="1538" w:type="dxa"/>
            <w:tcBorders>
              <w:bottom w:val="single" w:sz="4" w:space="0" w:color="000000" w:themeColor="text1"/>
            </w:tcBorders>
            <w:shd w:val="clear" w:color="auto" w:fill="D9E2F3" w:themeFill="accent5" w:themeFillTint="33"/>
            <w:vAlign w:val="center"/>
          </w:tcPr>
          <w:p w14:paraId="77A149C6" w14:textId="77777777" w:rsidR="00CF186C" w:rsidRPr="00D4216C" w:rsidRDefault="00CF186C">
            <w:pPr>
              <w:spacing w:after="0" w:line="240" w:lineRule="auto"/>
              <w:jc w:val="center"/>
              <w:rPr>
                <w:b/>
                <w:sz w:val="20"/>
                <w:szCs w:val="20"/>
              </w:rPr>
            </w:pPr>
            <w:r w:rsidRPr="00D4216C">
              <w:rPr>
                <w:b/>
                <w:sz w:val="20"/>
                <w:szCs w:val="20"/>
              </w:rPr>
              <w:t>Reserve Fencing</w:t>
            </w:r>
          </w:p>
        </w:tc>
        <w:tc>
          <w:tcPr>
            <w:tcW w:w="2034" w:type="dxa"/>
            <w:shd w:val="clear" w:color="auto" w:fill="5B9BD5" w:themeFill="accent1"/>
          </w:tcPr>
          <w:p w14:paraId="01981C88" w14:textId="77777777" w:rsidR="00CF186C" w:rsidRPr="00E7334C" w:rsidRDefault="00CF186C">
            <w:pPr>
              <w:spacing w:after="0" w:line="240" w:lineRule="auto"/>
              <w:rPr>
                <w:sz w:val="20"/>
                <w:szCs w:val="20"/>
              </w:rPr>
            </w:pPr>
          </w:p>
        </w:tc>
        <w:tc>
          <w:tcPr>
            <w:tcW w:w="2242" w:type="dxa"/>
            <w:shd w:val="clear" w:color="auto" w:fill="5B9BD5" w:themeFill="accent1"/>
          </w:tcPr>
          <w:p w14:paraId="438B3A97" w14:textId="77777777" w:rsidR="00CF186C" w:rsidRPr="00E7334C" w:rsidRDefault="00CF186C">
            <w:pPr>
              <w:spacing w:after="0" w:line="240" w:lineRule="auto"/>
              <w:rPr>
                <w:sz w:val="20"/>
                <w:szCs w:val="20"/>
              </w:rPr>
            </w:pPr>
          </w:p>
        </w:tc>
        <w:tc>
          <w:tcPr>
            <w:tcW w:w="2195" w:type="dxa"/>
          </w:tcPr>
          <w:p w14:paraId="5094A4F7" w14:textId="3D10F612" w:rsidR="00CF186C" w:rsidRPr="00E7334C" w:rsidRDefault="00CF186C">
            <w:pPr>
              <w:spacing w:after="0" w:line="240" w:lineRule="auto"/>
              <w:rPr>
                <w:sz w:val="20"/>
                <w:szCs w:val="20"/>
              </w:rPr>
            </w:pPr>
            <w:r w:rsidRPr="00E7334C">
              <w:rPr>
                <w:sz w:val="20"/>
                <w:szCs w:val="20"/>
              </w:rPr>
              <w:t>Only if there are safety issues</w:t>
            </w:r>
          </w:p>
        </w:tc>
      </w:tr>
      <w:tr w:rsidR="00CF186C" w:rsidRPr="00AF37C7" w14:paraId="06339016" w14:textId="77777777" w:rsidTr="00EC73C8">
        <w:tc>
          <w:tcPr>
            <w:tcW w:w="1243" w:type="dxa"/>
            <w:vMerge w:val="restart"/>
            <w:shd w:val="clear" w:color="auto" w:fill="E2EFD9" w:themeFill="accent6" w:themeFillTint="33"/>
            <w:vAlign w:val="center"/>
          </w:tcPr>
          <w:p w14:paraId="44ADD37B" w14:textId="34966212" w:rsidR="00CF186C" w:rsidRPr="00E7334C" w:rsidRDefault="00CF186C">
            <w:pPr>
              <w:spacing w:after="0" w:line="240" w:lineRule="auto"/>
              <w:jc w:val="center"/>
              <w:rPr>
                <w:b/>
                <w:sz w:val="24"/>
                <w:szCs w:val="24"/>
              </w:rPr>
            </w:pPr>
            <w:r w:rsidRPr="00E7334C">
              <w:rPr>
                <w:b/>
                <w:sz w:val="24"/>
                <w:szCs w:val="24"/>
              </w:rPr>
              <w:t>Rugby Union</w:t>
            </w:r>
            <w:r w:rsidR="00354AB1">
              <w:rPr>
                <w:b/>
                <w:sz w:val="24"/>
                <w:szCs w:val="24"/>
              </w:rPr>
              <w:t xml:space="preserve"> &amp; League</w:t>
            </w:r>
          </w:p>
        </w:tc>
        <w:tc>
          <w:tcPr>
            <w:tcW w:w="1538" w:type="dxa"/>
            <w:shd w:val="clear" w:color="auto" w:fill="E2EFD9" w:themeFill="accent6" w:themeFillTint="33"/>
            <w:vAlign w:val="center"/>
          </w:tcPr>
          <w:p w14:paraId="5B96F91D" w14:textId="77777777" w:rsidR="00CF186C" w:rsidRPr="00D4216C" w:rsidRDefault="00CF186C">
            <w:pPr>
              <w:spacing w:after="0" w:line="240" w:lineRule="auto"/>
              <w:jc w:val="center"/>
              <w:rPr>
                <w:b/>
                <w:sz w:val="20"/>
                <w:szCs w:val="20"/>
              </w:rPr>
            </w:pPr>
            <w:r w:rsidRPr="00D4216C">
              <w:rPr>
                <w:b/>
                <w:sz w:val="20"/>
                <w:szCs w:val="20"/>
              </w:rPr>
              <w:t>No of Fields</w:t>
            </w:r>
          </w:p>
        </w:tc>
        <w:tc>
          <w:tcPr>
            <w:tcW w:w="2034" w:type="dxa"/>
            <w:shd w:val="clear" w:color="auto" w:fill="auto"/>
          </w:tcPr>
          <w:p w14:paraId="49DFA8CC" w14:textId="6253A294" w:rsidR="00CF186C" w:rsidRPr="00E7334C" w:rsidRDefault="000D4505">
            <w:pPr>
              <w:spacing w:after="0" w:line="240" w:lineRule="auto"/>
              <w:rPr>
                <w:sz w:val="20"/>
                <w:szCs w:val="20"/>
              </w:rPr>
            </w:pPr>
            <w:r w:rsidRPr="00E7334C">
              <w:rPr>
                <w:sz w:val="20"/>
                <w:szCs w:val="20"/>
              </w:rPr>
              <w:t>1 x Field</w:t>
            </w:r>
          </w:p>
        </w:tc>
        <w:tc>
          <w:tcPr>
            <w:tcW w:w="2242" w:type="dxa"/>
          </w:tcPr>
          <w:p w14:paraId="245B7D17" w14:textId="77777777" w:rsidR="00CF186C" w:rsidRPr="00E7334C" w:rsidRDefault="00CF186C">
            <w:pPr>
              <w:spacing w:after="0" w:line="240" w:lineRule="auto"/>
              <w:rPr>
                <w:sz w:val="20"/>
                <w:szCs w:val="20"/>
              </w:rPr>
            </w:pPr>
            <w:r w:rsidRPr="00E7334C">
              <w:rPr>
                <w:sz w:val="20"/>
                <w:szCs w:val="20"/>
              </w:rPr>
              <w:t>1 x Field</w:t>
            </w:r>
          </w:p>
        </w:tc>
        <w:tc>
          <w:tcPr>
            <w:tcW w:w="2195" w:type="dxa"/>
          </w:tcPr>
          <w:p w14:paraId="35187454" w14:textId="5A53A529" w:rsidR="00CF186C" w:rsidRPr="00E7334C" w:rsidRDefault="00CF186C">
            <w:pPr>
              <w:spacing w:after="0" w:line="240" w:lineRule="auto"/>
              <w:rPr>
                <w:sz w:val="20"/>
                <w:szCs w:val="20"/>
              </w:rPr>
            </w:pPr>
            <w:r w:rsidRPr="00E7334C">
              <w:rPr>
                <w:sz w:val="20"/>
                <w:szCs w:val="20"/>
              </w:rPr>
              <w:t>2</w:t>
            </w:r>
            <w:r w:rsidR="00D4216C">
              <w:rPr>
                <w:sz w:val="20"/>
                <w:szCs w:val="20"/>
              </w:rPr>
              <w:t xml:space="preserve"> x</w:t>
            </w:r>
            <w:r w:rsidRPr="00E7334C">
              <w:rPr>
                <w:sz w:val="20"/>
                <w:szCs w:val="20"/>
              </w:rPr>
              <w:t xml:space="preserve"> Fields</w:t>
            </w:r>
          </w:p>
        </w:tc>
      </w:tr>
      <w:tr w:rsidR="000D4505" w:rsidRPr="00AF37C7" w14:paraId="457A1B81" w14:textId="77777777" w:rsidTr="00EC73C8">
        <w:tc>
          <w:tcPr>
            <w:tcW w:w="1243" w:type="dxa"/>
            <w:vMerge/>
            <w:shd w:val="clear" w:color="auto" w:fill="E2EFD9" w:themeFill="accent6" w:themeFillTint="33"/>
            <w:vAlign w:val="center"/>
          </w:tcPr>
          <w:p w14:paraId="032B601B" w14:textId="77777777" w:rsidR="000D4505" w:rsidRPr="00E7334C" w:rsidRDefault="000D4505">
            <w:pPr>
              <w:spacing w:after="0" w:line="240" w:lineRule="auto"/>
              <w:jc w:val="center"/>
              <w:rPr>
                <w:sz w:val="24"/>
                <w:szCs w:val="24"/>
              </w:rPr>
            </w:pPr>
          </w:p>
        </w:tc>
        <w:tc>
          <w:tcPr>
            <w:tcW w:w="1538" w:type="dxa"/>
            <w:shd w:val="clear" w:color="auto" w:fill="E2EFD9" w:themeFill="accent6" w:themeFillTint="33"/>
            <w:vAlign w:val="center"/>
          </w:tcPr>
          <w:p w14:paraId="3212A38E" w14:textId="77777777" w:rsidR="000D4505" w:rsidRPr="00D4216C" w:rsidRDefault="000D4505">
            <w:pPr>
              <w:spacing w:after="0" w:line="240" w:lineRule="auto"/>
              <w:jc w:val="center"/>
              <w:rPr>
                <w:b/>
                <w:sz w:val="20"/>
                <w:szCs w:val="20"/>
              </w:rPr>
            </w:pPr>
            <w:r w:rsidRPr="00D4216C">
              <w:rPr>
                <w:b/>
                <w:sz w:val="20"/>
                <w:szCs w:val="20"/>
              </w:rPr>
              <w:t>Irrigation</w:t>
            </w:r>
          </w:p>
        </w:tc>
        <w:tc>
          <w:tcPr>
            <w:tcW w:w="2034" w:type="dxa"/>
            <w:shd w:val="clear" w:color="auto" w:fill="auto"/>
          </w:tcPr>
          <w:p w14:paraId="10195DD3" w14:textId="7DEADC06" w:rsidR="000D4505" w:rsidRPr="00E7334C" w:rsidRDefault="000D4505">
            <w:pPr>
              <w:spacing w:after="0" w:line="240" w:lineRule="auto"/>
              <w:rPr>
                <w:sz w:val="20"/>
                <w:szCs w:val="20"/>
              </w:rPr>
            </w:pPr>
            <w:r w:rsidRPr="00E7334C">
              <w:rPr>
                <w:sz w:val="20"/>
                <w:szCs w:val="20"/>
              </w:rPr>
              <w:t>Automatic irrigation</w:t>
            </w:r>
          </w:p>
        </w:tc>
        <w:tc>
          <w:tcPr>
            <w:tcW w:w="2242" w:type="dxa"/>
          </w:tcPr>
          <w:p w14:paraId="38312CF6" w14:textId="77777777" w:rsidR="000D4505" w:rsidRPr="00E7334C" w:rsidRDefault="000D4505">
            <w:pPr>
              <w:spacing w:after="0" w:line="240" w:lineRule="auto"/>
              <w:rPr>
                <w:sz w:val="20"/>
                <w:szCs w:val="20"/>
              </w:rPr>
            </w:pPr>
            <w:r w:rsidRPr="00E7334C">
              <w:rPr>
                <w:sz w:val="20"/>
                <w:szCs w:val="20"/>
              </w:rPr>
              <w:t>Automatic irrigation</w:t>
            </w:r>
          </w:p>
        </w:tc>
        <w:tc>
          <w:tcPr>
            <w:tcW w:w="2195" w:type="dxa"/>
          </w:tcPr>
          <w:p w14:paraId="1D7FA8C4" w14:textId="653D0647" w:rsidR="000D4505" w:rsidRPr="00E7334C" w:rsidRDefault="000D4505">
            <w:pPr>
              <w:spacing w:after="0" w:line="240" w:lineRule="auto"/>
              <w:rPr>
                <w:sz w:val="20"/>
                <w:szCs w:val="20"/>
              </w:rPr>
            </w:pPr>
            <w:r w:rsidRPr="00E7334C">
              <w:rPr>
                <w:sz w:val="20"/>
                <w:szCs w:val="20"/>
              </w:rPr>
              <w:t>Automatic irrigation</w:t>
            </w:r>
          </w:p>
        </w:tc>
      </w:tr>
      <w:tr w:rsidR="000D4505" w:rsidRPr="00AF37C7" w14:paraId="29DC7DD6" w14:textId="77777777" w:rsidTr="00EC73C8">
        <w:tc>
          <w:tcPr>
            <w:tcW w:w="1243" w:type="dxa"/>
            <w:vMerge/>
            <w:shd w:val="clear" w:color="auto" w:fill="E2EFD9" w:themeFill="accent6" w:themeFillTint="33"/>
            <w:vAlign w:val="center"/>
          </w:tcPr>
          <w:p w14:paraId="787DF575" w14:textId="77777777" w:rsidR="000D4505" w:rsidRPr="00E7334C" w:rsidRDefault="000D4505">
            <w:pPr>
              <w:spacing w:after="0" w:line="240" w:lineRule="auto"/>
              <w:jc w:val="center"/>
              <w:rPr>
                <w:sz w:val="24"/>
                <w:szCs w:val="24"/>
              </w:rPr>
            </w:pPr>
          </w:p>
        </w:tc>
        <w:tc>
          <w:tcPr>
            <w:tcW w:w="1538" w:type="dxa"/>
            <w:shd w:val="clear" w:color="auto" w:fill="E2EFD9" w:themeFill="accent6" w:themeFillTint="33"/>
            <w:vAlign w:val="center"/>
          </w:tcPr>
          <w:p w14:paraId="133E824B" w14:textId="77777777" w:rsidR="000D4505" w:rsidRPr="00D4216C" w:rsidRDefault="000D4505">
            <w:pPr>
              <w:spacing w:after="0" w:line="240" w:lineRule="auto"/>
              <w:jc w:val="center"/>
              <w:rPr>
                <w:b/>
                <w:sz w:val="20"/>
                <w:szCs w:val="20"/>
              </w:rPr>
            </w:pPr>
            <w:r w:rsidRPr="00D4216C">
              <w:rPr>
                <w:b/>
                <w:sz w:val="20"/>
                <w:szCs w:val="20"/>
              </w:rPr>
              <w:t>Drainage</w:t>
            </w:r>
          </w:p>
        </w:tc>
        <w:tc>
          <w:tcPr>
            <w:tcW w:w="2034" w:type="dxa"/>
            <w:shd w:val="clear" w:color="auto" w:fill="auto"/>
          </w:tcPr>
          <w:p w14:paraId="6019233A" w14:textId="3607C665" w:rsidR="000D4505" w:rsidRPr="00E7334C" w:rsidRDefault="000D4505">
            <w:pPr>
              <w:spacing w:after="0" w:line="240" w:lineRule="auto"/>
              <w:rPr>
                <w:sz w:val="20"/>
                <w:szCs w:val="20"/>
              </w:rPr>
            </w:pPr>
            <w:r w:rsidRPr="00E7334C">
              <w:rPr>
                <w:sz w:val="20"/>
                <w:szCs w:val="20"/>
              </w:rPr>
              <w:t>Drainage system</w:t>
            </w:r>
          </w:p>
        </w:tc>
        <w:tc>
          <w:tcPr>
            <w:tcW w:w="2242" w:type="dxa"/>
          </w:tcPr>
          <w:p w14:paraId="3F6959D0" w14:textId="77777777" w:rsidR="000D4505" w:rsidRPr="00E7334C" w:rsidRDefault="000D4505">
            <w:pPr>
              <w:spacing w:after="0" w:line="240" w:lineRule="auto"/>
              <w:rPr>
                <w:sz w:val="20"/>
                <w:szCs w:val="20"/>
              </w:rPr>
            </w:pPr>
            <w:r w:rsidRPr="00E7334C">
              <w:rPr>
                <w:sz w:val="20"/>
                <w:szCs w:val="20"/>
              </w:rPr>
              <w:t>Drainage system</w:t>
            </w:r>
          </w:p>
        </w:tc>
        <w:tc>
          <w:tcPr>
            <w:tcW w:w="2195" w:type="dxa"/>
          </w:tcPr>
          <w:p w14:paraId="78B744EF" w14:textId="3F0BEB30" w:rsidR="000D4505" w:rsidRPr="00E7334C" w:rsidRDefault="000D4505">
            <w:pPr>
              <w:spacing w:after="0" w:line="240" w:lineRule="auto"/>
              <w:rPr>
                <w:sz w:val="20"/>
                <w:szCs w:val="20"/>
              </w:rPr>
            </w:pPr>
            <w:r w:rsidRPr="00E7334C">
              <w:rPr>
                <w:sz w:val="20"/>
                <w:szCs w:val="20"/>
              </w:rPr>
              <w:t>Drainage system</w:t>
            </w:r>
          </w:p>
        </w:tc>
      </w:tr>
      <w:tr w:rsidR="00C70089" w:rsidRPr="00AF37C7" w14:paraId="4DC82784" w14:textId="77777777" w:rsidTr="00C70089">
        <w:tc>
          <w:tcPr>
            <w:tcW w:w="1243" w:type="dxa"/>
            <w:vMerge/>
            <w:shd w:val="clear" w:color="auto" w:fill="E2EFD9" w:themeFill="accent6" w:themeFillTint="33"/>
            <w:vAlign w:val="center"/>
          </w:tcPr>
          <w:p w14:paraId="0AD43BB5" w14:textId="77777777" w:rsidR="00C70089" w:rsidRPr="00E7334C" w:rsidRDefault="00C70089">
            <w:pPr>
              <w:spacing w:after="0" w:line="240" w:lineRule="auto"/>
              <w:jc w:val="center"/>
              <w:rPr>
                <w:sz w:val="24"/>
                <w:szCs w:val="24"/>
              </w:rPr>
            </w:pPr>
          </w:p>
        </w:tc>
        <w:tc>
          <w:tcPr>
            <w:tcW w:w="1538" w:type="dxa"/>
            <w:shd w:val="clear" w:color="auto" w:fill="E2EFD9" w:themeFill="accent6" w:themeFillTint="33"/>
            <w:vAlign w:val="center"/>
          </w:tcPr>
          <w:p w14:paraId="0B0354BE" w14:textId="77777777" w:rsidR="00C70089" w:rsidRPr="00D4216C" w:rsidRDefault="00C70089">
            <w:pPr>
              <w:spacing w:after="0" w:line="240" w:lineRule="auto"/>
              <w:jc w:val="center"/>
              <w:rPr>
                <w:b/>
                <w:sz w:val="20"/>
                <w:szCs w:val="20"/>
              </w:rPr>
            </w:pPr>
            <w:r w:rsidRPr="00D4216C">
              <w:rPr>
                <w:b/>
                <w:sz w:val="20"/>
                <w:szCs w:val="20"/>
              </w:rPr>
              <w:t>Flood lighting</w:t>
            </w:r>
          </w:p>
        </w:tc>
        <w:tc>
          <w:tcPr>
            <w:tcW w:w="6471" w:type="dxa"/>
            <w:gridSpan w:val="3"/>
            <w:shd w:val="clear" w:color="auto" w:fill="auto"/>
            <w:vAlign w:val="center"/>
          </w:tcPr>
          <w:p w14:paraId="2EF278DB" w14:textId="1C02EE4D" w:rsidR="003A7F82" w:rsidRDefault="00C70089" w:rsidP="0091318A">
            <w:pPr>
              <w:spacing w:after="0" w:line="240" w:lineRule="auto"/>
              <w:jc w:val="center"/>
              <w:rPr>
                <w:sz w:val="20"/>
                <w:szCs w:val="20"/>
              </w:rPr>
            </w:pPr>
            <w:r>
              <w:rPr>
                <w:sz w:val="20"/>
                <w:szCs w:val="20"/>
              </w:rPr>
              <w:t xml:space="preserve">Refer </w:t>
            </w:r>
            <w:r w:rsidR="003A7F82">
              <w:rPr>
                <w:sz w:val="20"/>
                <w:szCs w:val="20"/>
              </w:rPr>
              <w:t xml:space="preserve">to </w:t>
            </w:r>
            <w:hyperlink r:id="rId26" w:history="1">
              <w:r w:rsidR="0085089A" w:rsidRPr="0085089A">
                <w:rPr>
                  <w:rStyle w:val="Hyperlink"/>
                  <w:sz w:val="20"/>
                  <w:szCs w:val="20"/>
                </w:rPr>
                <w:t>Monash Sports Floodlighting Policy 2021</w:t>
              </w:r>
            </w:hyperlink>
          </w:p>
          <w:p w14:paraId="3FB2EA02" w14:textId="2DABB2AE" w:rsidR="0091318A" w:rsidRPr="00E7334C" w:rsidRDefault="0091318A" w:rsidP="0091318A">
            <w:pPr>
              <w:spacing w:after="0" w:line="240" w:lineRule="auto"/>
              <w:jc w:val="center"/>
              <w:rPr>
                <w:sz w:val="20"/>
                <w:szCs w:val="20"/>
              </w:rPr>
            </w:pPr>
          </w:p>
        </w:tc>
      </w:tr>
      <w:tr w:rsidR="000D4505" w:rsidRPr="00AF37C7" w14:paraId="6684CB60" w14:textId="77777777" w:rsidTr="00EC73C8">
        <w:tc>
          <w:tcPr>
            <w:tcW w:w="1243" w:type="dxa"/>
            <w:vMerge/>
            <w:shd w:val="clear" w:color="auto" w:fill="E2EFD9" w:themeFill="accent6" w:themeFillTint="33"/>
            <w:vAlign w:val="center"/>
          </w:tcPr>
          <w:p w14:paraId="12A0D629" w14:textId="77777777" w:rsidR="000D4505" w:rsidRPr="00E7334C" w:rsidRDefault="000D4505">
            <w:pPr>
              <w:spacing w:after="0" w:line="240" w:lineRule="auto"/>
              <w:jc w:val="center"/>
              <w:rPr>
                <w:sz w:val="24"/>
                <w:szCs w:val="24"/>
              </w:rPr>
            </w:pPr>
          </w:p>
        </w:tc>
        <w:tc>
          <w:tcPr>
            <w:tcW w:w="1538" w:type="dxa"/>
            <w:shd w:val="clear" w:color="auto" w:fill="E2EFD9" w:themeFill="accent6" w:themeFillTint="33"/>
            <w:vAlign w:val="center"/>
          </w:tcPr>
          <w:p w14:paraId="3F44A941" w14:textId="77777777" w:rsidR="000D4505" w:rsidRPr="00D4216C" w:rsidRDefault="000D4505">
            <w:pPr>
              <w:spacing w:after="0" w:line="240" w:lineRule="auto"/>
              <w:jc w:val="center"/>
              <w:rPr>
                <w:b/>
                <w:sz w:val="20"/>
                <w:szCs w:val="20"/>
              </w:rPr>
            </w:pPr>
            <w:r w:rsidRPr="00D4216C">
              <w:rPr>
                <w:b/>
                <w:sz w:val="20"/>
                <w:szCs w:val="20"/>
              </w:rPr>
              <w:t>Coaches Box</w:t>
            </w:r>
          </w:p>
        </w:tc>
        <w:tc>
          <w:tcPr>
            <w:tcW w:w="2034" w:type="dxa"/>
            <w:shd w:val="clear" w:color="auto" w:fill="5B9BD5" w:themeFill="accent1"/>
          </w:tcPr>
          <w:p w14:paraId="481DEB98" w14:textId="77777777" w:rsidR="000D4505" w:rsidRPr="00E7334C" w:rsidRDefault="000D4505">
            <w:pPr>
              <w:spacing w:after="0" w:line="240" w:lineRule="auto"/>
              <w:rPr>
                <w:sz w:val="20"/>
                <w:szCs w:val="20"/>
              </w:rPr>
            </w:pPr>
          </w:p>
        </w:tc>
        <w:tc>
          <w:tcPr>
            <w:tcW w:w="2242" w:type="dxa"/>
          </w:tcPr>
          <w:p w14:paraId="3EE3FCE9" w14:textId="77777777" w:rsidR="000D4505" w:rsidRPr="00E7334C" w:rsidRDefault="000D4505">
            <w:pPr>
              <w:spacing w:after="0" w:line="240" w:lineRule="auto"/>
              <w:rPr>
                <w:sz w:val="20"/>
                <w:szCs w:val="20"/>
              </w:rPr>
            </w:pPr>
            <w:r w:rsidRPr="00E7334C">
              <w:rPr>
                <w:sz w:val="20"/>
                <w:szCs w:val="20"/>
              </w:rPr>
              <w:t xml:space="preserve">2 permanent shelters </w:t>
            </w:r>
          </w:p>
        </w:tc>
        <w:tc>
          <w:tcPr>
            <w:tcW w:w="2195" w:type="dxa"/>
          </w:tcPr>
          <w:p w14:paraId="49874C3E" w14:textId="1CD93442" w:rsidR="000D4505" w:rsidRPr="00E7334C" w:rsidRDefault="000D4505">
            <w:pPr>
              <w:spacing w:after="0" w:line="240" w:lineRule="auto"/>
              <w:rPr>
                <w:sz w:val="20"/>
                <w:szCs w:val="20"/>
              </w:rPr>
            </w:pPr>
            <w:r w:rsidRPr="00E7334C">
              <w:rPr>
                <w:sz w:val="20"/>
                <w:szCs w:val="20"/>
              </w:rPr>
              <w:t>2 permanent shelters on main field</w:t>
            </w:r>
          </w:p>
        </w:tc>
      </w:tr>
      <w:tr w:rsidR="000D4505" w:rsidRPr="00AF37C7" w14:paraId="6B0303AC" w14:textId="77777777" w:rsidTr="00EC73C8">
        <w:tc>
          <w:tcPr>
            <w:tcW w:w="1243" w:type="dxa"/>
            <w:vMerge/>
            <w:shd w:val="clear" w:color="auto" w:fill="E2EFD9" w:themeFill="accent6" w:themeFillTint="33"/>
            <w:vAlign w:val="center"/>
          </w:tcPr>
          <w:p w14:paraId="0F7B0E73" w14:textId="77777777" w:rsidR="000D4505" w:rsidRPr="00E7334C" w:rsidRDefault="000D4505">
            <w:pPr>
              <w:spacing w:after="0" w:line="240" w:lineRule="auto"/>
              <w:jc w:val="center"/>
              <w:rPr>
                <w:sz w:val="24"/>
                <w:szCs w:val="24"/>
              </w:rPr>
            </w:pPr>
          </w:p>
        </w:tc>
        <w:tc>
          <w:tcPr>
            <w:tcW w:w="1538" w:type="dxa"/>
            <w:shd w:val="clear" w:color="auto" w:fill="E2EFD9" w:themeFill="accent6" w:themeFillTint="33"/>
            <w:vAlign w:val="center"/>
          </w:tcPr>
          <w:p w14:paraId="7EE60CD1" w14:textId="77777777" w:rsidR="000D4505" w:rsidRPr="00D4216C" w:rsidRDefault="000D4505">
            <w:pPr>
              <w:spacing w:after="0" w:line="240" w:lineRule="auto"/>
              <w:jc w:val="center"/>
              <w:rPr>
                <w:b/>
                <w:sz w:val="20"/>
                <w:szCs w:val="20"/>
              </w:rPr>
            </w:pPr>
            <w:r w:rsidRPr="00D4216C">
              <w:rPr>
                <w:b/>
                <w:sz w:val="20"/>
                <w:szCs w:val="20"/>
              </w:rPr>
              <w:t>Scoreboard</w:t>
            </w:r>
          </w:p>
        </w:tc>
        <w:tc>
          <w:tcPr>
            <w:tcW w:w="2034" w:type="dxa"/>
            <w:shd w:val="clear" w:color="auto" w:fill="5B9BD5" w:themeFill="accent1"/>
          </w:tcPr>
          <w:p w14:paraId="5A86B339" w14:textId="77777777" w:rsidR="000D4505" w:rsidRPr="00E7334C" w:rsidRDefault="000D4505">
            <w:pPr>
              <w:spacing w:after="0" w:line="240" w:lineRule="auto"/>
              <w:rPr>
                <w:sz w:val="20"/>
                <w:szCs w:val="20"/>
              </w:rPr>
            </w:pPr>
          </w:p>
        </w:tc>
        <w:tc>
          <w:tcPr>
            <w:tcW w:w="2242" w:type="dxa"/>
          </w:tcPr>
          <w:p w14:paraId="7C9670F0" w14:textId="77777777" w:rsidR="000D4505" w:rsidRPr="00E7334C" w:rsidRDefault="000D4505">
            <w:pPr>
              <w:spacing w:after="0" w:line="240" w:lineRule="auto"/>
              <w:rPr>
                <w:sz w:val="20"/>
                <w:szCs w:val="20"/>
              </w:rPr>
            </w:pPr>
            <w:r w:rsidRPr="00E7334C">
              <w:rPr>
                <w:sz w:val="20"/>
                <w:szCs w:val="20"/>
              </w:rPr>
              <w:t xml:space="preserve">Permanent scoreboard </w:t>
            </w:r>
          </w:p>
        </w:tc>
        <w:tc>
          <w:tcPr>
            <w:tcW w:w="2195" w:type="dxa"/>
            <w:shd w:val="clear" w:color="auto" w:fill="auto"/>
          </w:tcPr>
          <w:p w14:paraId="32972213" w14:textId="42A30A4E" w:rsidR="000D4505" w:rsidRPr="00E7334C" w:rsidRDefault="000D4505">
            <w:pPr>
              <w:spacing w:after="0" w:line="240" w:lineRule="auto"/>
              <w:rPr>
                <w:sz w:val="20"/>
                <w:szCs w:val="20"/>
              </w:rPr>
            </w:pPr>
            <w:r w:rsidRPr="00E7334C">
              <w:rPr>
                <w:sz w:val="20"/>
                <w:szCs w:val="20"/>
              </w:rPr>
              <w:t>Permanent scoreboard</w:t>
            </w:r>
          </w:p>
        </w:tc>
      </w:tr>
      <w:tr w:rsidR="000D4505" w:rsidRPr="00AF37C7" w14:paraId="33BD3993" w14:textId="77777777" w:rsidTr="00EC73C8">
        <w:tc>
          <w:tcPr>
            <w:tcW w:w="1243" w:type="dxa"/>
            <w:vMerge/>
            <w:shd w:val="clear" w:color="auto" w:fill="E2EFD9" w:themeFill="accent6" w:themeFillTint="33"/>
            <w:vAlign w:val="center"/>
          </w:tcPr>
          <w:p w14:paraId="6DB0D657" w14:textId="77777777" w:rsidR="000D4505" w:rsidRPr="00E7334C" w:rsidRDefault="000D4505">
            <w:pPr>
              <w:spacing w:after="0" w:line="240" w:lineRule="auto"/>
              <w:jc w:val="center"/>
              <w:rPr>
                <w:sz w:val="24"/>
                <w:szCs w:val="24"/>
              </w:rPr>
            </w:pPr>
          </w:p>
        </w:tc>
        <w:tc>
          <w:tcPr>
            <w:tcW w:w="1538" w:type="dxa"/>
            <w:shd w:val="clear" w:color="auto" w:fill="E2EFD9" w:themeFill="accent6" w:themeFillTint="33"/>
            <w:vAlign w:val="center"/>
          </w:tcPr>
          <w:p w14:paraId="341BC75C" w14:textId="77777777" w:rsidR="000D4505" w:rsidRPr="00D4216C" w:rsidRDefault="000D4505">
            <w:pPr>
              <w:spacing w:after="0" w:line="240" w:lineRule="auto"/>
              <w:jc w:val="center"/>
              <w:rPr>
                <w:b/>
                <w:sz w:val="20"/>
                <w:szCs w:val="20"/>
              </w:rPr>
            </w:pPr>
            <w:r w:rsidRPr="00D4216C">
              <w:rPr>
                <w:b/>
                <w:sz w:val="20"/>
                <w:szCs w:val="20"/>
              </w:rPr>
              <w:t>Spectator Seating</w:t>
            </w:r>
          </w:p>
        </w:tc>
        <w:tc>
          <w:tcPr>
            <w:tcW w:w="2034" w:type="dxa"/>
            <w:shd w:val="clear" w:color="auto" w:fill="5B9BD5" w:themeFill="accent1"/>
          </w:tcPr>
          <w:p w14:paraId="28BBE2B9" w14:textId="77777777" w:rsidR="000D4505" w:rsidRPr="00E7334C" w:rsidRDefault="000D4505">
            <w:pPr>
              <w:spacing w:after="0" w:line="240" w:lineRule="auto"/>
              <w:rPr>
                <w:sz w:val="20"/>
                <w:szCs w:val="20"/>
              </w:rPr>
            </w:pPr>
          </w:p>
        </w:tc>
        <w:tc>
          <w:tcPr>
            <w:tcW w:w="2242" w:type="dxa"/>
          </w:tcPr>
          <w:p w14:paraId="4AF5A5ED" w14:textId="77777777" w:rsidR="000D4505" w:rsidRPr="00E7334C" w:rsidRDefault="000D4505">
            <w:pPr>
              <w:spacing w:after="0" w:line="240" w:lineRule="auto"/>
              <w:rPr>
                <w:sz w:val="20"/>
                <w:szCs w:val="20"/>
              </w:rPr>
            </w:pPr>
            <w:r w:rsidRPr="00E7334C">
              <w:rPr>
                <w:sz w:val="20"/>
                <w:szCs w:val="20"/>
              </w:rPr>
              <w:t>Seating around ground e.g. park furniture</w:t>
            </w:r>
          </w:p>
        </w:tc>
        <w:tc>
          <w:tcPr>
            <w:tcW w:w="2195" w:type="dxa"/>
          </w:tcPr>
          <w:p w14:paraId="7D4DFBAE" w14:textId="65F3806B" w:rsidR="000D4505" w:rsidRPr="00E7334C" w:rsidRDefault="000D4505">
            <w:pPr>
              <w:spacing w:after="0" w:line="240" w:lineRule="auto"/>
              <w:rPr>
                <w:sz w:val="20"/>
                <w:szCs w:val="20"/>
              </w:rPr>
            </w:pPr>
            <w:r w:rsidRPr="00E7334C">
              <w:rPr>
                <w:sz w:val="20"/>
                <w:szCs w:val="20"/>
              </w:rPr>
              <w:t>Seating around ground e.g. park furniture</w:t>
            </w:r>
          </w:p>
        </w:tc>
      </w:tr>
      <w:tr w:rsidR="000D4505" w:rsidRPr="00AF37C7" w14:paraId="1422715A" w14:textId="77777777" w:rsidTr="00EC73C8">
        <w:tc>
          <w:tcPr>
            <w:tcW w:w="1243" w:type="dxa"/>
            <w:vMerge/>
            <w:shd w:val="clear" w:color="auto" w:fill="E2EFD9" w:themeFill="accent6" w:themeFillTint="33"/>
            <w:vAlign w:val="center"/>
          </w:tcPr>
          <w:p w14:paraId="7D567D83" w14:textId="77777777" w:rsidR="000D4505" w:rsidRPr="00E7334C" w:rsidRDefault="000D4505">
            <w:pPr>
              <w:spacing w:after="0" w:line="240" w:lineRule="auto"/>
              <w:jc w:val="center"/>
              <w:rPr>
                <w:sz w:val="24"/>
                <w:szCs w:val="24"/>
              </w:rPr>
            </w:pPr>
          </w:p>
        </w:tc>
        <w:tc>
          <w:tcPr>
            <w:tcW w:w="1538" w:type="dxa"/>
            <w:shd w:val="clear" w:color="auto" w:fill="E2EFD9" w:themeFill="accent6" w:themeFillTint="33"/>
            <w:vAlign w:val="center"/>
          </w:tcPr>
          <w:p w14:paraId="7A1A04DF" w14:textId="77777777" w:rsidR="000D4505" w:rsidRPr="00D4216C" w:rsidRDefault="000D4505">
            <w:pPr>
              <w:spacing w:after="0" w:line="240" w:lineRule="auto"/>
              <w:jc w:val="center"/>
              <w:rPr>
                <w:b/>
                <w:sz w:val="20"/>
                <w:szCs w:val="20"/>
              </w:rPr>
            </w:pPr>
            <w:r w:rsidRPr="00D4216C">
              <w:rPr>
                <w:b/>
                <w:sz w:val="20"/>
                <w:szCs w:val="20"/>
              </w:rPr>
              <w:t>Car Parking</w:t>
            </w:r>
          </w:p>
        </w:tc>
        <w:tc>
          <w:tcPr>
            <w:tcW w:w="2034" w:type="dxa"/>
            <w:shd w:val="clear" w:color="auto" w:fill="5B9BD5" w:themeFill="accent1"/>
          </w:tcPr>
          <w:p w14:paraId="5339C9A2" w14:textId="77777777" w:rsidR="000D4505" w:rsidRPr="00E7334C" w:rsidRDefault="000D4505">
            <w:pPr>
              <w:spacing w:after="0" w:line="240" w:lineRule="auto"/>
              <w:rPr>
                <w:sz w:val="20"/>
                <w:szCs w:val="20"/>
              </w:rPr>
            </w:pPr>
          </w:p>
        </w:tc>
        <w:tc>
          <w:tcPr>
            <w:tcW w:w="2242" w:type="dxa"/>
          </w:tcPr>
          <w:p w14:paraId="6AF937F9" w14:textId="77777777" w:rsidR="000D4505" w:rsidRPr="00E7334C" w:rsidRDefault="000D4505">
            <w:pPr>
              <w:spacing w:after="0" w:line="240" w:lineRule="auto"/>
              <w:rPr>
                <w:sz w:val="20"/>
                <w:szCs w:val="20"/>
              </w:rPr>
            </w:pPr>
            <w:r w:rsidRPr="00E7334C">
              <w:rPr>
                <w:sz w:val="20"/>
                <w:szCs w:val="20"/>
              </w:rPr>
              <w:t>Off street car parking for a minimum of 50 cars including disabled spaces.</w:t>
            </w:r>
          </w:p>
        </w:tc>
        <w:tc>
          <w:tcPr>
            <w:tcW w:w="2195" w:type="dxa"/>
          </w:tcPr>
          <w:p w14:paraId="7372BF51" w14:textId="21376058" w:rsidR="000D4505" w:rsidRPr="00E7334C" w:rsidRDefault="000D4505">
            <w:pPr>
              <w:spacing w:after="0" w:line="240" w:lineRule="auto"/>
              <w:rPr>
                <w:sz w:val="20"/>
                <w:szCs w:val="20"/>
              </w:rPr>
            </w:pPr>
            <w:r w:rsidRPr="00E7334C">
              <w:rPr>
                <w:sz w:val="20"/>
                <w:szCs w:val="20"/>
              </w:rPr>
              <w:t>Off street car parking for a minimum of 50 cars including disabled spaces.</w:t>
            </w:r>
          </w:p>
        </w:tc>
      </w:tr>
      <w:tr w:rsidR="000D4505" w:rsidRPr="00AF37C7" w14:paraId="7781D1C1" w14:textId="77777777" w:rsidTr="00EC73C8">
        <w:tc>
          <w:tcPr>
            <w:tcW w:w="1243" w:type="dxa"/>
            <w:vMerge/>
            <w:shd w:val="clear" w:color="auto" w:fill="E2EFD9" w:themeFill="accent6" w:themeFillTint="33"/>
            <w:vAlign w:val="center"/>
          </w:tcPr>
          <w:p w14:paraId="086344F8" w14:textId="77777777" w:rsidR="000D4505" w:rsidRPr="00E7334C" w:rsidRDefault="000D4505">
            <w:pPr>
              <w:spacing w:after="0" w:line="240" w:lineRule="auto"/>
              <w:jc w:val="center"/>
              <w:rPr>
                <w:sz w:val="24"/>
                <w:szCs w:val="24"/>
              </w:rPr>
            </w:pPr>
          </w:p>
        </w:tc>
        <w:tc>
          <w:tcPr>
            <w:tcW w:w="1538" w:type="dxa"/>
            <w:shd w:val="clear" w:color="auto" w:fill="E2EFD9" w:themeFill="accent6" w:themeFillTint="33"/>
            <w:vAlign w:val="center"/>
          </w:tcPr>
          <w:p w14:paraId="63598534" w14:textId="77777777" w:rsidR="000D4505" w:rsidRPr="00D4216C" w:rsidRDefault="000D4505">
            <w:pPr>
              <w:spacing w:after="0" w:line="240" w:lineRule="auto"/>
              <w:jc w:val="center"/>
              <w:rPr>
                <w:b/>
                <w:sz w:val="20"/>
                <w:szCs w:val="20"/>
              </w:rPr>
            </w:pPr>
            <w:r w:rsidRPr="00D4216C">
              <w:rPr>
                <w:b/>
                <w:sz w:val="20"/>
                <w:szCs w:val="20"/>
              </w:rPr>
              <w:t>Reserve Fencing</w:t>
            </w:r>
          </w:p>
        </w:tc>
        <w:tc>
          <w:tcPr>
            <w:tcW w:w="2034" w:type="dxa"/>
            <w:shd w:val="clear" w:color="auto" w:fill="5B9BD5" w:themeFill="accent1"/>
          </w:tcPr>
          <w:p w14:paraId="7C58150C" w14:textId="77777777" w:rsidR="000D4505" w:rsidRPr="00E7334C" w:rsidRDefault="000D4505">
            <w:pPr>
              <w:spacing w:after="0" w:line="240" w:lineRule="auto"/>
              <w:rPr>
                <w:sz w:val="20"/>
                <w:szCs w:val="20"/>
              </w:rPr>
            </w:pPr>
          </w:p>
        </w:tc>
        <w:tc>
          <w:tcPr>
            <w:tcW w:w="2242" w:type="dxa"/>
            <w:shd w:val="clear" w:color="auto" w:fill="5B9BD5" w:themeFill="accent1"/>
          </w:tcPr>
          <w:p w14:paraId="5A2C628C" w14:textId="77777777" w:rsidR="000D4505" w:rsidRPr="00E7334C" w:rsidRDefault="000D4505">
            <w:pPr>
              <w:spacing w:after="0" w:line="240" w:lineRule="auto"/>
              <w:rPr>
                <w:sz w:val="20"/>
                <w:szCs w:val="20"/>
              </w:rPr>
            </w:pPr>
          </w:p>
        </w:tc>
        <w:tc>
          <w:tcPr>
            <w:tcW w:w="2195" w:type="dxa"/>
          </w:tcPr>
          <w:p w14:paraId="2B9B1503" w14:textId="5BF860C5" w:rsidR="000D4505" w:rsidRPr="00E7334C" w:rsidRDefault="000D4505">
            <w:pPr>
              <w:spacing w:after="0" w:line="240" w:lineRule="auto"/>
              <w:rPr>
                <w:sz w:val="20"/>
                <w:szCs w:val="20"/>
              </w:rPr>
            </w:pPr>
            <w:r w:rsidRPr="00E7334C">
              <w:rPr>
                <w:sz w:val="20"/>
                <w:szCs w:val="20"/>
              </w:rPr>
              <w:t>Only if there are safety issues</w:t>
            </w:r>
          </w:p>
        </w:tc>
      </w:tr>
      <w:tr w:rsidR="000D4505" w:rsidRPr="00AF37C7" w14:paraId="42DF98B8" w14:textId="77777777" w:rsidTr="00EC73C8">
        <w:tc>
          <w:tcPr>
            <w:tcW w:w="1243" w:type="dxa"/>
            <w:vMerge/>
            <w:tcBorders>
              <w:bottom w:val="single" w:sz="4" w:space="0" w:color="000000" w:themeColor="text1"/>
            </w:tcBorders>
            <w:shd w:val="clear" w:color="auto" w:fill="E2EFD9" w:themeFill="accent6" w:themeFillTint="33"/>
            <w:vAlign w:val="center"/>
          </w:tcPr>
          <w:p w14:paraId="4A58C5C2" w14:textId="77777777" w:rsidR="000D4505" w:rsidRPr="00E7334C" w:rsidRDefault="000D4505">
            <w:pPr>
              <w:spacing w:after="0" w:line="240" w:lineRule="auto"/>
              <w:jc w:val="center"/>
              <w:rPr>
                <w:sz w:val="24"/>
                <w:szCs w:val="24"/>
              </w:rPr>
            </w:pPr>
          </w:p>
        </w:tc>
        <w:tc>
          <w:tcPr>
            <w:tcW w:w="1538" w:type="dxa"/>
            <w:tcBorders>
              <w:bottom w:val="single" w:sz="4" w:space="0" w:color="000000" w:themeColor="text1"/>
            </w:tcBorders>
            <w:shd w:val="clear" w:color="auto" w:fill="E2EFD9" w:themeFill="accent6" w:themeFillTint="33"/>
            <w:vAlign w:val="center"/>
          </w:tcPr>
          <w:p w14:paraId="4AA78C00" w14:textId="77777777" w:rsidR="000D4505" w:rsidRPr="00D4216C" w:rsidRDefault="000D4505">
            <w:pPr>
              <w:spacing w:after="0" w:line="240" w:lineRule="auto"/>
              <w:jc w:val="center"/>
              <w:rPr>
                <w:b/>
                <w:sz w:val="20"/>
                <w:szCs w:val="20"/>
              </w:rPr>
            </w:pPr>
            <w:r w:rsidRPr="00D4216C">
              <w:rPr>
                <w:b/>
                <w:sz w:val="20"/>
                <w:szCs w:val="20"/>
              </w:rPr>
              <w:t>Bicycle Parking</w:t>
            </w:r>
          </w:p>
        </w:tc>
        <w:tc>
          <w:tcPr>
            <w:tcW w:w="2034" w:type="dxa"/>
            <w:shd w:val="clear" w:color="auto" w:fill="5B9BD5" w:themeFill="accent1"/>
          </w:tcPr>
          <w:p w14:paraId="18B2C4C1" w14:textId="77777777" w:rsidR="000D4505" w:rsidRPr="00E7334C" w:rsidRDefault="000D4505">
            <w:pPr>
              <w:spacing w:after="0" w:line="240" w:lineRule="auto"/>
              <w:rPr>
                <w:sz w:val="20"/>
                <w:szCs w:val="20"/>
              </w:rPr>
            </w:pPr>
          </w:p>
        </w:tc>
        <w:tc>
          <w:tcPr>
            <w:tcW w:w="2242" w:type="dxa"/>
            <w:shd w:val="clear" w:color="auto" w:fill="FFFFFF" w:themeFill="background1"/>
          </w:tcPr>
          <w:p w14:paraId="418A5DED" w14:textId="4CDB6821" w:rsidR="000D4505" w:rsidRPr="00E7334C" w:rsidRDefault="00EC73C8">
            <w:pPr>
              <w:spacing w:after="0" w:line="240" w:lineRule="auto"/>
              <w:rPr>
                <w:sz w:val="20"/>
                <w:szCs w:val="20"/>
              </w:rPr>
            </w:pPr>
            <w:r>
              <w:rPr>
                <w:sz w:val="20"/>
                <w:szCs w:val="20"/>
              </w:rPr>
              <w:t>Bicycle parking racks or similar provided</w:t>
            </w:r>
          </w:p>
        </w:tc>
        <w:tc>
          <w:tcPr>
            <w:tcW w:w="2195" w:type="dxa"/>
          </w:tcPr>
          <w:p w14:paraId="26CBAEA8" w14:textId="4B9587AA" w:rsidR="000D4505" w:rsidRPr="00E7334C" w:rsidRDefault="00EC73C8">
            <w:pPr>
              <w:spacing w:after="0" w:line="240" w:lineRule="auto"/>
              <w:rPr>
                <w:sz w:val="20"/>
                <w:szCs w:val="20"/>
              </w:rPr>
            </w:pPr>
            <w:r>
              <w:rPr>
                <w:sz w:val="20"/>
                <w:szCs w:val="20"/>
              </w:rPr>
              <w:t>Bicycle parking racks or similar provided</w:t>
            </w:r>
            <w:r w:rsidRPr="00E7334C">
              <w:rPr>
                <w:sz w:val="20"/>
                <w:szCs w:val="20"/>
              </w:rPr>
              <w:t xml:space="preserve"> </w:t>
            </w:r>
          </w:p>
          <w:p w14:paraId="6EF83394" w14:textId="77777777" w:rsidR="000D4505" w:rsidRPr="00E7334C" w:rsidRDefault="000D4505">
            <w:pPr>
              <w:spacing w:after="0" w:line="240" w:lineRule="auto"/>
              <w:rPr>
                <w:sz w:val="20"/>
                <w:szCs w:val="20"/>
              </w:rPr>
            </w:pPr>
          </w:p>
        </w:tc>
      </w:tr>
      <w:tr w:rsidR="000D4505" w:rsidRPr="00AF37C7" w14:paraId="0282B655" w14:textId="77777777" w:rsidTr="00EC73C8">
        <w:tc>
          <w:tcPr>
            <w:tcW w:w="1243" w:type="dxa"/>
            <w:vMerge w:val="restart"/>
            <w:shd w:val="clear" w:color="auto" w:fill="FBE4D5" w:themeFill="accent2" w:themeFillTint="33"/>
            <w:vAlign w:val="center"/>
          </w:tcPr>
          <w:p w14:paraId="16F2B0AD" w14:textId="77777777" w:rsidR="000D4505" w:rsidRPr="00E7334C" w:rsidRDefault="000D4505">
            <w:pPr>
              <w:spacing w:after="0" w:line="240" w:lineRule="auto"/>
              <w:jc w:val="center"/>
              <w:rPr>
                <w:b/>
                <w:sz w:val="24"/>
                <w:szCs w:val="24"/>
              </w:rPr>
            </w:pPr>
            <w:r w:rsidRPr="00E7334C">
              <w:rPr>
                <w:b/>
                <w:sz w:val="24"/>
                <w:szCs w:val="24"/>
              </w:rPr>
              <w:lastRenderedPageBreak/>
              <w:t>Soccer</w:t>
            </w:r>
          </w:p>
        </w:tc>
        <w:tc>
          <w:tcPr>
            <w:tcW w:w="1538" w:type="dxa"/>
            <w:shd w:val="clear" w:color="auto" w:fill="FBE4D5" w:themeFill="accent2" w:themeFillTint="33"/>
            <w:vAlign w:val="center"/>
          </w:tcPr>
          <w:p w14:paraId="77708A8D" w14:textId="77777777" w:rsidR="000D4505" w:rsidRPr="00D4216C" w:rsidRDefault="000D4505">
            <w:pPr>
              <w:spacing w:after="0" w:line="240" w:lineRule="auto"/>
              <w:jc w:val="center"/>
              <w:rPr>
                <w:b/>
                <w:sz w:val="20"/>
                <w:szCs w:val="20"/>
              </w:rPr>
            </w:pPr>
            <w:r w:rsidRPr="00D4216C">
              <w:rPr>
                <w:b/>
                <w:sz w:val="20"/>
                <w:szCs w:val="20"/>
              </w:rPr>
              <w:t>No of Fields (per Reserve)</w:t>
            </w:r>
          </w:p>
        </w:tc>
        <w:tc>
          <w:tcPr>
            <w:tcW w:w="2034" w:type="dxa"/>
          </w:tcPr>
          <w:p w14:paraId="33803BC9" w14:textId="77777777" w:rsidR="000D4505" w:rsidRPr="00E7334C" w:rsidRDefault="000D4505">
            <w:pPr>
              <w:spacing w:after="0" w:line="240" w:lineRule="auto"/>
              <w:rPr>
                <w:sz w:val="20"/>
                <w:szCs w:val="20"/>
              </w:rPr>
            </w:pPr>
            <w:r w:rsidRPr="00E7334C">
              <w:rPr>
                <w:sz w:val="20"/>
                <w:szCs w:val="20"/>
              </w:rPr>
              <w:t xml:space="preserve">One field, </w:t>
            </w:r>
            <w:r>
              <w:rPr>
                <w:sz w:val="20"/>
                <w:szCs w:val="20"/>
              </w:rPr>
              <w:t>either</w:t>
            </w:r>
            <w:r w:rsidRPr="00E7334C">
              <w:rPr>
                <w:sz w:val="20"/>
                <w:szCs w:val="20"/>
              </w:rPr>
              <w:t xml:space="preserve"> senior or junior</w:t>
            </w:r>
          </w:p>
        </w:tc>
        <w:tc>
          <w:tcPr>
            <w:tcW w:w="2242" w:type="dxa"/>
          </w:tcPr>
          <w:p w14:paraId="59824B89" w14:textId="77777777" w:rsidR="000D4505" w:rsidRPr="00E7334C" w:rsidRDefault="000D4505">
            <w:pPr>
              <w:spacing w:after="0" w:line="240" w:lineRule="auto"/>
              <w:rPr>
                <w:sz w:val="20"/>
                <w:szCs w:val="20"/>
              </w:rPr>
            </w:pPr>
            <w:r w:rsidRPr="00E7334C">
              <w:rPr>
                <w:sz w:val="20"/>
                <w:szCs w:val="20"/>
              </w:rPr>
              <w:t>Minimum two senior pitches</w:t>
            </w:r>
          </w:p>
        </w:tc>
        <w:tc>
          <w:tcPr>
            <w:tcW w:w="2195" w:type="dxa"/>
          </w:tcPr>
          <w:p w14:paraId="1848FC20" w14:textId="5DC57B24" w:rsidR="000D4505" w:rsidRPr="00E7334C" w:rsidRDefault="000D4505" w:rsidP="000D4505">
            <w:pPr>
              <w:spacing w:after="0" w:line="240" w:lineRule="auto"/>
              <w:rPr>
                <w:sz w:val="20"/>
                <w:szCs w:val="20"/>
              </w:rPr>
            </w:pPr>
            <w:r w:rsidRPr="00E7334C">
              <w:rPr>
                <w:sz w:val="20"/>
                <w:szCs w:val="20"/>
              </w:rPr>
              <w:t xml:space="preserve">Minimum three </w:t>
            </w:r>
            <w:r>
              <w:rPr>
                <w:sz w:val="20"/>
                <w:szCs w:val="20"/>
              </w:rPr>
              <w:t xml:space="preserve">/four </w:t>
            </w:r>
            <w:r w:rsidRPr="00E7334C">
              <w:rPr>
                <w:sz w:val="20"/>
                <w:szCs w:val="20"/>
              </w:rPr>
              <w:t>fields</w:t>
            </w:r>
          </w:p>
          <w:p w14:paraId="591129F0" w14:textId="1F114B85" w:rsidR="000D4505" w:rsidRPr="00E7334C" w:rsidRDefault="000D4505">
            <w:pPr>
              <w:spacing w:after="0" w:line="240" w:lineRule="auto"/>
              <w:rPr>
                <w:sz w:val="20"/>
                <w:szCs w:val="20"/>
              </w:rPr>
            </w:pPr>
          </w:p>
        </w:tc>
      </w:tr>
      <w:tr w:rsidR="00D4216C" w:rsidRPr="00AF37C7" w14:paraId="2FDBAF1C" w14:textId="77777777" w:rsidTr="00D4216C">
        <w:tc>
          <w:tcPr>
            <w:tcW w:w="1243" w:type="dxa"/>
            <w:vMerge/>
            <w:shd w:val="clear" w:color="auto" w:fill="FBE4D5" w:themeFill="accent2" w:themeFillTint="33"/>
            <w:vAlign w:val="center"/>
          </w:tcPr>
          <w:p w14:paraId="489FCCC5" w14:textId="77777777" w:rsidR="00D4216C" w:rsidRPr="00E7334C" w:rsidRDefault="00D4216C" w:rsidP="00D4216C">
            <w:pPr>
              <w:spacing w:after="0" w:line="240" w:lineRule="auto"/>
              <w:jc w:val="center"/>
            </w:pPr>
          </w:p>
        </w:tc>
        <w:tc>
          <w:tcPr>
            <w:tcW w:w="1538" w:type="dxa"/>
            <w:shd w:val="clear" w:color="auto" w:fill="D9D9D9" w:themeFill="background1" w:themeFillShade="D9"/>
            <w:vAlign w:val="center"/>
          </w:tcPr>
          <w:p w14:paraId="357F8D64" w14:textId="63A60B9D" w:rsidR="00D4216C" w:rsidRPr="00D4216C" w:rsidRDefault="00D4216C" w:rsidP="00D4216C">
            <w:pPr>
              <w:spacing w:after="0" w:line="240" w:lineRule="auto"/>
              <w:jc w:val="center"/>
              <w:rPr>
                <w:b/>
                <w:sz w:val="20"/>
                <w:szCs w:val="20"/>
              </w:rPr>
            </w:pPr>
            <w:r w:rsidRPr="005F7ABC">
              <w:rPr>
                <w:b/>
                <w:sz w:val="24"/>
                <w:szCs w:val="24"/>
              </w:rPr>
              <w:t>Component</w:t>
            </w:r>
          </w:p>
        </w:tc>
        <w:tc>
          <w:tcPr>
            <w:tcW w:w="2034" w:type="dxa"/>
            <w:shd w:val="clear" w:color="auto" w:fill="D9D9D9" w:themeFill="background1" w:themeFillShade="D9"/>
            <w:vAlign w:val="center"/>
          </w:tcPr>
          <w:p w14:paraId="74187F0B" w14:textId="77777777" w:rsidR="00D4216C" w:rsidRDefault="00D4216C" w:rsidP="00D4216C">
            <w:pPr>
              <w:spacing w:after="0" w:line="240" w:lineRule="auto"/>
              <w:jc w:val="center"/>
              <w:rPr>
                <w:b/>
                <w:sz w:val="24"/>
                <w:szCs w:val="24"/>
              </w:rPr>
            </w:pPr>
            <w:r w:rsidRPr="005F7ABC">
              <w:rPr>
                <w:b/>
                <w:sz w:val="24"/>
                <w:szCs w:val="24"/>
              </w:rPr>
              <w:t>Local</w:t>
            </w:r>
          </w:p>
          <w:p w14:paraId="795FF769" w14:textId="6ACEB03F" w:rsidR="00D4216C" w:rsidRPr="00E7334C" w:rsidRDefault="00D4216C" w:rsidP="00D4216C">
            <w:pPr>
              <w:spacing w:after="0" w:line="240" w:lineRule="auto"/>
              <w:jc w:val="center"/>
              <w:rPr>
                <w:sz w:val="20"/>
                <w:szCs w:val="20"/>
              </w:rPr>
            </w:pPr>
            <w:r>
              <w:rPr>
                <w:b/>
                <w:sz w:val="24"/>
                <w:szCs w:val="24"/>
              </w:rPr>
              <w:t>(Class C)</w:t>
            </w:r>
          </w:p>
        </w:tc>
        <w:tc>
          <w:tcPr>
            <w:tcW w:w="2242" w:type="dxa"/>
            <w:shd w:val="clear" w:color="auto" w:fill="D9D9D9" w:themeFill="background1" w:themeFillShade="D9"/>
            <w:vAlign w:val="center"/>
          </w:tcPr>
          <w:p w14:paraId="164C466B" w14:textId="77777777" w:rsidR="00D4216C" w:rsidRDefault="00D4216C" w:rsidP="00D4216C">
            <w:pPr>
              <w:spacing w:after="0" w:line="240" w:lineRule="auto"/>
              <w:jc w:val="center"/>
              <w:rPr>
                <w:b/>
                <w:sz w:val="24"/>
                <w:szCs w:val="24"/>
              </w:rPr>
            </w:pPr>
            <w:r w:rsidRPr="005F7ABC">
              <w:rPr>
                <w:b/>
                <w:sz w:val="24"/>
                <w:szCs w:val="24"/>
              </w:rPr>
              <w:t>District</w:t>
            </w:r>
          </w:p>
          <w:p w14:paraId="71A37F49" w14:textId="07362F25" w:rsidR="00D4216C" w:rsidRPr="00E7334C" w:rsidRDefault="00D4216C" w:rsidP="00D4216C">
            <w:pPr>
              <w:spacing w:after="0" w:line="240" w:lineRule="auto"/>
              <w:jc w:val="center"/>
              <w:rPr>
                <w:sz w:val="20"/>
                <w:szCs w:val="20"/>
              </w:rPr>
            </w:pPr>
            <w:r>
              <w:rPr>
                <w:b/>
                <w:sz w:val="24"/>
                <w:szCs w:val="24"/>
              </w:rPr>
              <w:t>(Class B)</w:t>
            </w:r>
          </w:p>
        </w:tc>
        <w:tc>
          <w:tcPr>
            <w:tcW w:w="2195" w:type="dxa"/>
            <w:shd w:val="clear" w:color="auto" w:fill="D9D9D9" w:themeFill="background1" w:themeFillShade="D9"/>
            <w:vAlign w:val="center"/>
          </w:tcPr>
          <w:p w14:paraId="44BB61BA" w14:textId="77777777" w:rsidR="00D4216C" w:rsidRPr="005F7ABC" w:rsidRDefault="00D4216C" w:rsidP="00D4216C">
            <w:pPr>
              <w:spacing w:after="0" w:line="240" w:lineRule="auto"/>
              <w:jc w:val="center"/>
              <w:rPr>
                <w:b/>
                <w:sz w:val="24"/>
                <w:szCs w:val="24"/>
              </w:rPr>
            </w:pPr>
            <w:r w:rsidRPr="005F7ABC">
              <w:rPr>
                <w:b/>
                <w:sz w:val="24"/>
                <w:szCs w:val="24"/>
              </w:rPr>
              <w:t>Municipal</w:t>
            </w:r>
            <w:r>
              <w:rPr>
                <w:b/>
                <w:sz w:val="24"/>
                <w:szCs w:val="24"/>
              </w:rPr>
              <w:t>/</w:t>
            </w:r>
          </w:p>
          <w:p w14:paraId="63A0FAC1" w14:textId="77777777" w:rsidR="00D4216C" w:rsidRDefault="00D4216C" w:rsidP="00D4216C">
            <w:pPr>
              <w:spacing w:after="0" w:line="240" w:lineRule="auto"/>
              <w:jc w:val="center"/>
              <w:rPr>
                <w:b/>
                <w:sz w:val="24"/>
                <w:szCs w:val="24"/>
              </w:rPr>
            </w:pPr>
            <w:r w:rsidRPr="005F7ABC">
              <w:rPr>
                <w:b/>
                <w:sz w:val="24"/>
                <w:szCs w:val="24"/>
              </w:rPr>
              <w:t>Regional</w:t>
            </w:r>
          </w:p>
          <w:p w14:paraId="2857155F" w14:textId="31C0A451" w:rsidR="00D4216C" w:rsidRPr="00E7334C" w:rsidRDefault="00D4216C" w:rsidP="00D4216C">
            <w:pPr>
              <w:spacing w:after="0" w:line="240" w:lineRule="auto"/>
              <w:jc w:val="center"/>
              <w:rPr>
                <w:sz w:val="20"/>
                <w:szCs w:val="20"/>
              </w:rPr>
            </w:pPr>
            <w:r>
              <w:rPr>
                <w:b/>
                <w:sz w:val="24"/>
                <w:szCs w:val="24"/>
              </w:rPr>
              <w:t>(Class A)</w:t>
            </w:r>
          </w:p>
        </w:tc>
      </w:tr>
      <w:tr w:rsidR="000D4505" w:rsidRPr="00AF37C7" w14:paraId="29C28F29" w14:textId="77777777" w:rsidTr="00EC73C8">
        <w:tc>
          <w:tcPr>
            <w:tcW w:w="1243" w:type="dxa"/>
            <w:vMerge/>
            <w:shd w:val="clear" w:color="auto" w:fill="FBE4D5" w:themeFill="accent2" w:themeFillTint="33"/>
            <w:vAlign w:val="center"/>
          </w:tcPr>
          <w:p w14:paraId="6B997BB2" w14:textId="77777777" w:rsidR="000D4505" w:rsidRPr="00E7334C" w:rsidRDefault="000D4505">
            <w:pPr>
              <w:spacing w:after="0" w:line="240" w:lineRule="auto"/>
              <w:jc w:val="center"/>
            </w:pPr>
          </w:p>
        </w:tc>
        <w:tc>
          <w:tcPr>
            <w:tcW w:w="1538" w:type="dxa"/>
            <w:shd w:val="clear" w:color="auto" w:fill="FBE4D5" w:themeFill="accent2" w:themeFillTint="33"/>
            <w:vAlign w:val="center"/>
          </w:tcPr>
          <w:p w14:paraId="7A2B4AEF" w14:textId="77777777" w:rsidR="000D4505" w:rsidRPr="00D4216C" w:rsidRDefault="000D4505">
            <w:pPr>
              <w:spacing w:after="0" w:line="240" w:lineRule="auto"/>
              <w:jc w:val="center"/>
              <w:rPr>
                <w:b/>
                <w:sz w:val="20"/>
                <w:szCs w:val="20"/>
              </w:rPr>
            </w:pPr>
            <w:r w:rsidRPr="00D4216C">
              <w:rPr>
                <w:b/>
                <w:sz w:val="20"/>
                <w:szCs w:val="20"/>
              </w:rPr>
              <w:t>Irrigation</w:t>
            </w:r>
          </w:p>
        </w:tc>
        <w:tc>
          <w:tcPr>
            <w:tcW w:w="2034" w:type="dxa"/>
            <w:shd w:val="clear" w:color="auto" w:fill="auto"/>
          </w:tcPr>
          <w:p w14:paraId="69E6998C" w14:textId="28983517" w:rsidR="000D4505" w:rsidRPr="00E7334C" w:rsidRDefault="000D4505">
            <w:pPr>
              <w:spacing w:after="0" w:line="240" w:lineRule="auto"/>
              <w:rPr>
                <w:sz w:val="20"/>
                <w:szCs w:val="20"/>
              </w:rPr>
            </w:pPr>
            <w:r w:rsidRPr="00E7334C">
              <w:rPr>
                <w:sz w:val="20"/>
                <w:szCs w:val="20"/>
              </w:rPr>
              <w:t>Automatic irrigation</w:t>
            </w:r>
          </w:p>
        </w:tc>
        <w:tc>
          <w:tcPr>
            <w:tcW w:w="2242" w:type="dxa"/>
          </w:tcPr>
          <w:p w14:paraId="4E9D9143" w14:textId="77777777" w:rsidR="000D4505" w:rsidRPr="00E7334C" w:rsidRDefault="000D4505">
            <w:pPr>
              <w:spacing w:after="0" w:line="240" w:lineRule="auto"/>
              <w:rPr>
                <w:sz w:val="20"/>
                <w:szCs w:val="20"/>
              </w:rPr>
            </w:pPr>
            <w:r w:rsidRPr="00E7334C">
              <w:rPr>
                <w:sz w:val="20"/>
                <w:szCs w:val="20"/>
              </w:rPr>
              <w:t>Automatic irrigation</w:t>
            </w:r>
          </w:p>
        </w:tc>
        <w:tc>
          <w:tcPr>
            <w:tcW w:w="2195" w:type="dxa"/>
          </w:tcPr>
          <w:p w14:paraId="3F7BC74E" w14:textId="77777777" w:rsidR="000D4505" w:rsidRPr="00E7334C" w:rsidRDefault="000D4505" w:rsidP="000D4505">
            <w:pPr>
              <w:spacing w:after="0" w:line="240" w:lineRule="auto"/>
              <w:rPr>
                <w:sz w:val="20"/>
                <w:szCs w:val="20"/>
              </w:rPr>
            </w:pPr>
            <w:r w:rsidRPr="00E7334C">
              <w:rPr>
                <w:sz w:val="20"/>
                <w:szCs w:val="20"/>
              </w:rPr>
              <w:t>Automatic irrigation</w:t>
            </w:r>
          </w:p>
          <w:p w14:paraId="133D17B1" w14:textId="758ADE64" w:rsidR="000D4505" w:rsidRPr="00E7334C" w:rsidRDefault="000D4505">
            <w:pPr>
              <w:spacing w:after="0" w:line="240" w:lineRule="auto"/>
              <w:rPr>
                <w:sz w:val="20"/>
                <w:szCs w:val="20"/>
              </w:rPr>
            </w:pPr>
          </w:p>
        </w:tc>
      </w:tr>
      <w:tr w:rsidR="000D4505" w:rsidRPr="00AF37C7" w14:paraId="17B82180" w14:textId="77777777" w:rsidTr="00EC73C8">
        <w:tc>
          <w:tcPr>
            <w:tcW w:w="1243" w:type="dxa"/>
            <w:vMerge/>
            <w:shd w:val="clear" w:color="auto" w:fill="FBE4D5" w:themeFill="accent2" w:themeFillTint="33"/>
            <w:vAlign w:val="center"/>
          </w:tcPr>
          <w:p w14:paraId="27FAD1AB" w14:textId="77777777" w:rsidR="000D4505" w:rsidRPr="00E7334C" w:rsidRDefault="000D4505">
            <w:pPr>
              <w:spacing w:after="0" w:line="240" w:lineRule="auto"/>
              <w:jc w:val="center"/>
            </w:pPr>
          </w:p>
        </w:tc>
        <w:tc>
          <w:tcPr>
            <w:tcW w:w="1538" w:type="dxa"/>
            <w:shd w:val="clear" w:color="auto" w:fill="FBE4D5" w:themeFill="accent2" w:themeFillTint="33"/>
            <w:vAlign w:val="center"/>
          </w:tcPr>
          <w:p w14:paraId="5C4A4252" w14:textId="77777777" w:rsidR="000D4505" w:rsidRPr="00D4216C" w:rsidRDefault="000D4505">
            <w:pPr>
              <w:spacing w:after="0" w:line="240" w:lineRule="auto"/>
              <w:jc w:val="center"/>
              <w:rPr>
                <w:b/>
                <w:sz w:val="20"/>
                <w:szCs w:val="20"/>
              </w:rPr>
            </w:pPr>
            <w:r w:rsidRPr="00D4216C">
              <w:rPr>
                <w:b/>
                <w:sz w:val="20"/>
                <w:szCs w:val="20"/>
              </w:rPr>
              <w:t>Drainage</w:t>
            </w:r>
          </w:p>
        </w:tc>
        <w:tc>
          <w:tcPr>
            <w:tcW w:w="2034" w:type="dxa"/>
            <w:shd w:val="clear" w:color="auto" w:fill="auto"/>
          </w:tcPr>
          <w:p w14:paraId="27DF1C48" w14:textId="72396D1F" w:rsidR="000D4505" w:rsidRPr="00E7334C" w:rsidRDefault="000D4505">
            <w:pPr>
              <w:spacing w:after="0" w:line="240" w:lineRule="auto"/>
              <w:rPr>
                <w:sz w:val="20"/>
                <w:szCs w:val="20"/>
              </w:rPr>
            </w:pPr>
            <w:r w:rsidRPr="00E7334C">
              <w:rPr>
                <w:sz w:val="20"/>
                <w:szCs w:val="20"/>
              </w:rPr>
              <w:t>Drainage system</w:t>
            </w:r>
          </w:p>
        </w:tc>
        <w:tc>
          <w:tcPr>
            <w:tcW w:w="2242" w:type="dxa"/>
          </w:tcPr>
          <w:p w14:paraId="354CBD7D" w14:textId="77777777" w:rsidR="000D4505" w:rsidRPr="00E7334C" w:rsidRDefault="000D4505">
            <w:pPr>
              <w:spacing w:after="0" w:line="240" w:lineRule="auto"/>
              <w:rPr>
                <w:sz w:val="20"/>
                <w:szCs w:val="20"/>
              </w:rPr>
            </w:pPr>
            <w:r w:rsidRPr="00E7334C">
              <w:rPr>
                <w:sz w:val="20"/>
                <w:szCs w:val="20"/>
              </w:rPr>
              <w:t>Drainage system</w:t>
            </w:r>
          </w:p>
        </w:tc>
        <w:tc>
          <w:tcPr>
            <w:tcW w:w="2195" w:type="dxa"/>
          </w:tcPr>
          <w:p w14:paraId="2903F419" w14:textId="4824B440" w:rsidR="000D4505" w:rsidRPr="00E7334C" w:rsidRDefault="000D4505">
            <w:pPr>
              <w:spacing w:after="0" w:line="240" w:lineRule="auto"/>
              <w:rPr>
                <w:sz w:val="20"/>
                <w:szCs w:val="20"/>
              </w:rPr>
            </w:pPr>
            <w:r w:rsidRPr="00E7334C">
              <w:rPr>
                <w:sz w:val="20"/>
                <w:szCs w:val="20"/>
              </w:rPr>
              <w:t>Drainage system</w:t>
            </w:r>
          </w:p>
        </w:tc>
      </w:tr>
      <w:tr w:rsidR="00C70089" w:rsidRPr="00AF37C7" w14:paraId="398E8ACA" w14:textId="77777777" w:rsidTr="00416D69">
        <w:tc>
          <w:tcPr>
            <w:tcW w:w="1243" w:type="dxa"/>
            <w:vMerge/>
            <w:shd w:val="clear" w:color="auto" w:fill="FBE4D5" w:themeFill="accent2" w:themeFillTint="33"/>
            <w:vAlign w:val="center"/>
          </w:tcPr>
          <w:p w14:paraId="0DE9EABE" w14:textId="77777777" w:rsidR="00C70089" w:rsidRPr="00E7334C" w:rsidRDefault="00C70089">
            <w:pPr>
              <w:spacing w:after="0" w:line="240" w:lineRule="auto"/>
              <w:jc w:val="center"/>
            </w:pPr>
          </w:p>
        </w:tc>
        <w:tc>
          <w:tcPr>
            <w:tcW w:w="1538" w:type="dxa"/>
            <w:tcBorders>
              <w:bottom w:val="single" w:sz="4" w:space="0" w:color="000000" w:themeColor="text1"/>
            </w:tcBorders>
            <w:shd w:val="clear" w:color="auto" w:fill="FBE4D5" w:themeFill="accent2" w:themeFillTint="33"/>
            <w:vAlign w:val="center"/>
          </w:tcPr>
          <w:p w14:paraId="61DF3A30" w14:textId="77777777" w:rsidR="00C70089" w:rsidRPr="00D4216C" w:rsidRDefault="00C70089">
            <w:pPr>
              <w:spacing w:after="0" w:line="240" w:lineRule="auto"/>
              <w:jc w:val="center"/>
              <w:rPr>
                <w:b/>
                <w:sz w:val="20"/>
                <w:szCs w:val="20"/>
              </w:rPr>
            </w:pPr>
            <w:r w:rsidRPr="00D4216C">
              <w:rPr>
                <w:b/>
                <w:sz w:val="20"/>
                <w:szCs w:val="20"/>
              </w:rPr>
              <w:t>Floodlighting</w:t>
            </w:r>
          </w:p>
          <w:p w14:paraId="4BC821FF" w14:textId="546A610D" w:rsidR="00C70089" w:rsidRPr="00D4216C" w:rsidRDefault="00C70089" w:rsidP="00C70089">
            <w:pPr>
              <w:spacing w:after="0" w:line="240" w:lineRule="auto"/>
              <w:jc w:val="center"/>
              <w:rPr>
                <w:sz w:val="20"/>
                <w:szCs w:val="20"/>
              </w:rPr>
            </w:pPr>
            <w:r w:rsidRPr="00D4216C">
              <w:rPr>
                <w:sz w:val="20"/>
                <w:szCs w:val="20"/>
              </w:rPr>
              <w:t>(to comply with Australian Standards)</w:t>
            </w:r>
          </w:p>
        </w:tc>
        <w:tc>
          <w:tcPr>
            <w:tcW w:w="6471" w:type="dxa"/>
            <w:gridSpan w:val="3"/>
            <w:vAlign w:val="center"/>
          </w:tcPr>
          <w:p w14:paraId="1870C6FD" w14:textId="12AAADDC" w:rsidR="003A7F82" w:rsidRPr="00E7334C" w:rsidRDefault="00C70089" w:rsidP="0091318A">
            <w:pPr>
              <w:spacing w:after="0" w:line="240" w:lineRule="auto"/>
              <w:jc w:val="center"/>
              <w:rPr>
                <w:sz w:val="20"/>
                <w:szCs w:val="20"/>
              </w:rPr>
            </w:pPr>
            <w:r>
              <w:rPr>
                <w:sz w:val="20"/>
                <w:szCs w:val="20"/>
              </w:rPr>
              <w:t xml:space="preserve">Refer to </w:t>
            </w:r>
            <w:hyperlink r:id="rId27" w:history="1">
              <w:r w:rsidR="0085089A" w:rsidRPr="0085089A">
                <w:rPr>
                  <w:rStyle w:val="Hyperlink"/>
                  <w:sz w:val="20"/>
                  <w:szCs w:val="20"/>
                </w:rPr>
                <w:t>Monash Sports Floodlighting Policy 2021</w:t>
              </w:r>
            </w:hyperlink>
            <w:r w:rsidR="0085089A">
              <w:rPr>
                <w:sz w:val="20"/>
                <w:szCs w:val="20"/>
              </w:rPr>
              <w:t xml:space="preserve"> </w:t>
            </w:r>
          </w:p>
        </w:tc>
      </w:tr>
      <w:tr w:rsidR="000D4505" w:rsidRPr="00AF37C7" w14:paraId="43A7C238" w14:textId="77777777" w:rsidTr="00A94750">
        <w:tc>
          <w:tcPr>
            <w:tcW w:w="1243" w:type="dxa"/>
            <w:vMerge/>
            <w:shd w:val="clear" w:color="auto" w:fill="FBE4D5" w:themeFill="accent2" w:themeFillTint="33"/>
            <w:vAlign w:val="center"/>
          </w:tcPr>
          <w:p w14:paraId="2C6F27AC" w14:textId="77777777" w:rsidR="000D4505" w:rsidRPr="00E7334C" w:rsidRDefault="000D4505">
            <w:pPr>
              <w:spacing w:after="0" w:line="240" w:lineRule="auto"/>
              <w:jc w:val="center"/>
            </w:pPr>
          </w:p>
        </w:tc>
        <w:tc>
          <w:tcPr>
            <w:tcW w:w="1538" w:type="dxa"/>
            <w:shd w:val="clear" w:color="auto" w:fill="FBE4D5" w:themeFill="accent2" w:themeFillTint="33"/>
            <w:vAlign w:val="center"/>
          </w:tcPr>
          <w:p w14:paraId="3F51C57B" w14:textId="77777777" w:rsidR="000D4505" w:rsidRPr="00D4216C" w:rsidRDefault="000D4505">
            <w:pPr>
              <w:spacing w:after="0" w:line="240" w:lineRule="auto"/>
              <w:jc w:val="center"/>
              <w:rPr>
                <w:b/>
                <w:sz w:val="20"/>
                <w:szCs w:val="20"/>
              </w:rPr>
            </w:pPr>
            <w:r w:rsidRPr="00D4216C">
              <w:rPr>
                <w:b/>
                <w:sz w:val="20"/>
                <w:szCs w:val="20"/>
              </w:rPr>
              <w:t>Field Fencing</w:t>
            </w:r>
          </w:p>
        </w:tc>
        <w:tc>
          <w:tcPr>
            <w:tcW w:w="2034" w:type="dxa"/>
          </w:tcPr>
          <w:p w14:paraId="3F11CAE9" w14:textId="77777777" w:rsidR="000D4505" w:rsidRPr="00E7334C" w:rsidRDefault="000D4505">
            <w:pPr>
              <w:spacing w:after="0" w:line="240" w:lineRule="auto"/>
              <w:rPr>
                <w:sz w:val="20"/>
                <w:szCs w:val="20"/>
              </w:rPr>
            </w:pPr>
            <w:r w:rsidRPr="00E7334C">
              <w:rPr>
                <w:sz w:val="20"/>
                <w:szCs w:val="20"/>
              </w:rPr>
              <w:t>None</w:t>
            </w:r>
          </w:p>
        </w:tc>
        <w:tc>
          <w:tcPr>
            <w:tcW w:w="2242" w:type="dxa"/>
          </w:tcPr>
          <w:p w14:paraId="28A23492" w14:textId="77777777" w:rsidR="000D4505" w:rsidRPr="00E7334C" w:rsidRDefault="000D4505">
            <w:pPr>
              <w:spacing w:after="0" w:line="240" w:lineRule="auto"/>
              <w:rPr>
                <w:sz w:val="20"/>
                <w:szCs w:val="20"/>
              </w:rPr>
            </w:pPr>
            <w:r>
              <w:rPr>
                <w:sz w:val="20"/>
                <w:szCs w:val="20"/>
              </w:rPr>
              <w:t xml:space="preserve">Post </w:t>
            </w:r>
            <w:r w:rsidRPr="00E7334C">
              <w:rPr>
                <w:sz w:val="20"/>
                <w:szCs w:val="20"/>
              </w:rPr>
              <w:t>and rail fencing for main field only</w:t>
            </w:r>
          </w:p>
        </w:tc>
        <w:tc>
          <w:tcPr>
            <w:tcW w:w="2195" w:type="dxa"/>
          </w:tcPr>
          <w:p w14:paraId="11C813AE" w14:textId="466C87F9" w:rsidR="000D4505" w:rsidRPr="00E7334C" w:rsidRDefault="000D4505">
            <w:pPr>
              <w:spacing w:after="0" w:line="240" w:lineRule="auto"/>
              <w:rPr>
                <w:sz w:val="20"/>
                <w:szCs w:val="20"/>
              </w:rPr>
            </w:pPr>
            <w:r>
              <w:rPr>
                <w:sz w:val="20"/>
                <w:szCs w:val="20"/>
              </w:rPr>
              <w:t>Post</w:t>
            </w:r>
            <w:r w:rsidRPr="00E7334C">
              <w:rPr>
                <w:sz w:val="20"/>
                <w:szCs w:val="20"/>
              </w:rPr>
              <w:t xml:space="preserve"> and rail fence with chain mesh infill for main field.  Also fencing to separate players, referees races from spectators. </w:t>
            </w:r>
            <w:r>
              <w:rPr>
                <w:sz w:val="20"/>
                <w:szCs w:val="20"/>
              </w:rPr>
              <w:t>Post</w:t>
            </w:r>
            <w:r w:rsidRPr="00E7334C">
              <w:rPr>
                <w:sz w:val="20"/>
                <w:szCs w:val="20"/>
              </w:rPr>
              <w:t xml:space="preserve"> and rail fence for second field.  Other fields unfenced.</w:t>
            </w:r>
          </w:p>
        </w:tc>
      </w:tr>
      <w:tr w:rsidR="000D4505" w:rsidRPr="00AF37C7" w14:paraId="0411D1C7" w14:textId="77777777" w:rsidTr="00EC73C8">
        <w:tc>
          <w:tcPr>
            <w:tcW w:w="1243" w:type="dxa"/>
            <w:vMerge/>
            <w:shd w:val="clear" w:color="auto" w:fill="FBE4D5" w:themeFill="accent2" w:themeFillTint="33"/>
            <w:vAlign w:val="center"/>
          </w:tcPr>
          <w:p w14:paraId="15D2A72D" w14:textId="77777777" w:rsidR="000D4505" w:rsidRPr="00E7334C" w:rsidRDefault="000D4505">
            <w:pPr>
              <w:spacing w:after="0" w:line="240" w:lineRule="auto"/>
              <w:jc w:val="center"/>
            </w:pPr>
          </w:p>
        </w:tc>
        <w:tc>
          <w:tcPr>
            <w:tcW w:w="1538" w:type="dxa"/>
            <w:shd w:val="clear" w:color="auto" w:fill="FBE4D5" w:themeFill="accent2" w:themeFillTint="33"/>
            <w:vAlign w:val="center"/>
          </w:tcPr>
          <w:p w14:paraId="4D64321A" w14:textId="77777777" w:rsidR="000D4505" w:rsidRPr="00D4216C" w:rsidRDefault="000D4505">
            <w:pPr>
              <w:spacing w:after="0" w:line="240" w:lineRule="auto"/>
              <w:jc w:val="center"/>
              <w:rPr>
                <w:b/>
                <w:sz w:val="20"/>
                <w:szCs w:val="20"/>
              </w:rPr>
            </w:pPr>
            <w:r w:rsidRPr="00D4216C">
              <w:rPr>
                <w:b/>
                <w:sz w:val="20"/>
                <w:szCs w:val="20"/>
              </w:rPr>
              <w:t>Reserve Fencing</w:t>
            </w:r>
          </w:p>
        </w:tc>
        <w:tc>
          <w:tcPr>
            <w:tcW w:w="2034" w:type="dxa"/>
            <w:shd w:val="clear" w:color="auto" w:fill="5B9BD5" w:themeFill="accent1"/>
          </w:tcPr>
          <w:p w14:paraId="17E2F799" w14:textId="77777777" w:rsidR="000D4505" w:rsidRPr="00E7334C" w:rsidRDefault="000D4505">
            <w:pPr>
              <w:spacing w:after="0" w:line="240" w:lineRule="auto"/>
              <w:rPr>
                <w:sz w:val="20"/>
                <w:szCs w:val="20"/>
              </w:rPr>
            </w:pPr>
          </w:p>
        </w:tc>
        <w:tc>
          <w:tcPr>
            <w:tcW w:w="2242" w:type="dxa"/>
            <w:shd w:val="clear" w:color="auto" w:fill="5B9BD5" w:themeFill="accent1"/>
          </w:tcPr>
          <w:p w14:paraId="79416E7D" w14:textId="77777777" w:rsidR="000D4505" w:rsidRPr="00E7334C" w:rsidRDefault="000D4505">
            <w:pPr>
              <w:spacing w:after="0" w:line="240" w:lineRule="auto"/>
              <w:rPr>
                <w:sz w:val="20"/>
                <w:szCs w:val="20"/>
              </w:rPr>
            </w:pPr>
          </w:p>
        </w:tc>
        <w:tc>
          <w:tcPr>
            <w:tcW w:w="2195" w:type="dxa"/>
            <w:shd w:val="clear" w:color="auto" w:fill="auto"/>
          </w:tcPr>
          <w:p w14:paraId="3CF7A8C1" w14:textId="77777777" w:rsidR="000D4505" w:rsidRPr="00E7334C" w:rsidRDefault="000D4505">
            <w:pPr>
              <w:spacing w:after="0" w:line="240" w:lineRule="auto"/>
              <w:rPr>
                <w:sz w:val="20"/>
                <w:szCs w:val="20"/>
              </w:rPr>
            </w:pPr>
            <w:r w:rsidRPr="00E7334C">
              <w:rPr>
                <w:sz w:val="20"/>
                <w:szCs w:val="20"/>
              </w:rPr>
              <w:t>Main field and associated facilities to be fenced.</w:t>
            </w:r>
          </w:p>
        </w:tc>
      </w:tr>
      <w:tr w:rsidR="000D4505" w:rsidRPr="00AF37C7" w14:paraId="3013D180" w14:textId="77777777" w:rsidTr="00EC73C8">
        <w:tc>
          <w:tcPr>
            <w:tcW w:w="1243" w:type="dxa"/>
            <w:vMerge/>
            <w:shd w:val="clear" w:color="auto" w:fill="FBE4D5" w:themeFill="accent2" w:themeFillTint="33"/>
            <w:vAlign w:val="center"/>
          </w:tcPr>
          <w:p w14:paraId="3AA974B8" w14:textId="77777777" w:rsidR="000D4505" w:rsidRPr="00E7334C" w:rsidRDefault="000D4505">
            <w:pPr>
              <w:spacing w:after="0" w:line="240" w:lineRule="auto"/>
              <w:jc w:val="center"/>
            </w:pPr>
          </w:p>
        </w:tc>
        <w:tc>
          <w:tcPr>
            <w:tcW w:w="1538" w:type="dxa"/>
            <w:shd w:val="clear" w:color="auto" w:fill="FBE4D5" w:themeFill="accent2" w:themeFillTint="33"/>
            <w:vAlign w:val="center"/>
          </w:tcPr>
          <w:p w14:paraId="11EF7DE1" w14:textId="77777777" w:rsidR="000D4505" w:rsidRPr="00D4216C" w:rsidRDefault="000D4505">
            <w:pPr>
              <w:spacing w:after="0" w:line="240" w:lineRule="auto"/>
              <w:jc w:val="center"/>
              <w:rPr>
                <w:b/>
                <w:sz w:val="20"/>
                <w:szCs w:val="20"/>
              </w:rPr>
            </w:pPr>
            <w:r w:rsidRPr="00D4216C">
              <w:rPr>
                <w:b/>
                <w:sz w:val="20"/>
                <w:szCs w:val="20"/>
              </w:rPr>
              <w:t>Coaches Box</w:t>
            </w:r>
          </w:p>
        </w:tc>
        <w:tc>
          <w:tcPr>
            <w:tcW w:w="2034" w:type="dxa"/>
            <w:shd w:val="clear" w:color="auto" w:fill="5B9BD5" w:themeFill="accent1"/>
          </w:tcPr>
          <w:p w14:paraId="2BBCDBB5" w14:textId="77777777" w:rsidR="000D4505" w:rsidRPr="00E7334C" w:rsidRDefault="000D4505">
            <w:pPr>
              <w:spacing w:after="0" w:line="240" w:lineRule="auto"/>
              <w:rPr>
                <w:sz w:val="20"/>
                <w:szCs w:val="20"/>
              </w:rPr>
            </w:pPr>
          </w:p>
        </w:tc>
        <w:tc>
          <w:tcPr>
            <w:tcW w:w="2242" w:type="dxa"/>
          </w:tcPr>
          <w:p w14:paraId="074586B9" w14:textId="77777777" w:rsidR="000D4505" w:rsidRPr="00E7334C" w:rsidRDefault="000D4505">
            <w:pPr>
              <w:spacing w:after="0" w:line="240" w:lineRule="auto"/>
              <w:rPr>
                <w:sz w:val="20"/>
                <w:szCs w:val="20"/>
              </w:rPr>
            </w:pPr>
            <w:r w:rsidRPr="00E7334C">
              <w:rPr>
                <w:sz w:val="20"/>
                <w:szCs w:val="20"/>
              </w:rPr>
              <w:t>2 permanent shelters on main field if ground not shared with cricket</w:t>
            </w:r>
          </w:p>
        </w:tc>
        <w:tc>
          <w:tcPr>
            <w:tcW w:w="2195" w:type="dxa"/>
          </w:tcPr>
          <w:p w14:paraId="7DCCACF3" w14:textId="4EC371E5" w:rsidR="000D4505" w:rsidRPr="00E7334C" w:rsidRDefault="000D4505">
            <w:pPr>
              <w:spacing w:after="0" w:line="240" w:lineRule="auto"/>
              <w:rPr>
                <w:sz w:val="20"/>
                <w:szCs w:val="20"/>
              </w:rPr>
            </w:pPr>
            <w:r w:rsidRPr="00E7334C">
              <w:rPr>
                <w:sz w:val="20"/>
                <w:szCs w:val="20"/>
              </w:rPr>
              <w:t>2 permanent shelters on main field and second field</w:t>
            </w:r>
          </w:p>
        </w:tc>
      </w:tr>
      <w:tr w:rsidR="000D4505" w:rsidRPr="00AF37C7" w14:paraId="4221A82E" w14:textId="77777777" w:rsidTr="00EC73C8">
        <w:tc>
          <w:tcPr>
            <w:tcW w:w="1243" w:type="dxa"/>
            <w:vMerge/>
            <w:shd w:val="clear" w:color="auto" w:fill="FBE4D5" w:themeFill="accent2" w:themeFillTint="33"/>
            <w:vAlign w:val="center"/>
          </w:tcPr>
          <w:p w14:paraId="0358F2A5" w14:textId="77777777" w:rsidR="000D4505" w:rsidRPr="00E7334C" w:rsidRDefault="000D4505">
            <w:pPr>
              <w:spacing w:after="0" w:line="240" w:lineRule="auto"/>
              <w:jc w:val="center"/>
            </w:pPr>
          </w:p>
        </w:tc>
        <w:tc>
          <w:tcPr>
            <w:tcW w:w="1538" w:type="dxa"/>
            <w:shd w:val="clear" w:color="auto" w:fill="FBE4D5" w:themeFill="accent2" w:themeFillTint="33"/>
            <w:vAlign w:val="center"/>
          </w:tcPr>
          <w:p w14:paraId="066160F0" w14:textId="77777777" w:rsidR="000D4505" w:rsidRPr="00D4216C" w:rsidRDefault="000D4505">
            <w:pPr>
              <w:spacing w:after="0" w:line="240" w:lineRule="auto"/>
              <w:jc w:val="center"/>
              <w:rPr>
                <w:b/>
                <w:sz w:val="20"/>
                <w:szCs w:val="20"/>
              </w:rPr>
            </w:pPr>
            <w:r w:rsidRPr="00D4216C">
              <w:rPr>
                <w:b/>
                <w:sz w:val="20"/>
                <w:szCs w:val="20"/>
              </w:rPr>
              <w:t>Scoreboard</w:t>
            </w:r>
          </w:p>
        </w:tc>
        <w:tc>
          <w:tcPr>
            <w:tcW w:w="2034" w:type="dxa"/>
          </w:tcPr>
          <w:p w14:paraId="60D0851E" w14:textId="77777777" w:rsidR="000D4505" w:rsidRPr="00E7334C" w:rsidRDefault="000D4505">
            <w:pPr>
              <w:spacing w:after="0" w:line="240" w:lineRule="auto"/>
              <w:rPr>
                <w:sz w:val="20"/>
                <w:szCs w:val="20"/>
              </w:rPr>
            </w:pPr>
            <w:r w:rsidRPr="00E7334C">
              <w:rPr>
                <w:sz w:val="20"/>
                <w:szCs w:val="20"/>
              </w:rPr>
              <w:t>Temporary scoreboard</w:t>
            </w:r>
          </w:p>
        </w:tc>
        <w:tc>
          <w:tcPr>
            <w:tcW w:w="2242" w:type="dxa"/>
          </w:tcPr>
          <w:p w14:paraId="3A8FB700" w14:textId="77777777" w:rsidR="000D4505" w:rsidRPr="00E7334C" w:rsidRDefault="000D4505">
            <w:pPr>
              <w:spacing w:after="0" w:line="240" w:lineRule="auto"/>
              <w:rPr>
                <w:sz w:val="20"/>
                <w:szCs w:val="20"/>
              </w:rPr>
            </w:pPr>
            <w:r w:rsidRPr="00E7334C">
              <w:rPr>
                <w:sz w:val="20"/>
                <w:szCs w:val="20"/>
              </w:rPr>
              <w:t xml:space="preserve">Permanent scoreboard </w:t>
            </w:r>
          </w:p>
        </w:tc>
        <w:tc>
          <w:tcPr>
            <w:tcW w:w="2195" w:type="dxa"/>
          </w:tcPr>
          <w:p w14:paraId="25F614AF" w14:textId="77777777" w:rsidR="000D4505" w:rsidRPr="00E7334C" w:rsidRDefault="000D4505" w:rsidP="000D4505">
            <w:pPr>
              <w:spacing w:after="0" w:line="240" w:lineRule="auto"/>
              <w:rPr>
                <w:sz w:val="20"/>
                <w:szCs w:val="20"/>
              </w:rPr>
            </w:pPr>
            <w:r w:rsidRPr="00E7334C">
              <w:rPr>
                <w:sz w:val="20"/>
                <w:szCs w:val="20"/>
              </w:rPr>
              <w:t>Permanent scoreboard</w:t>
            </w:r>
          </w:p>
          <w:p w14:paraId="74A391EA" w14:textId="067C4947" w:rsidR="000D4505" w:rsidRPr="00E7334C" w:rsidRDefault="000D4505">
            <w:pPr>
              <w:spacing w:after="0" w:line="240" w:lineRule="auto"/>
              <w:rPr>
                <w:sz w:val="20"/>
                <w:szCs w:val="20"/>
              </w:rPr>
            </w:pPr>
          </w:p>
        </w:tc>
      </w:tr>
      <w:tr w:rsidR="000D4505" w:rsidRPr="00AF37C7" w14:paraId="2A0E54B1" w14:textId="77777777" w:rsidTr="00EC73C8">
        <w:tc>
          <w:tcPr>
            <w:tcW w:w="1243" w:type="dxa"/>
            <w:vMerge/>
            <w:shd w:val="clear" w:color="auto" w:fill="FBE4D5" w:themeFill="accent2" w:themeFillTint="33"/>
            <w:vAlign w:val="center"/>
          </w:tcPr>
          <w:p w14:paraId="203DD563" w14:textId="77777777" w:rsidR="000D4505" w:rsidRPr="00E7334C" w:rsidRDefault="000D4505">
            <w:pPr>
              <w:spacing w:after="0" w:line="240" w:lineRule="auto"/>
              <w:jc w:val="center"/>
            </w:pPr>
          </w:p>
        </w:tc>
        <w:tc>
          <w:tcPr>
            <w:tcW w:w="1538" w:type="dxa"/>
            <w:shd w:val="clear" w:color="auto" w:fill="FBE4D5" w:themeFill="accent2" w:themeFillTint="33"/>
            <w:vAlign w:val="center"/>
          </w:tcPr>
          <w:p w14:paraId="7F300749" w14:textId="77777777" w:rsidR="000D4505" w:rsidRPr="00D4216C" w:rsidRDefault="000D4505">
            <w:pPr>
              <w:spacing w:after="0" w:line="240" w:lineRule="auto"/>
              <w:jc w:val="center"/>
              <w:rPr>
                <w:b/>
                <w:sz w:val="20"/>
                <w:szCs w:val="20"/>
              </w:rPr>
            </w:pPr>
            <w:r w:rsidRPr="00D4216C">
              <w:rPr>
                <w:b/>
                <w:sz w:val="20"/>
                <w:szCs w:val="20"/>
              </w:rPr>
              <w:t>Spectator Seating</w:t>
            </w:r>
          </w:p>
        </w:tc>
        <w:tc>
          <w:tcPr>
            <w:tcW w:w="2034" w:type="dxa"/>
            <w:shd w:val="clear" w:color="auto" w:fill="5B9BD5" w:themeFill="accent1"/>
          </w:tcPr>
          <w:p w14:paraId="709470EE" w14:textId="77777777" w:rsidR="000D4505" w:rsidRPr="00E7334C" w:rsidRDefault="000D4505">
            <w:pPr>
              <w:spacing w:after="0" w:line="240" w:lineRule="auto"/>
              <w:rPr>
                <w:sz w:val="20"/>
                <w:szCs w:val="20"/>
              </w:rPr>
            </w:pPr>
          </w:p>
        </w:tc>
        <w:tc>
          <w:tcPr>
            <w:tcW w:w="2242" w:type="dxa"/>
          </w:tcPr>
          <w:p w14:paraId="09BD4C95" w14:textId="77777777" w:rsidR="000D4505" w:rsidRPr="00E7334C" w:rsidRDefault="000D4505">
            <w:pPr>
              <w:spacing w:after="0" w:line="240" w:lineRule="auto"/>
              <w:rPr>
                <w:sz w:val="20"/>
                <w:szCs w:val="20"/>
              </w:rPr>
            </w:pPr>
            <w:r w:rsidRPr="00E7334C">
              <w:rPr>
                <w:sz w:val="20"/>
                <w:szCs w:val="20"/>
              </w:rPr>
              <w:t>Seating around ground e.g. park furniture</w:t>
            </w:r>
          </w:p>
        </w:tc>
        <w:tc>
          <w:tcPr>
            <w:tcW w:w="2195" w:type="dxa"/>
          </w:tcPr>
          <w:p w14:paraId="0FFEFDC0" w14:textId="77777777" w:rsidR="000D4505" w:rsidRPr="00E7334C" w:rsidRDefault="000D4505" w:rsidP="000D4505">
            <w:pPr>
              <w:spacing w:after="0" w:line="240" w:lineRule="auto"/>
              <w:rPr>
                <w:sz w:val="20"/>
                <w:szCs w:val="20"/>
              </w:rPr>
            </w:pPr>
            <w:r w:rsidRPr="00E7334C">
              <w:rPr>
                <w:sz w:val="20"/>
                <w:szCs w:val="20"/>
              </w:rPr>
              <w:t>Seating around ground e.g. park furniture</w:t>
            </w:r>
          </w:p>
          <w:p w14:paraId="42935AC7" w14:textId="20E1C2E8" w:rsidR="000D4505" w:rsidRPr="00E7334C" w:rsidRDefault="000D4505">
            <w:pPr>
              <w:spacing w:after="0" w:line="240" w:lineRule="auto"/>
              <w:rPr>
                <w:sz w:val="20"/>
                <w:szCs w:val="20"/>
              </w:rPr>
            </w:pPr>
            <w:r w:rsidRPr="00E7334C">
              <w:rPr>
                <w:sz w:val="20"/>
                <w:szCs w:val="20"/>
              </w:rPr>
              <w:t xml:space="preserve">Fixed tiered seating for between </w:t>
            </w:r>
            <w:r>
              <w:rPr>
                <w:sz w:val="20"/>
                <w:szCs w:val="20"/>
              </w:rPr>
              <w:t>1</w:t>
            </w:r>
            <w:r w:rsidRPr="00E7334C">
              <w:rPr>
                <w:sz w:val="20"/>
                <w:szCs w:val="20"/>
              </w:rPr>
              <w:t>00 – 400 spectators.</w:t>
            </w:r>
          </w:p>
        </w:tc>
      </w:tr>
      <w:tr w:rsidR="000D4505" w:rsidRPr="00AF37C7" w14:paraId="4F8F9BA3" w14:textId="77777777" w:rsidTr="00EC73C8">
        <w:tc>
          <w:tcPr>
            <w:tcW w:w="1243" w:type="dxa"/>
            <w:vMerge/>
            <w:shd w:val="clear" w:color="auto" w:fill="FBE4D5" w:themeFill="accent2" w:themeFillTint="33"/>
            <w:vAlign w:val="center"/>
          </w:tcPr>
          <w:p w14:paraId="02D3E053" w14:textId="77777777" w:rsidR="000D4505" w:rsidRPr="00E7334C" w:rsidRDefault="000D4505">
            <w:pPr>
              <w:spacing w:after="0" w:line="240" w:lineRule="auto"/>
              <w:jc w:val="center"/>
            </w:pPr>
          </w:p>
        </w:tc>
        <w:tc>
          <w:tcPr>
            <w:tcW w:w="1538" w:type="dxa"/>
            <w:shd w:val="clear" w:color="auto" w:fill="FBE4D5" w:themeFill="accent2" w:themeFillTint="33"/>
            <w:vAlign w:val="center"/>
          </w:tcPr>
          <w:p w14:paraId="15517159" w14:textId="77777777" w:rsidR="000D4505" w:rsidRPr="00D4216C" w:rsidRDefault="000D4505">
            <w:pPr>
              <w:spacing w:after="0" w:line="240" w:lineRule="auto"/>
              <w:jc w:val="center"/>
              <w:rPr>
                <w:b/>
                <w:sz w:val="20"/>
                <w:szCs w:val="20"/>
              </w:rPr>
            </w:pPr>
            <w:r w:rsidRPr="00D4216C">
              <w:rPr>
                <w:b/>
                <w:sz w:val="20"/>
                <w:szCs w:val="20"/>
              </w:rPr>
              <w:t>Car Parking</w:t>
            </w:r>
          </w:p>
        </w:tc>
        <w:tc>
          <w:tcPr>
            <w:tcW w:w="2034" w:type="dxa"/>
            <w:shd w:val="clear" w:color="auto" w:fill="5B9BD5" w:themeFill="accent1"/>
          </w:tcPr>
          <w:p w14:paraId="707628B7" w14:textId="77777777" w:rsidR="000D4505" w:rsidRPr="00E7334C" w:rsidRDefault="000D4505">
            <w:pPr>
              <w:spacing w:after="0" w:line="240" w:lineRule="auto"/>
              <w:rPr>
                <w:sz w:val="20"/>
                <w:szCs w:val="20"/>
              </w:rPr>
            </w:pPr>
          </w:p>
        </w:tc>
        <w:tc>
          <w:tcPr>
            <w:tcW w:w="2242" w:type="dxa"/>
          </w:tcPr>
          <w:p w14:paraId="0004ECF8" w14:textId="77777777" w:rsidR="000D4505" w:rsidRPr="00E7334C" w:rsidRDefault="000D4505">
            <w:pPr>
              <w:spacing w:after="0" w:line="240" w:lineRule="auto"/>
              <w:rPr>
                <w:sz w:val="20"/>
                <w:szCs w:val="20"/>
              </w:rPr>
            </w:pPr>
            <w:r w:rsidRPr="00E7334C">
              <w:rPr>
                <w:sz w:val="20"/>
                <w:szCs w:val="20"/>
              </w:rPr>
              <w:t>Off street car parking for a minimum of 50 cars including disabled spaces.</w:t>
            </w:r>
          </w:p>
          <w:p w14:paraId="58039C91" w14:textId="77777777" w:rsidR="000D4505" w:rsidRPr="00E7334C" w:rsidRDefault="000D4505">
            <w:pPr>
              <w:spacing w:after="0" w:line="240" w:lineRule="auto"/>
              <w:rPr>
                <w:sz w:val="20"/>
                <w:szCs w:val="20"/>
              </w:rPr>
            </w:pPr>
          </w:p>
        </w:tc>
        <w:tc>
          <w:tcPr>
            <w:tcW w:w="2195" w:type="dxa"/>
          </w:tcPr>
          <w:p w14:paraId="7EE85CE7" w14:textId="77777777" w:rsidR="000D4505" w:rsidRPr="00E7334C" w:rsidRDefault="000D4505" w:rsidP="000D4505">
            <w:pPr>
              <w:spacing w:after="0" w:line="240" w:lineRule="auto"/>
              <w:rPr>
                <w:sz w:val="20"/>
                <w:szCs w:val="20"/>
              </w:rPr>
            </w:pPr>
            <w:r w:rsidRPr="00E7334C">
              <w:rPr>
                <w:sz w:val="20"/>
                <w:szCs w:val="20"/>
              </w:rPr>
              <w:t>Off street car parking for a minimum of 50 cars including disabled spaces.</w:t>
            </w:r>
          </w:p>
          <w:p w14:paraId="41F783FF" w14:textId="273A9106" w:rsidR="000D4505" w:rsidRPr="00E7334C" w:rsidRDefault="000D4505">
            <w:pPr>
              <w:spacing w:after="0" w:line="240" w:lineRule="auto"/>
              <w:rPr>
                <w:sz w:val="20"/>
                <w:szCs w:val="20"/>
              </w:rPr>
            </w:pPr>
          </w:p>
        </w:tc>
      </w:tr>
      <w:tr w:rsidR="000D4505" w:rsidRPr="00AF37C7" w14:paraId="28BAD691" w14:textId="77777777" w:rsidTr="00EC73C8">
        <w:tc>
          <w:tcPr>
            <w:tcW w:w="1243" w:type="dxa"/>
            <w:vMerge/>
            <w:tcBorders>
              <w:bottom w:val="single" w:sz="4" w:space="0" w:color="auto"/>
            </w:tcBorders>
            <w:shd w:val="clear" w:color="auto" w:fill="FBE4D5" w:themeFill="accent2" w:themeFillTint="33"/>
            <w:vAlign w:val="center"/>
          </w:tcPr>
          <w:p w14:paraId="5352996D" w14:textId="77777777" w:rsidR="000D4505" w:rsidRPr="00E7334C" w:rsidRDefault="000D4505">
            <w:pPr>
              <w:spacing w:after="0" w:line="240" w:lineRule="auto"/>
              <w:jc w:val="center"/>
            </w:pPr>
          </w:p>
        </w:tc>
        <w:tc>
          <w:tcPr>
            <w:tcW w:w="1538" w:type="dxa"/>
            <w:tcBorders>
              <w:bottom w:val="single" w:sz="4" w:space="0" w:color="auto"/>
            </w:tcBorders>
            <w:shd w:val="clear" w:color="auto" w:fill="FBE4D5" w:themeFill="accent2" w:themeFillTint="33"/>
            <w:vAlign w:val="center"/>
          </w:tcPr>
          <w:p w14:paraId="22D4C2F1" w14:textId="77777777" w:rsidR="000D4505" w:rsidRPr="00D4216C" w:rsidRDefault="000D4505">
            <w:pPr>
              <w:spacing w:after="0" w:line="240" w:lineRule="auto"/>
              <w:jc w:val="center"/>
              <w:rPr>
                <w:b/>
                <w:sz w:val="20"/>
                <w:szCs w:val="20"/>
              </w:rPr>
            </w:pPr>
            <w:r w:rsidRPr="00D4216C">
              <w:rPr>
                <w:b/>
                <w:sz w:val="20"/>
                <w:szCs w:val="20"/>
              </w:rPr>
              <w:t>Bicycle Parking</w:t>
            </w:r>
          </w:p>
        </w:tc>
        <w:tc>
          <w:tcPr>
            <w:tcW w:w="2034" w:type="dxa"/>
            <w:tcBorders>
              <w:bottom w:val="single" w:sz="4" w:space="0" w:color="auto"/>
            </w:tcBorders>
            <w:shd w:val="clear" w:color="auto" w:fill="FFFFFF" w:themeFill="background1"/>
          </w:tcPr>
          <w:p w14:paraId="574750F2" w14:textId="66E615CB" w:rsidR="000D4505" w:rsidRPr="00E7334C" w:rsidRDefault="000D4505">
            <w:pPr>
              <w:spacing w:after="0" w:line="240" w:lineRule="auto"/>
              <w:rPr>
                <w:sz w:val="20"/>
                <w:szCs w:val="20"/>
              </w:rPr>
            </w:pPr>
            <w:r w:rsidRPr="002905C7">
              <w:rPr>
                <w:sz w:val="20"/>
                <w:szCs w:val="20"/>
              </w:rPr>
              <w:t xml:space="preserve">Bicycle parking </w:t>
            </w:r>
            <w:r w:rsidR="00EC73C8">
              <w:rPr>
                <w:sz w:val="20"/>
                <w:szCs w:val="20"/>
              </w:rPr>
              <w:t xml:space="preserve">racks or similar </w:t>
            </w:r>
            <w:r w:rsidRPr="002905C7">
              <w:rPr>
                <w:sz w:val="20"/>
                <w:szCs w:val="20"/>
              </w:rPr>
              <w:t>provided</w:t>
            </w:r>
          </w:p>
        </w:tc>
        <w:tc>
          <w:tcPr>
            <w:tcW w:w="2242" w:type="dxa"/>
            <w:tcBorders>
              <w:bottom w:val="single" w:sz="4" w:space="0" w:color="auto"/>
            </w:tcBorders>
            <w:shd w:val="clear" w:color="auto" w:fill="FFFFFF" w:themeFill="background1"/>
          </w:tcPr>
          <w:p w14:paraId="65F932FF" w14:textId="5809CC15" w:rsidR="000D4505" w:rsidRPr="00E7334C" w:rsidRDefault="00EC73C8">
            <w:pPr>
              <w:spacing w:after="0" w:line="240" w:lineRule="auto"/>
              <w:rPr>
                <w:sz w:val="20"/>
                <w:szCs w:val="20"/>
              </w:rPr>
            </w:pPr>
            <w:r w:rsidRPr="002905C7">
              <w:rPr>
                <w:sz w:val="20"/>
                <w:szCs w:val="20"/>
              </w:rPr>
              <w:t xml:space="preserve">Bicycle parking </w:t>
            </w:r>
            <w:r>
              <w:rPr>
                <w:sz w:val="20"/>
                <w:szCs w:val="20"/>
              </w:rPr>
              <w:t xml:space="preserve">racks or similar </w:t>
            </w:r>
            <w:r w:rsidRPr="002905C7">
              <w:rPr>
                <w:sz w:val="20"/>
                <w:szCs w:val="20"/>
              </w:rPr>
              <w:t>provided</w:t>
            </w:r>
          </w:p>
        </w:tc>
        <w:tc>
          <w:tcPr>
            <w:tcW w:w="2195" w:type="dxa"/>
            <w:tcBorders>
              <w:bottom w:val="single" w:sz="4" w:space="0" w:color="auto"/>
            </w:tcBorders>
            <w:shd w:val="clear" w:color="auto" w:fill="FFFFFF" w:themeFill="background1"/>
          </w:tcPr>
          <w:p w14:paraId="6C80EAC1" w14:textId="60ED070E" w:rsidR="000D4505" w:rsidRPr="00E7334C" w:rsidRDefault="00EC73C8">
            <w:pPr>
              <w:spacing w:after="0" w:line="240" w:lineRule="auto"/>
              <w:rPr>
                <w:sz w:val="20"/>
                <w:szCs w:val="20"/>
              </w:rPr>
            </w:pPr>
            <w:r w:rsidRPr="002905C7">
              <w:rPr>
                <w:sz w:val="20"/>
                <w:szCs w:val="20"/>
              </w:rPr>
              <w:t xml:space="preserve">Bicycle parking </w:t>
            </w:r>
            <w:r>
              <w:rPr>
                <w:sz w:val="20"/>
                <w:szCs w:val="20"/>
              </w:rPr>
              <w:t xml:space="preserve">racks or similar </w:t>
            </w:r>
            <w:r w:rsidRPr="002905C7">
              <w:rPr>
                <w:sz w:val="20"/>
                <w:szCs w:val="20"/>
              </w:rPr>
              <w:t>provided</w:t>
            </w:r>
            <w:r w:rsidRPr="00E7334C">
              <w:rPr>
                <w:sz w:val="20"/>
                <w:szCs w:val="20"/>
              </w:rPr>
              <w:t xml:space="preserve"> </w:t>
            </w:r>
          </w:p>
        </w:tc>
      </w:tr>
      <w:tr w:rsidR="00EC73C8" w:rsidRPr="00CA2FF3" w14:paraId="129EBF6A" w14:textId="77777777" w:rsidTr="00EC73C8">
        <w:tc>
          <w:tcPr>
            <w:tcW w:w="9252" w:type="dxa"/>
            <w:gridSpan w:val="5"/>
            <w:tcBorders>
              <w:top w:val="single" w:sz="4" w:space="0" w:color="auto"/>
              <w:left w:val="nil"/>
              <w:bottom w:val="nil"/>
              <w:right w:val="nil"/>
            </w:tcBorders>
            <w:shd w:val="clear" w:color="auto" w:fill="auto"/>
            <w:vAlign w:val="center"/>
          </w:tcPr>
          <w:p w14:paraId="2BFB5B61" w14:textId="77777777" w:rsidR="0085089A" w:rsidRDefault="0085089A" w:rsidP="0085089A">
            <w:pPr>
              <w:spacing w:after="0" w:line="240" w:lineRule="auto"/>
              <w:rPr>
                <w:i/>
                <w:sz w:val="20"/>
                <w:szCs w:val="20"/>
              </w:rPr>
            </w:pPr>
          </w:p>
          <w:p w14:paraId="021373E7" w14:textId="552422DC" w:rsidR="0085089A" w:rsidRDefault="0085089A" w:rsidP="0085089A">
            <w:pPr>
              <w:spacing w:after="0" w:line="240" w:lineRule="auto"/>
              <w:rPr>
                <w:b/>
                <w:bCs/>
                <w:iCs/>
                <w:sz w:val="20"/>
                <w:szCs w:val="20"/>
              </w:rPr>
            </w:pPr>
            <w:r w:rsidRPr="0085089A">
              <w:rPr>
                <w:b/>
                <w:bCs/>
                <w:iCs/>
                <w:sz w:val="20"/>
                <w:szCs w:val="20"/>
              </w:rPr>
              <w:t xml:space="preserve">Also Note: </w:t>
            </w:r>
          </w:p>
          <w:p w14:paraId="665A39C5" w14:textId="77777777" w:rsidR="0085089A" w:rsidRPr="0085089A" w:rsidRDefault="0085089A" w:rsidP="0085089A">
            <w:pPr>
              <w:spacing w:after="0" w:line="240" w:lineRule="auto"/>
              <w:rPr>
                <w:b/>
                <w:bCs/>
                <w:iCs/>
                <w:sz w:val="20"/>
                <w:szCs w:val="20"/>
              </w:rPr>
            </w:pPr>
          </w:p>
          <w:p w14:paraId="7A3D0967" w14:textId="64ED639D" w:rsidR="0085089A" w:rsidRPr="00CA2FF3" w:rsidRDefault="0085089A" w:rsidP="0085089A">
            <w:pPr>
              <w:spacing w:after="0" w:line="240" w:lineRule="auto"/>
              <w:rPr>
                <w:i/>
                <w:sz w:val="16"/>
                <w:szCs w:val="16"/>
              </w:rPr>
            </w:pPr>
            <w:hyperlink r:id="rId28" w:history="1">
              <w:r w:rsidRPr="0085089A">
                <w:rPr>
                  <w:rStyle w:val="Hyperlink"/>
                  <w:sz w:val="20"/>
                  <w:szCs w:val="20"/>
                </w:rPr>
                <w:t>Community Sport , Premier League &amp; Elite Sport Framework Policy 2022</w:t>
              </w:r>
            </w:hyperlink>
          </w:p>
        </w:tc>
      </w:tr>
    </w:tbl>
    <w:p w14:paraId="450E3924" w14:textId="77777777" w:rsidR="00EC73C8" w:rsidRDefault="00EC73C8" w:rsidP="00C574E7">
      <w:pPr>
        <w:pStyle w:val="Indent1"/>
        <w:tabs>
          <w:tab w:val="left" w:pos="567"/>
        </w:tabs>
        <w:jc w:val="both"/>
        <w:rPr>
          <w:rFonts w:asciiTheme="minorHAnsi" w:hAnsiTheme="minorHAnsi" w:cs="CenturyGothic"/>
          <w:b/>
          <w:noProof/>
          <w:color w:val="000000"/>
          <w:sz w:val="22"/>
          <w:szCs w:val="22"/>
          <w:lang w:val="en-US"/>
        </w:rPr>
        <w:sectPr w:rsidR="00EC73C8" w:rsidSect="00FB2A2B">
          <w:pgSz w:w="11906" w:h="16838"/>
          <w:pgMar w:top="1440" w:right="1440" w:bottom="1440" w:left="1440" w:header="708" w:footer="708" w:gutter="0"/>
          <w:cols w:space="708"/>
          <w:docGrid w:linePitch="360"/>
        </w:sectPr>
      </w:pPr>
    </w:p>
    <w:p w14:paraId="71BC6DCA" w14:textId="1C5F852A" w:rsidR="004C4FF5" w:rsidRPr="00330A33" w:rsidRDefault="00330A33" w:rsidP="00C574E7">
      <w:pPr>
        <w:pStyle w:val="Indent1"/>
        <w:tabs>
          <w:tab w:val="left" w:pos="567"/>
        </w:tabs>
        <w:jc w:val="both"/>
        <w:rPr>
          <w:rFonts w:asciiTheme="minorHAnsi" w:hAnsiTheme="minorHAnsi" w:cs="CenturyGothic"/>
          <w:b/>
          <w:noProof/>
          <w:color w:val="000000"/>
          <w:sz w:val="22"/>
          <w:szCs w:val="22"/>
          <w:lang w:val="en-US"/>
        </w:rPr>
      </w:pPr>
      <w:r>
        <w:rPr>
          <w:rFonts w:asciiTheme="minorHAnsi" w:hAnsiTheme="minorHAnsi" w:cs="CenturyGothic"/>
          <w:b/>
          <w:noProof/>
          <w:color w:val="000000"/>
          <w:sz w:val="22"/>
          <w:szCs w:val="22"/>
          <w:lang w:val="en-US"/>
        </w:rPr>
        <w:lastRenderedPageBreak/>
        <w:t>REVISION SUMMARY</w:t>
      </w:r>
    </w:p>
    <w:p w14:paraId="64CCC6AE" w14:textId="4DB2E275" w:rsidR="007C55A7" w:rsidRDefault="00C41329" w:rsidP="00C574E7">
      <w:pPr>
        <w:pStyle w:val="Indent1"/>
        <w:tabs>
          <w:tab w:val="left" w:pos="567"/>
        </w:tabs>
        <w:jc w:val="both"/>
        <w:rPr>
          <w:rFonts w:asciiTheme="minorHAnsi" w:hAnsiTheme="minorHAnsi" w:cs="CenturyGothic"/>
          <w:noProof/>
          <w:color w:val="000000"/>
          <w:sz w:val="22"/>
          <w:szCs w:val="22"/>
          <w:lang w:val="en-US"/>
        </w:rPr>
      </w:pPr>
      <w:r w:rsidRPr="004C4FF5">
        <w:rPr>
          <w:rFonts w:asciiTheme="minorHAnsi" w:hAnsiTheme="minorHAnsi" w:cs="CenturyGothic"/>
          <w:noProof/>
          <w:color w:val="000000"/>
          <w:sz w:val="22"/>
          <w:szCs w:val="22"/>
          <w:lang w:val="en-US"/>
        </w:rPr>
        <w:t>Ammendments to Classificiations following facility redevelopment and/or upgrade:</w:t>
      </w:r>
    </w:p>
    <w:tbl>
      <w:tblPr>
        <w:tblStyle w:val="TableGrid"/>
        <w:tblpPr w:leftFromText="180" w:rightFromText="180" w:vertAnchor="page" w:horzAnchor="margin" w:tblpY="2431"/>
        <w:tblW w:w="0" w:type="auto"/>
        <w:tblLook w:val="04A0" w:firstRow="1" w:lastRow="0" w:firstColumn="1" w:lastColumn="0" w:noHBand="0" w:noVBand="1"/>
      </w:tblPr>
      <w:tblGrid>
        <w:gridCol w:w="1271"/>
        <w:gridCol w:w="3406"/>
        <w:gridCol w:w="1839"/>
        <w:gridCol w:w="2500"/>
      </w:tblGrid>
      <w:tr w:rsidR="00EC73C8" w14:paraId="1FAFE636" w14:textId="77777777" w:rsidTr="00416D69">
        <w:tc>
          <w:tcPr>
            <w:tcW w:w="1271" w:type="dxa"/>
          </w:tcPr>
          <w:p w14:paraId="2AA92EDD" w14:textId="77777777" w:rsidR="00EC73C8" w:rsidRPr="00A82357" w:rsidRDefault="00EC73C8" w:rsidP="00416D69">
            <w:pPr>
              <w:pStyle w:val="Indent1"/>
              <w:tabs>
                <w:tab w:val="left" w:pos="567"/>
              </w:tabs>
              <w:jc w:val="both"/>
              <w:rPr>
                <w:rFonts w:asciiTheme="minorHAnsi" w:hAnsiTheme="minorHAnsi" w:cs="CenturyGothic"/>
                <w:b/>
                <w:noProof/>
                <w:color w:val="000000"/>
                <w:sz w:val="16"/>
                <w:szCs w:val="16"/>
                <w:lang w:val="en-US"/>
              </w:rPr>
            </w:pPr>
            <w:r>
              <w:rPr>
                <w:rFonts w:asciiTheme="minorHAnsi" w:hAnsiTheme="minorHAnsi" w:cs="CenturyGothic"/>
                <w:b/>
                <w:noProof/>
                <w:color w:val="000000"/>
                <w:sz w:val="16"/>
                <w:szCs w:val="16"/>
                <w:lang w:val="en-US"/>
              </w:rPr>
              <w:br w:type="textWrapping" w:clear="all"/>
            </w:r>
          </w:p>
        </w:tc>
        <w:tc>
          <w:tcPr>
            <w:tcW w:w="3406" w:type="dxa"/>
          </w:tcPr>
          <w:p w14:paraId="377797F2" w14:textId="77777777" w:rsidR="00EC73C8" w:rsidRPr="00A82357" w:rsidRDefault="00EC73C8" w:rsidP="00416D69">
            <w:pPr>
              <w:pStyle w:val="Indent1"/>
              <w:tabs>
                <w:tab w:val="left" w:pos="567"/>
              </w:tabs>
              <w:jc w:val="both"/>
              <w:rPr>
                <w:rFonts w:asciiTheme="minorHAnsi" w:hAnsiTheme="minorHAnsi" w:cs="CenturyGothic"/>
                <w:b/>
                <w:noProof/>
                <w:color w:val="000000"/>
                <w:sz w:val="16"/>
                <w:szCs w:val="16"/>
                <w:lang w:val="en-US"/>
              </w:rPr>
            </w:pPr>
            <w:r w:rsidRPr="00A82357">
              <w:rPr>
                <w:rFonts w:asciiTheme="minorHAnsi" w:hAnsiTheme="minorHAnsi" w:cs="CenturyGothic"/>
                <w:b/>
                <w:noProof/>
                <w:color w:val="000000"/>
                <w:sz w:val="16"/>
                <w:szCs w:val="16"/>
                <w:lang w:val="en-US"/>
              </w:rPr>
              <w:t>Project/Upgrade</w:t>
            </w:r>
          </w:p>
        </w:tc>
        <w:tc>
          <w:tcPr>
            <w:tcW w:w="1839" w:type="dxa"/>
          </w:tcPr>
          <w:p w14:paraId="020CF995" w14:textId="77777777" w:rsidR="00EC73C8" w:rsidRPr="00A82357" w:rsidRDefault="00EC73C8" w:rsidP="00416D69">
            <w:pPr>
              <w:pStyle w:val="Indent1"/>
              <w:tabs>
                <w:tab w:val="left" w:pos="567"/>
              </w:tabs>
              <w:jc w:val="both"/>
              <w:rPr>
                <w:rFonts w:asciiTheme="minorHAnsi" w:hAnsiTheme="minorHAnsi" w:cs="CenturyGothic"/>
                <w:b/>
                <w:noProof/>
                <w:color w:val="000000"/>
                <w:sz w:val="16"/>
                <w:szCs w:val="16"/>
                <w:lang w:val="en-US"/>
              </w:rPr>
            </w:pPr>
            <w:r w:rsidRPr="00A82357">
              <w:rPr>
                <w:rFonts w:asciiTheme="minorHAnsi" w:hAnsiTheme="minorHAnsi" w:cs="CenturyGothic"/>
                <w:b/>
                <w:noProof/>
                <w:color w:val="000000"/>
                <w:sz w:val="16"/>
                <w:szCs w:val="16"/>
                <w:lang w:val="en-US"/>
              </w:rPr>
              <w:t>Classification Before</w:t>
            </w:r>
          </w:p>
        </w:tc>
        <w:tc>
          <w:tcPr>
            <w:tcW w:w="2500" w:type="dxa"/>
          </w:tcPr>
          <w:p w14:paraId="46CF745D" w14:textId="77777777" w:rsidR="00EC73C8" w:rsidRPr="00A82357" w:rsidRDefault="00EC73C8" w:rsidP="00416D69">
            <w:pPr>
              <w:pStyle w:val="Indent1"/>
              <w:tabs>
                <w:tab w:val="left" w:pos="567"/>
              </w:tabs>
              <w:jc w:val="both"/>
              <w:rPr>
                <w:rFonts w:asciiTheme="minorHAnsi" w:hAnsiTheme="minorHAnsi" w:cs="CenturyGothic"/>
                <w:b/>
                <w:noProof/>
                <w:color w:val="000000"/>
                <w:sz w:val="16"/>
                <w:szCs w:val="16"/>
                <w:lang w:val="en-US"/>
              </w:rPr>
            </w:pPr>
            <w:r w:rsidRPr="00A82357">
              <w:rPr>
                <w:rFonts w:asciiTheme="minorHAnsi" w:hAnsiTheme="minorHAnsi" w:cs="CenturyGothic"/>
                <w:b/>
                <w:noProof/>
                <w:color w:val="000000"/>
                <w:sz w:val="16"/>
                <w:szCs w:val="16"/>
                <w:lang w:val="en-US"/>
              </w:rPr>
              <w:t>Classification After</w:t>
            </w:r>
          </w:p>
        </w:tc>
      </w:tr>
      <w:tr w:rsidR="00EC73C8" w14:paraId="62CF29DB" w14:textId="77777777" w:rsidTr="00416D69">
        <w:tc>
          <w:tcPr>
            <w:tcW w:w="1271" w:type="dxa"/>
            <w:vMerge w:val="restart"/>
          </w:tcPr>
          <w:p w14:paraId="3A1F689B"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Revision 1</w:t>
            </w:r>
          </w:p>
          <w:p w14:paraId="61FCC49E"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June 2018</w:t>
            </w:r>
          </w:p>
        </w:tc>
        <w:tc>
          <w:tcPr>
            <w:tcW w:w="3406" w:type="dxa"/>
          </w:tcPr>
          <w:p w14:paraId="390FD816"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Columbia Park Reserve Pavilion Redevelopment</w:t>
            </w:r>
          </w:p>
        </w:tc>
        <w:tc>
          <w:tcPr>
            <w:tcW w:w="1839" w:type="dxa"/>
          </w:tcPr>
          <w:p w14:paraId="2FE1930B"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Pavilion C</w:t>
            </w:r>
          </w:p>
        </w:tc>
        <w:tc>
          <w:tcPr>
            <w:tcW w:w="2500" w:type="dxa"/>
          </w:tcPr>
          <w:p w14:paraId="7BD2D8AC"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Pavilion B</w:t>
            </w:r>
          </w:p>
        </w:tc>
      </w:tr>
      <w:tr w:rsidR="00EC73C8" w14:paraId="3C766D79" w14:textId="77777777" w:rsidTr="00416D69">
        <w:tc>
          <w:tcPr>
            <w:tcW w:w="1271" w:type="dxa"/>
            <w:vMerge/>
          </w:tcPr>
          <w:p w14:paraId="40859BA3"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60B09753"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Central Reserve South Pavilion New</w:t>
            </w:r>
          </w:p>
        </w:tc>
        <w:tc>
          <w:tcPr>
            <w:tcW w:w="1839" w:type="dxa"/>
          </w:tcPr>
          <w:p w14:paraId="71AA468E"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Pavilion B (grandstand)</w:t>
            </w:r>
          </w:p>
        </w:tc>
        <w:tc>
          <w:tcPr>
            <w:tcW w:w="2500" w:type="dxa"/>
          </w:tcPr>
          <w:p w14:paraId="2C61BC02"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Pavilion A</w:t>
            </w:r>
          </w:p>
        </w:tc>
      </w:tr>
      <w:tr w:rsidR="00EC73C8" w14:paraId="478ABB9B" w14:textId="77777777" w:rsidTr="00416D69">
        <w:tc>
          <w:tcPr>
            <w:tcW w:w="1271" w:type="dxa"/>
            <w:vMerge/>
          </w:tcPr>
          <w:p w14:paraId="26527F25"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45E46D28"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Caloola Reserve Multi-sport Pavilion New</w:t>
            </w:r>
          </w:p>
        </w:tc>
        <w:tc>
          <w:tcPr>
            <w:tcW w:w="1839" w:type="dxa"/>
          </w:tcPr>
          <w:p w14:paraId="673C72A4"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Class C</w:t>
            </w:r>
          </w:p>
        </w:tc>
        <w:tc>
          <w:tcPr>
            <w:tcW w:w="2500" w:type="dxa"/>
          </w:tcPr>
          <w:p w14:paraId="1506F8FD"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Class B</w:t>
            </w:r>
          </w:p>
        </w:tc>
      </w:tr>
      <w:tr w:rsidR="00EC73C8" w14:paraId="6C2BFC58" w14:textId="77777777" w:rsidTr="00416D69">
        <w:tc>
          <w:tcPr>
            <w:tcW w:w="1271" w:type="dxa"/>
            <w:vMerge/>
          </w:tcPr>
          <w:p w14:paraId="304BFDE7"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6E586387"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Mulgrave Reserve (Main) Sportground Upgrade (turf with sand profile)</w:t>
            </w:r>
          </w:p>
        </w:tc>
        <w:tc>
          <w:tcPr>
            <w:tcW w:w="1839" w:type="dxa"/>
          </w:tcPr>
          <w:p w14:paraId="4FEF1F5D"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 xml:space="preserve">Sportsground B </w:t>
            </w:r>
          </w:p>
          <w:p w14:paraId="23930D3A"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2500" w:type="dxa"/>
          </w:tcPr>
          <w:p w14:paraId="5B6F26C3"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 xml:space="preserve">Sportsground B+ </w:t>
            </w:r>
          </w:p>
          <w:p w14:paraId="522EE5A0"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r>
      <w:tr w:rsidR="00EC73C8" w14:paraId="58469D86" w14:textId="77777777" w:rsidTr="00416D69">
        <w:tc>
          <w:tcPr>
            <w:tcW w:w="1271" w:type="dxa"/>
            <w:vMerge/>
          </w:tcPr>
          <w:p w14:paraId="6E7CB846"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41B63C75"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WA Scammell Reserve Pavilion New</w:t>
            </w:r>
          </w:p>
        </w:tc>
        <w:tc>
          <w:tcPr>
            <w:tcW w:w="1839" w:type="dxa"/>
          </w:tcPr>
          <w:p w14:paraId="073A250E"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Pavilion B</w:t>
            </w:r>
          </w:p>
        </w:tc>
        <w:tc>
          <w:tcPr>
            <w:tcW w:w="2500" w:type="dxa"/>
          </w:tcPr>
          <w:p w14:paraId="5CAC47AD"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Pavilion A</w:t>
            </w:r>
          </w:p>
        </w:tc>
      </w:tr>
      <w:tr w:rsidR="00EC73C8" w14:paraId="40F4CB19" w14:textId="77777777" w:rsidTr="00416D69">
        <w:tc>
          <w:tcPr>
            <w:tcW w:w="1271" w:type="dxa"/>
            <w:vMerge/>
          </w:tcPr>
          <w:p w14:paraId="28160A2D"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70913AC9"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Holmesglen Reserve Sportsground Upgrade (turf with sand profile)</w:t>
            </w:r>
          </w:p>
        </w:tc>
        <w:tc>
          <w:tcPr>
            <w:tcW w:w="1839" w:type="dxa"/>
          </w:tcPr>
          <w:p w14:paraId="0E891414"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Sportsground A</w:t>
            </w:r>
          </w:p>
          <w:p w14:paraId="3BD3FBD6"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2500" w:type="dxa"/>
          </w:tcPr>
          <w:p w14:paraId="4E711FE7"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Sportsground A</w:t>
            </w:r>
          </w:p>
          <w:p w14:paraId="64E1AE9E"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r>
      <w:tr w:rsidR="00EC73C8" w14:paraId="3C2AEFC7" w14:textId="77777777" w:rsidTr="00416D69">
        <w:tc>
          <w:tcPr>
            <w:tcW w:w="1271" w:type="dxa"/>
            <w:vMerge w:val="restart"/>
          </w:tcPr>
          <w:p w14:paraId="0A2066E9" w14:textId="77777777" w:rsidR="00EC73C8" w:rsidRPr="00A82357" w:rsidRDefault="00EC73C8" w:rsidP="00416D69">
            <w:pPr>
              <w:pStyle w:val="Indent1"/>
              <w:tabs>
                <w:tab w:val="left" w:pos="567"/>
              </w:tabs>
              <w:jc w:val="both"/>
              <w:rPr>
                <w:rFonts w:asciiTheme="minorHAnsi" w:hAnsiTheme="minorHAnsi" w:cstheme="minorHAnsi"/>
                <w:noProof/>
                <w:color w:val="000000"/>
                <w:sz w:val="16"/>
                <w:szCs w:val="16"/>
                <w:lang w:val="en-US"/>
              </w:rPr>
            </w:pPr>
            <w:r w:rsidRPr="00A82357">
              <w:rPr>
                <w:rFonts w:asciiTheme="minorHAnsi" w:hAnsiTheme="minorHAnsi" w:cstheme="minorHAnsi"/>
                <w:noProof/>
                <w:color w:val="000000"/>
                <w:sz w:val="16"/>
                <w:szCs w:val="16"/>
                <w:lang w:val="en-US"/>
              </w:rPr>
              <w:t>Revision 2</w:t>
            </w:r>
          </w:p>
          <w:p w14:paraId="1818B08B" w14:textId="77777777" w:rsidR="00EC73C8" w:rsidRPr="00A82357" w:rsidRDefault="00EC73C8" w:rsidP="00416D69">
            <w:pPr>
              <w:pStyle w:val="Indent1"/>
              <w:tabs>
                <w:tab w:val="left" w:pos="567"/>
              </w:tabs>
              <w:jc w:val="both"/>
              <w:rPr>
                <w:rFonts w:asciiTheme="minorHAnsi" w:hAnsiTheme="minorHAnsi" w:cstheme="minorHAnsi"/>
                <w:noProof/>
                <w:color w:val="000000"/>
                <w:sz w:val="16"/>
                <w:szCs w:val="16"/>
                <w:lang w:val="en-US"/>
              </w:rPr>
            </w:pPr>
            <w:r w:rsidRPr="00A82357">
              <w:rPr>
                <w:rFonts w:asciiTheme="minorHAnsi" w:hAnsiTheme="minorHAnsi" w:cstheme="minorHAnsi"/>
                <w:noProof/>
                <w:color w:val="000000"/>
                <w:sz w:val="16"/>
                <w:szCs w:val="16"/>
                <w:lang w:val="en-US"/>
              </w:rPr>
              <w:t>August 2019</w:t>
            </w:r>
          </w:p>
        </w:tc>
        <w:tc>
          <w:tcPr>
            <w:tcW w:w="3406" w:type="dxa"/>
          </w:tcPr>
          <w:p w14:paraId="06398B4F" w14:textId="77777777" w:rsidR="00EC73C8" w:rsidRPr="00A82357" w:rsidRDefault="00EC73C8" w:rsidP="00416D69">
            <w:pPr>
              <w:pStyle w:val="Indent1"/>
              <w:tabs>
                <w:tab w:val="left" w:pos="567"/>
              </w:tabs>
              <w:jc w:val="both"/>
              <w:rPr>
                <w:rFonts w:asciiTheme="minorHAnsi" w:hAnsiTheme="minorHAnsi" w:cstheme="minorHAnsi"/>
                <w:noProof/>
                <w:color w:val="000000"/>
                <w:sz w:val="16"/>
                <w:szCs w:val="16"/>
                <w:lang w:val="en-US"/>
              </w:rPr>
            </w:pPr>
            <w:r w:rsidRPr="00A82357">
              <w:rPr>
                <w:rFonts w:asciiTheme="minorHAnsi" w:hAnsiTheme="minorHAnsi" w:cstheme="minorHAnsi"/>
                <w:noProof/>
                <w:color w:val="000000"/>
                <w:sz w:val="16"/>
                <w:szCs w:val="16"/>
                <w:lang w:val="en-US"/>
              </w:rPr>
              <w:t>Separate school classification section added (1.5 School Facilities)</w:t>
            </w:r>
          </w:p>
        </w:tc>
        <w:tc>
          <w:tcPr>
            <w:tcW w:w="1839" w:type="dxa"/>
          </w:tcPr>
          <w:p w14:paraId="68A1FBC3" w14:textId="77777777" w:rsidR="00EC73C8" w:rsidRPr="00A82357" w:rsidRDefault="00EC73C8" w:rsidP="00416D69">
            <w:pPr>
              <w:pStyle w:val="Indent1"/>
              <w:tabs>
                <w:tab w:val="left" w:pos="567"/>
              </w:tabs>
              <w:jc w:val="both"/>
              <w:rPr>
                <w:rFonts w:asciiTheme="minorHAnsi" w:hAnsiTheme="minorHAnsi" w:cstheme="minorHAnsi"/>
                <w:noProof/>
                <w:color w:val="000000"/>
                <w:sz w:val="16"/>
                <w:szCs w:val="16"/>
                <w:lang w:val="en-US"/>
              </w:rPr>
            </w:pPr>
            <w:r w:rsidRPr="00A82357">
              <w:rPr>
                <w:rFonts w:asciiTheme="minorHAnsi" w:hAnsiTheme="minorHAnsi" w:cstheme="minorHAnsi"/>
                <w:noProof/>
                <w:color w:val="000000"/>
                <w:sz w:val="16"/>
                <w:szCs w:val="16"/>
                <w:lang w:val="en-US"/>
              </w:rPr>
              <w:t>n/a</w:t>
            </w:r>
          </w:p>
        </w:tc>
        <w:tc>
          <w:tcPr>
            <w:tcW w:w="2500" w:type="dxa"/>
          </w:tcPr>
          <w:p w14:paraId="29444C2C" w14:textId="77777777" w:rsidR="00EC73C8" w:rsidRPr="00A82357" w:rsidRDefault="00EC73C8" w:rsidP="00416D69">
            <w:pPr>
              <w:pStyle w:val="Indent1"/>
              <w:tabs>
                <w:tab w:val="left" w:pos="567"/>
              </w:tabs>
              <w:jc w:val="both"/>
              <w:rPr>
                <w:rFonts w:asciiTheme="minorHAnsi" w:hAnsiTheme="minorHAnsi" w:cstheme="minorHAnsi"/>
                <w:noProof/>
                <w:color w:val="000000"/>
                <w:sz w:val="16"/>
                <w:szCs w:val="16"/>
                <w:lang w:val="en-US"/>
              </w:rPr>
            </w:pPr>
            <w:r w:rsidRPr="00A82357">
              <w:rPr>
                <w:rFonts w:asciiTheme="minorHAnsi" w:hAnsiTheme="minorHAnsi" w:cstheme="minorHAnsi"/>
                <w:noProof/>
                <w:color w:val="000000"/>
                <w:sz w:val="16"/>
                <w:szCs w:val="16"/>
                <w:lang w:val="en-US"/>
              </w:rPr>
              <w:t>n/a</w:t>
            </w:r>
          </w:p>
        </w:tc>
      </w:tr>
      <w:tr w:rsidR="00EC73C8" w14:paraId="3F99E7DD" w14:textId="77777777" w:rsidTr="00416D69">
        <w:tc>
          <w:tcPr>
            <w:tcW w:w="1271" w:type="dxa"/>
            <w:vMerge/>
          </w:tcPr>
          <w:p w14:paraId="563D7D2F" w14:textId="77777777" w:rsidR="00EC73C8" w:rsidRPr="00A82357" w:rsidRDefault="00EC73C8" w:rsidP="00416D69">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0FF85064" w14:textId="77777777" w:rsidR="00EC73C8" w:rsidRPr="00A82357" w:rsidRDefault="00EC73C8" w:rsidP="00416D69">
            <w:pPr>
              <w:pStyle w:val="Indent1"/>
              <w:tabs>
                <w:tab w:val="left" w:pos="567"/>
              </w:tabs>
              <w:jc w:val="both"/>
              <w:rPr>
                <w:rFonts w:asciiTheme="minorHAnsi" w:hAnsiTheme="minorHAnsi" w:cstheme="minorHAnsi"/>
                <w:noProof/>
                <w:color w:val="000000"/>
                <w:sz w:val="16"/>
                <w:szCs w:val="16"/>
                <w:lang w:val="en-US"/>
              </w:rPr>
            </w:pPr>
            <w:r w:rsidRPr="00A82357">
              <w:rPr>
                <w:rFonts w:asciiTheme="minorHAnsi" w:hAnsiTheme="minorHAnsi" w:cstheme="minorHAnsi"/>
                <w:noProof/>
                <w:color w:val="000000"/>
                <w:sz w:val="16"/>
                <w:szCs w:val="16"/>
                <w:lang w:val="en-US"/>
              </w:rPr>
              <w:t>Estimated pavilion redevelopment costs updated from $3,000 per m</w:t>
            </w:r>
            <w:r w:rsidRPr="00A82357">
              <w:rPr>
                <w:rFonts w:asciiTheme="minorHAnsi" w:hAnsiTheme="minorHAnsi" w:cstheme="minorHAnsi"/>
                <w:noProof/>
                <w:color w:val="000000"/>
                <w:sz w:val="16"/>
                <w:szCs w:val="16"/>
                <w:vertAlign w:val="superscript"/>
                <w:lang w:val="en-US"/>
              </w:rPr>
              <w:t xml:space="preserve">2 </w:t>
            </w:r>
            <w:r w:rsidRPr="00A82357">
              <w:rPr>
                <w:rFonts w:asciiTheme="minorHAnsi" w:hAnsiTheme="minorHAnsi" w:cstheme="minorHAnsi"/>
                <w:noProof/>
                <w:color w:val="000000"/>
                <w:sz w:val="16"/>
                <w:szCs w:val="16"/>
                <w:lang w:val="en-US"/>
              </w:rPr>
              <w:t>to $4,500 per m</w:t>
            </w:r>
            <w:r w:rsidRPr="00A82357">
              <w:rPr>
                <w:rFonts w:asciiTheme="minorHAnsi" w:hAnsiTheme="minorHAnsi" w:cstheme="minorHAnsi"/>
                <w:noProof/>
                <w:color w:val="000000"/>
                <w:sz w:val="16"/>
                <w:szCs w:val="16"/>
                <w:vertAlign w:val="superscript"/>
                <w:lang w:val="en-US"/>
              </w:rPr>
              <w:t xml:space="preserve">2  </w:t>
            </w:r>
            <w:r w:rsidRPr="00A82357">
              <w:rPr>
                <w:rFonts w:asciiTheme="minorHAnsi" w:hAnsiTheme="minorHAnsi" w:cstheme="minorHAnsi"/>
                <w:noProof/>
                <w:color w:val="000000"/>
                <w:sz w:val="16"/>
                <w:szCs w:val="16"/>
                <w:lang w:val="en-US"/>
              </w:rPr>
              <w:t xml:space="preserve">based on 2018/19 actual pavilion build costs and advice from City Design </w:t>
            </w:r>
            <w:r w:rsidRPr="00A82357">
              <w:rPr>
                <w:rFonts w:asciiTheme="minorHAnsi" w:hAnsiTheme="minorHAnsi" w:cstheme="minorHAnsi"/>
                <w:b/>
                <w:sz w:val="16"/>
                <w:szCs w:val="16"/>
                <w:lang w:eastAsia="en-AU"/>
              </w:rPr>
              <w:t xml:space="preserve"> </w:t>
            </w:r>
            <w:r w:rsidRPr="00A82357">
              <w:rPr>
                <w:rFonts w:asciiTheme="minorHAnsi" w:hAnsiTheme="minorHAnsi" w:cstheme="minorHAnsi"/>
                <w:sz w:val="16"/>
                <w:szCs w:val="16"/>
                <w:lang w:eastAsia="en-AU"/>
              </w:rPr>
              <w:t>(refer</w:t>
            </w:r>
            <w:r w:rsidRPr="00A82357">
              <w:rPr>
                <w:rFonts w:asciiTheme="minorHAnsi" w:hAnsiTheme="minorHAnsi" w:cstheme="minorHAnsi"/>
                <w:b/>
                <w:sz w:val="16"/>
                <w:szCs w:val="16"/>
                <w:lang w:eastAsia="en-AU"/>
              </w:rPr>
              <w:t xml:space="preserve"> Table 2:</w:t>
            </w:r>
            <w:r w:rsidRPr="00A82357">
              <w:rPr>
                <w:rFonts w:asciiTheme="minorHAnsi" w:hAnsiTheme="minorHAnsi" w:cstheme="minorHAnsi"/>
                <w:sz w:val="16"/>
                <w:szCs w:val="16"/>
                <w:lang w:eastAsia="en-AU"/>
              </w:rPr>
              <w:t xml:space="preserve"> Indicative Size and Budget Guide for Pavilions Redevelopments).</w:t>
            </w:r>
          </w:p>
        </w:tc>
        <w:tc>
          <w:tcPr>
            <w:tcW w:w="1839" w:type="dxa"/>
          </w:tcPr>
          <w:p w14:paraId="4430B769" w14:textId="77777777" w:rsidR="00EC73C8" w:rsidRPr="00A82357" w:rsidRDefault="00EC73C8" w:rsidP="00416D69">
            <w:pPr>
              <w:pStyle w:val="Indent1"/>
              <w:tabs>
                <w:tab w:val="left" w:pos="567"/>
              </w:tabs>
              <w:jc w:val="both"/>
              <w:rPr>
                <w:rFonts w:asciiTheme="minorHAnsi" w:hAnsiTheme="minorHAnsi" w:cstheme="minorHAnsi"/>
                <w:noProof/>
                <w:color w:val="000000"/>
                <w:sz w:val="16"/>
                <w:szCs w:val="16"/>
                <w:lang w:val="en-US"/>
              </w:rPr>
            </w:pPr>
            <w:r w:rsidRPr="00A82357">
              <w:rPr>
                <w:rFonts w:asciiTheme="minorHAnsi" w:hAnsiTheme="minorHAnsi" w:cstheme="minorHAnsi"/>
                <w:noProof/>
                <w:color w:val="000000"/>
                <w:sz w:val="16"/>
                <w:szCs w:val="16"/>
                <w:lang w:val="en-US"/>
              </w:rPr>
              <w:t>n/a</w:t>
            </w:r>
          </w:p>
        </w:tc>
        <w:tc>
          <w:tcPr>
            <w:tcW w:w="2500" w:type="dxa"/>
          </w:tcPr>
          <w:p w14:paraId="1BF921FF" w14:textId="77777777" w:rsidR="00EC73C8" w:rsidRPr="00A82357" w:rsidRDefault="00EC73C8" w:rsidP="00416D69">
            <w:pPr>
              <w:pStyle w:val="Indent1"/>
              <w:tabs>
                <w:tab w:val="left" w:pos="567"/>
              </w:tabs>
              <w:jc w:val="both"/>
              <w:rPr>
                <w:rFonts w:asciiTheme="minorHAnsi" w:hAnsiTheme="minorHAnsi" w:cstheme="minorHAnsi"/>
                <w:noProof/>
                <w:color w:val="000000"/>
                <w:sz w:val="16"/>
                <w:szCs w:val="16"/>
                <w:lang w:val="en-US"/>
              </w:rPr>
            </w:pPr>
            <w:r w:rsidRPr="00A82357">
              <w:rPr>
                <w:rFonts w:asciiTheme="minorHAnsi" w:hAnsiTheme="minorHAnsi" w:cstheme="minorHAnsi"/>
                <w:noProof/>
                <w:color w:val="000000"/>
                <w:sz w:val="16"/>
                <w:szCs w:val="16"/>
                <w:lang w:val="en-US"/>
              </w:rPr>
              <w:t>n/a</w:t>
            </w:r>
          </w:p>
        </w:tc>
      </w:tr>
      <w:tr w:rsidR="00EC73C8" w14:paraId="0B44D3EC" w14:textId="77777777" w:rsidTr="00416D69">
        <w:tc>
          <w:tcPr>
            <w:tcW w:w="1271" w:type="dxa"/>
            <w:vMerge/>
          </w:tcPr>
          <w:p w14:paraId="0E60D3EB"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33AE8E8D"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Central Reserve Athletics – planned upgrade of jumps runways 2019/20</w:t>
            </w:r>
          </w:p>
        </w:tc>
        <w:tc>
          <w:tcPr>
            <w:tcW w:w="1839" w:type="dxa"/>
          </w:tcPr>
          <w:p w14:paraId="4A9F8932"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Currently “Other”</w:t>
            </w:r>
          </w:p>
        </w:tc>
        <w:tc>
          <w:tcPr>
            <w:tcW w:w="2500" w:type="dxa"/>
          </w:tcPr>
          <w:p w14:paraId="655F1210"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Upon completion of works will become “Athletics A”</w:t>
            </w:r>
          </w:p>
        </w:tc>
      </w:tr>
      <w:tr w:rsidR="00EC73C8" w14:paraId="5F403EB7" w14:textId="77777777" w:rsidTr="00416D69">
        <w:tc>
          <w:tcPr>
            <w:tcW w:w="1271" w:type="dxa"/>
            <w:vMerge/>
          </w:tcPr>
          <w:p w14:paraId="6A82AB9F"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31FED704"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Davies Reserve Athletics &amp; Soccer – turf track redevelopment and soccer infield upgrade 2020/21</w:t>
            </w:r>
          </w:p>
          <w:p w14:paraId="188B8FA5"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Added separate listing for Davies Reserve Infield (soccer)</w:t>
            </w:r>
          </w:p>
        </w:tc>
        <w:tc>
          <w:tcPr>
            <w:tcW w:w="1839" w:type="dxa"/>
          </w:tcPr>
          <w:p w14:paraId="3D126297"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Currently “Other”</w:t>
            </w:r>
          </w:p>
        </w:tc>
        <w:tc>
          <w:tcPr>
            <w:tcW w:w="2500" w:type="dxa"/>
          </w:tcPr>
          <w:p w14:paraId="055D16CC"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Upon completion of works will become “Athletics B”</w:t>
            </w:r>
          </w:p>
        </w:tc>
      </w:tr>
      <w:tr w:rsidR="00EC73C8" w14:paraId="617C91D2" w14:textId="77777777" w:rsidTr="00416D69">
        <w:trPr>
          <w:trHeight w:val="100"/>
        </w:trPr>
        <w:tc>
          <w:tcPr>
            <w:tcW w:w="1271" w:type="dxa"/>
            <w:vMerge/>
          </w:tcPr>
          <w:p w14:paraId="3EB2CB92"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6C3878C0"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Gladeswood Reserve – baseball infield improvement works 2019/20</w:t>
            </w:r>
          </w:p>
        </w:tc>
        <w:tc>
          <w:tcPr>
            <w:tcW w:w="1839" w:type="dxa"/>
          </w:tcPr>
          <w:p w14:paraId="4D7D6059"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Currently “Class C"</w:t>
            </w:r>
          </w:p>
        </w:tc>
        <w:tc>
          <w:tcPr>
            <w:tcW w:w="2500" w:type="dxa"/>
          </w:tcPr>
          <w:p w14:paraId="5DE6273F"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Upon completion of works will become “Baseball B”</w:t>
            </w:r>
          </w:p>
        </w:tc>
      </w:tr>
      <w:tr w:rsidR="00EC73C8" w14:paraId="53B40469" w14:textId="77777777" w:rsidTr="00416D69">
        <w:trPr>
          <w:trHeight w:val="100"/>
        </w:trPr>
        <w:tc>
          <w:tcPr>
            <w:tcW w:w="1271" w:type="dxa"/>
            <w:vMerge/>
          </w:tcPr>
          <w:p w14:paraId="02F321C0"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44626AE9"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Brentwood Reserve Pavilion New 2019/20</w:t>
            </w:r>
          </w:p>
        </w:tc>
        <w:tc>
          <w:tcPr>
            <w:tcW w:w="1839" w:type="dxa"/>
          </w:tcPr>
          <w:p w14:paraId="0EAC5447"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Currently  “Class C”</w:t>
            </w:r>
          </w:p>
        </w:tc>
        <w:tc>
          <w:tcPr>
            <w:tcW w:w="2500" w:type="dxa"/>
          </w:tcPr>
          <w:p w14:paraId="0429D3EE"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Upon completion of works will become “Class B”</w:t>
            </w:r>
          </w:p>
        </w:tc>
      </w:tr>
      <w:tr w:rsidR="00EC73C8" w14:paraId="5EF8F2D8" w14:textId="77777777" w:rsidTr="00416D69">
        <w:trPr>
          <w:trHeight w:val="100"/>
        </w:trPr>
        <w:tc>
          <w:tcPr>
            <w:tcW w:w="1271" w:type="dxa"/>
            <w:vMerge/>
          </w:tcPr>
          <w:p w14:paraId="3C1A1DC4"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50F4B813"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Caloola Reserve Multi-sport Pavilion New – 2019/20</w:t>
            </w:r>
          </w:p>
        </w:tc>
        <w:tc>
          <w:tcPr>
            <w:tcW w:w="1839" w:type="dxa"/>
          </w:tcPr>
          <w:p w14:paraId="5746A2DE"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Currently “Class C”</w:t>
            </w:r>
          </w:p>
        </w:tc>
        <w:tc>
          <w:tcPr>
            <w:tcW w:w="2500" w:type="dxa"/>
          </w:tcPr>
          <w:p w14:paraId="4BE3030D"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Upon completion of works will become “Class B”</w:t>
            </w:r>
          </w:p>
        </w:tc>
      </w:tr>
      <w:tr w:rsidR="00EC73C8" w14:paraId="7E41B23A" w14:textId="77777777" w:rsidTr="00416D69">
        <w:trPr>
          <w:trHeight w:val="100"/>
        </w:trPr>
        <w:tc>
          <w:tcPr>
            <w:tcW w:w="1271" w:type="dxa"/>
            <w:vMerge/>
          </w:tcPr>
          <w:p w14:paraId="0F89429B"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1FCCEAA2"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Princes Hwy Reserve West 2018/19 sports ground improvements</w:t>
            </w:r>
          </w:p>
        </w:tc>
        <w:tc>
          <w:tcPr>
            <w:tcW w:w="1839" w:type="dxa"/>
          </w:tcPr>
          <w:p w14:paraId="135216C8"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Currently “Class B“</w:t>
            </w:r>
          </w:p>
        </w:tc>
        <w:tc>
          <w:tcPr>
            <w:tcW w:w="2500" w:type="dxa"/>
          </w:tcPr>
          <w:p w14:paraId="4F40A689"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Upon completion of works will remain “Class B”</w:t>
            </w:r>
          </w:p>
        </w:tc>
      </w:tr>
      <w:tr w:rsidR="00EC73C8" w14:paraId="5E718E5A" w14:textId="77777777" w:rsidTr="00416D69">
        <w:trPr>
          <w:trHeight w:val="100"/>
        </w:trPr>
        <w:tc>
          <w:tcPr>
            <w:tcW w:w="1271" w:type="dxa"/>
            <w:vMerge/>
          </w:tcPr>
          <w:p w14:paraId="395F60D1"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1B12149C"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Improved detail around baseball and softball diamonds at Napier Park &amp; Waverley Women’s Sports Centre.</w:t>
            </w:r>
          </w:p>
        </w:tc>
        <w:tc>
          <w:tcPr>
            <w:tcW w:w="1839" w:type="dxa"/>
          </w:tcPr>
          <w:p w14:paraId="1FAD609E" w14:textId="77777777" w:rsidR="00EC73C8" w:rsidRPr="00A82357" w:rsidRDefault="00EC73C8" w:rsidP="00416D69">
            <w:pPr>
              <w:pStyle w:val="Indent1"/>
              <w:tabs>
                <w:tab w:val="left" w:pos="567"/>
              </w:tabs>
              <w:jc w:val="both"/>
              <w:rPr>
                <w:rFonts w:asciiTheme="minorHAnsi" w:hAnsiTheme="minorHAnsi" w:cstheme="minorHAnsi"/>
                <w:noProof/>
                <w:color w:val="000000"/>
                <w:sz w:val="16"/>
                <w:szCs w:val="16"/>
                <w:lang w:val="en-US"/>
              </w:rPr>
            </w:pPr>
            <w:r w:rsidRPr="00A82357">
              <w:rPr>
                <w:rFonts w:asciiTheme="minorHAnsi" w:hAnsiTheme="minorHAnsi" w:cstheme="minorHAnsi"/>
                <w:noProof/>
                <w:color w:val="000000"/>
                <w:sz w:val="16"/>
                <w:szCs w:val="16"/>
                <w:lang w:val="en-US"/>
              </w:rPr>
              <w:t>n/a</w:t>
            </w:r>
          </w:p>
        </w:tc>
        <w:tc>
          <w:tcPr>
            <w:tcW w:w="2500" w:type="dxa"/>
          </w:tcPr>
          <w:p w14:paraId="59604CDD" w14:textId="77777777" w:rsidR="00EC73C8" w:rsidRPr="00A82357" w:rsidRDefault="00EC73C8" w:rsidP="00416D69">
            <w:pPr>
              <w:pStyle w:val="Indent1"/>
              <w:tabs>
                <w:tab w:val="left" w:pos="567"/>
              </w:tabs>
              <w:jc w:val="both"/>
              <w:rPr>
                <w:rFonts w:asciiTheme="minorHAnsi" w:hAnsiTheme="minorHAnsi" w:cstheme="minorHAnsi"/>
                <w:noProof/>
                <w:color w:val="000000"/>
                <w:sz w:val="16"/>
                <w:szCs w:val="16"/>
                <w:lang w:val="en-US"/>
              </w:rPr>
            </w:pPr>
            <w:r w:rsidRPr="00A82357">
              <w:rPr>
                <w:rFonts w:asciiTheme="minorHAnsi" w:hAnsiTheme="minorHAnsi" w:cstheme="minorHAnsi"/>
                <w:noProof/>
                <w:color w:val="000000"/>
                <w:sz w:val="16"/>
                <w:szCs w:val="16"/>
                <w:lang w:val="en-US"/>
              </w:rPr>
              <w:t>n/a</w:t>
            </w:r>
          </w:p>
        </w:tc>
      </w:tr>
      <w:tr w:rsidR="00EC73C8" w14:paraId="3C4776D6" w14:textId="77777777" w:rsidTr="00416D69">
        <w:trPr>
          <w:trHeight w:val="100"/>
        </w:trPr>
        <w:tc>
          <w:tcPr>
            <w:tcW w:w="1271" w:type="dxa"/>
            <w:vMerge/>
          </w:tcPr>
          <w:p w14:paraId="456F0B41"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500FA06B" w14:textId="77777777" w:rsidR="00EC73C8" w:rsidRPr="00A82357" w:rsidRDefault="00EC73C8"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 xml:space="preserve">Additional sports reserves and facilities added e.g. Electra Reserve (Croquet) and South Oakleigh Secondary College </w:t>
            </w:r>
          </w:p>
        </w:tc>
        <w:tc>
          <w:tcPr>
            <w:tcW w:w="1839" w:type="dxa"/>
          </w:tcPr>
          <w:p w14:paraId="028A009E" w14:textId="77777777" w:rsidR="00EC73C8" w:rsidRPr="00A82357" w:rsidRDefault="00EC73C8" w:rsidP="00416D69">
            <w:pPr>
              <w:pStyle w:val="Indent1"/>
              <w:tabs>
                <w:tab w:val="left" w:pos="567"/>
              </w:tabs>
              <w:jc w:val="both"/>
              <w:rPr>
                <w:rFonts w:asciiTheme="minorHAnsi" w:hAnsiTheme="minorHAnsi" w:cstheme="minorHAnsi"/>
                <w:noProof/>
                <w:color w:val="000000"/>
                <w:sz w:val="16"/>
                <w:szCs w:val="16"/>
                <w:lang w:val="en-US"/>
              </w:rPr>
            </w:pPr>
            <w:r w:rsidRPr="00A82357">
              <w:rPr>
                <w:rFonts w:asciiTheme="minorHAnsi" w:hAnsiTheme="minorHAnsi" w:cstheme="minorHAnsi"/>
                <w:noProof/>
                <w:color w:val="000000"/>
                <w:sz w:val="16"/>
                <w:szCs w:val="16"/>
                <w:lang w:val="en-US"/>
              </w:rPr>
              <w:t>n/a</w:t>
            </w:r>
          </w:p>
        </w:tc>
        <w:tc>
          <w:tcPr>
            <w:tcW w:w="2500" w:type="dxa"/>
          </w:tcPr>
          <w:p w14:paraId="0346556A" w14:textId="77777777" w:rsidR="00EC73C8" w:rsidRPr="00A82357" w:rsidRDefault="00EC73C8" w:rsidP="00416D69">
            <w:pPr>
              <w:pStyle w:val="Indent1"/>
              <w:tabs>
                <w:tab w:val="left" w:pos="567"/>
              </w:tabs>
              <w:jc w:val="both"/>
              <w:rPr>
                <w:rFonts w:asciiTheme="minorHAnsi" w:hAnsiTheme="minorHAnsi" w:cstheme="minorHAnsi"/>
                <w:noProof/>
                <w:color w:val="000000"/>
                <w:sz w:val="16"/>
                <w:szCs w:val="16"/>
                <w:lang w:val="en-US"/>
              </w:rPr>
            </w:pPr>
            <w:r w:rsidRPr="00A82357">
              <w:rPr>
                <w:rFonts w:asciiTheme="minorHAnsi" w:hAnsiTheme="minorHAnsi" w:cs="CenturyGothic"/>
                <w:noProof/>
                <w:color w:val="000000"/>
                <w:sz w:val="16"/>
                <w:szCs w:val="16"/>
                <w:lang w:val="en-US"/>
              </w:rPr>
              <w:t>Other &amp; Class D</w:t>
            </w:r>
          </w:p>
        </w:tc>
      </w:tr>
      <w:tr w:rsidR="00C1798E" w14:paraId="37205614" w14:textId="77777777" w:rsidTr="00416D69">
        <w:trPr>
          <w:trHeight w:val="100"/>
        </w:trPr>
        <w:tc>
          <w:tcPr>
            <w:tcW w:w="1271" w:type="dxa"/>
            <w:vMerge w:val="restart"/>
          </w:tcPr>
          <w:p w14:paraId="1CA6CA7A"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Revision 3</w:t>
            </w:r>
          </w:p>
          <w:p w14:paraId="45B27B3E"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March 2021</w:t>
            </w:r>
          </w:p>
        </w:tc>
        <w:tc>
          <w:tcPr>
            <w:tcW w:w="3406" w:type="dxa"/>
          </w:tcPr>
          <w:p w14:paraId="6B2ED9F4"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Brentwood Reserve Pavilion New Redevelopment completed March 2021</w:t>
            </w:r>
          </w:p>
        </w:tc>
        <w:tc>
          <w:tcPr>
            <w:tcW w:w="1839" w:type="dxa"/>
          </w:tcPr>
          <w:p w14:paraId="7F6C5D13"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Class C</w:t>
            </w:r>
          </w:p>
        </w:tc>
        <w:tc>
          <w:tcPr>
            <w:tcW w:w="2500" w:type="dxa"/>
          </w:tcPr>
          <w:p w14:paraId="7B3B906B"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Class B</w:t>
            </w:r>
          </w:p>
        </w:tc>
      </w:tr>
      <w:tr w:rsidR="00C1798E" w14:paraId="18D5967D" w14:textId="77777777" w:rsidTr="00416D69">
        <w:trPr>
          <w:trHeight w:val="100"/>
        </w:trPr>
        <w:tc>
          <w:tcPr>
            <w:tcW w:w="1271" w:type="dxa"/>
            <w:vMerge/>
          </w:tcPr>
          <w:p w14:paraId="6E9304D2"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192CD80A"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Caloola Reserve Multi-sport Pavilion – Redevelopment completed March 2021</w:t>
            </w:r>
          </w:p>
        </w:tc>
        <w:tc>
          <w:tcPr>
            <w:tcW w:w="1839" w:type="dxa"/>
          </w:tcPr>
          <w:p w14:paraId="6868B2E6"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Class C</w:t>
            </w:r>
          </w:p>
        </w:tc>
        <w:tc>
          <w:tcPr>
            <w:tcW w:w="2500" w:type="dxa"/>
          </w:tcPr>
          <w:p w14:paraId="13A41566"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Class B</w:t>
            </w:r>
          </w:p>
        </w:tc>
      </w:tr>
      <w:tr w:rsidR="00C1798E" w14:paraId="3FB21AB5" w14:textId="77777777" w:rsidTr="00416D69">
        <w:trPr>
          <w:trHeight w:val="100"/>
        </w:trPr>
        <w:tc>
          <w:tcPr>
            <w:tcW w:w="1271" w:type="dxa"/>
            <w:vMerge/>
          </w:tcPr>
          <w:p w14:paraId="54FB083C"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3D77C2EF"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Gladeswood Reserve – baseball infield improvement works incl. drainage &amp; irrigation completed 2020</w:t>
            </w:r>
          </w:p>
        </w:tc>
        <w:tc>
          <w:tcPr>
            <w:tcW w:w="1839" w:type="dxa"/>
          </w:tcPr>
          <w:p w14:paraId="367E1C32"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Pr>
                <w:rFonts w:asciiTheme="minorHAnsi" w:hAnsiTheme="minorHAnsi" w:cs="CenturyGothic"/>
                <w:noProof/>
                <w:color w:val="000000"/>
                <w:sz w:val="16"/>
                <w:szCs w:val="16"/>
                <w:lang w:val="en-US"/>
              </w:rPr>
              <w:t>Baseball</w:t>
            </w:r>
            <w:r w:rsidRPr="00A82357">
              <w:rPr>
                <w:rFonts w:asciiTheme="minorHAnsi" w:hAnsiTheme="minorHAnsi" w:cs="CenturyGothic"/>
                <w:noProof/>
                <w:color w:val="000000"/>
                <w:sz w:val="16"/>
                <w:szCs w:val="16"/>
                <w:lang w:val="en-US"/>
              </w:rPr>
              <w:t xml:space="preserve"> C</w:t>
            </w:r>
          </w:p>
        </w:tc>
        <w:tc>
          <w:tcPr>
            <w:tcW w:w="2500" w:type="dxa"/>
          </w:tcPr>
          <w:p w14:paraId="1F0C8E0C"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Baseball B</w:t>
            </w:r>
          </w:p>
        </w:tc>
      </w:tr>
      <w:tr w:rsidR="00C1798E" w14:paraId="2CAE510B" w14:textId="77777777" w:rsidTr="00416D69">
        <w:trPr>
          <w:trHeight w:val="100"/>
        </w:trPr>
        <w:tc>
          <w:tcPr>
            <w:tcW w:w="1271" w:type="dxa"/>
            <w:vMerge/>
          </w:tcPr>
          <w:p w14:paraId="2EB75C02"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4B5192CA"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Pr>
                <w:rFonts w:asciiTheme="minorHAnsi" w:hAnsiTheme="minorHAnsi" w:cs="CenturyGothic"/>
                <w:noProof/>
                <w:color w:val="000000"/>
                <w:sz w:val="16"/>
                <w:szCs w:val="16"/>
                <w:lang w:val="en-US"/>
              </w:rPr>
              <w:t>Scotchmans Run Reserve Sportsground improvements completed 2020 (removal baseball diamond &amp; cricket nets, levelling and drainage)</w:t>
            </w:r>
          </w:p>
        </w:tc>
        <w:tc>
          <w:tcPr>
            <w:tcW w:w="1839" w:type="dxa"/>
          </w:tcPr>
          <w:p w14:paraId="137935F6"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Pr>
                <w:rFonts w:asciiTheme="minorHAnsi" w:hAnsiTheme="minorHAnsi" w:cs="CenturyGothic"/>
                <w:noProof/>
                <w:color w:val="000000"/>
                <w:sz w:val="16"/>
                <w:szCs w:val="16"/>
                <w:lang w:val="en-US"/>
              </w:rPr>
              <w:t>Class C</w:t>
            </w:r>
          </w:p>
        </w:tc>
        <w:tc>
          <w:tcPr>
            <w:tcW w:w="2500" w:type="dxa"/>
          </w:tcPr>
          <w:p w14:paraId="2C17EB65"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Pr>
                <w:rFonts w:asciiTheme="minorHAnsi" w:hAnsiTheme="minorHAnsi" w:cs="CenturyGothic"/>
                <w:noProof/>
                <w:color w:val="000000"/>
                <w:sz w:val="16"/>
                <w:szCs w:val="16"/>
                <w:lang w:val="en-US"/>
              </w:rPr>
              <w:t>Class B</w:t>
            </w:r>
          </w:p>
        </w:tc>
      </w:tr>
      <w:tr w:rsidR="0091318A" w14:paraId="62ADB402" w14:textId="77777777" w:rsidTr="00416D69">
        <w:trPr>
          <w:trHeight w:val="100"/>
        </w:trPr>
        <w:tc>
          <w:tcPr>
            <w:tcW w:w="1271" w:type="dxa"/>
            <w:vMerge/>
          </w:tcPr>
          <w:p w14:paraId="5ADE10E7" w14:textId="77777777" w:rsidR="0091318A" w:rsidRPr="00A82357" w:rsidRDefault="0091318A"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143B485C" w14:textId="4D33EA37" w:rsidR="0091318A" w:rsidRDefault="0091318A" w:rsidP="00416D69">
            <w:pPr>
              <w:pStyle w:val="Indent1"/>
              <w:tabs>
                <w:tab w:val="left" w:pos="567"/>
              </w:tabs>
              <w:jc w:val="both"/>
              <w:rPr>
                <w:rFonts w:asciiTheme="minorHAnsi" w:hAnsiTheme="minorHAnsi" w:cs="CenturyGothic"/>
                <w:noProof/>
                <w:color w:val="000000"/>
                <w:sz w:val="16"/>
                <w:szCs w:val="16"/>
                <w:lang w:val="en-US"/>
              </w:rPr>
            </w:pPr>
            <w:r>
              <w:rPr>
                <w:rFonts w:asciiTheme="minorHAnsi" w:hAnsiTheme="minorHAnsi" w:cs="CenturyGothic"/>
                <w:noProof/>
                <w:color w:val="000000"/>
                <w:sz w:val="16"/>
                <w:szCs w:val="16"/>
                <w:lang w:val="en-US"/>
              </w:rPr>
              <w:t>Mayfield Park Reserve Sportsground</w:t>
            </w:r>
            <w:r w:rsidR="00330A33">
              <w:rPr>
                <w:rFonts w:asciiTheme="minorHAnsi" w:hAnsiTheme="minorHAnsi" w:cs="CenturyGothic"/>
                <w:noProof/>
                <w:color w:val="000000"/>
                <w:sz w:val="16"/>
                <w:szCs w:val="16"/>
                <w:lang w:val="en-US"/>
              </w:rPr>
              <w:t xml:space="preserve"> Sportslighting upgrade completed 2020</w:t>
            </w:r>
          </w:p>
        </w:tc>
        <w:tc>
          <w:tcPr>
            <w:tcW w:w="1839" w:type="dxa"/>
          </w:tcPr>
          <w:p w14:paraId="4153AE1D" w14:textId="5E48E1DE" w:rsidR="0091318A" w:rsidRDefault="00330A33" w:rsidP="00416D69">
            <w:pPr>
              <w:pStyle w:val="Indent1"/>
              <w:tabs>
                <w:tab w:val="left" w:pos="567"/>
              </w:tabs>
              <w:jc w:val="both"/>
              <w:rPr>
                <w:rFonts w:asciiTheme="minorHAnsi" w:hAnsiTheme="minorHAnsi" w:cs="CenturyGothic"/>
                <w:noProof/>
                <w:color w:val="000000"/>
                <w:sz w:val="16"/>
                <w:szCs w:val="16"/>
                <w:lang w:val="en-US"/>
              </w:rPr>
            </w:pPr>
            <w:r>
              <w:rPr>
                <w:rFonts w:asciiTheme="minorHAnsi" w:hAnsiTheme="minorHAnsi" w:cs="CenturyGothic"/>
                <w:noProof/>
                <w:color w:val="000000"/>
                <w:sz w:val="16"/>
                <w:szCs w:val="16"/>
                <w:lang w:val="en-US"/>
              </w:rPr>
              <w:t>Class C</w:t>
            </w:r>
          </w:p>
        </w:tc>
        <w:tc>
          <w:tcPr>
            <w:tcW w:w="2500" w:type="dxa"/>
          </w:tcPr>
          <w:p w14:paraId="424B6D52" w14:textId="70F7DA2C" w:rsidR="0091318A" w:rsidRDefault="00330A33" w:rsidP="00416D69">
            <w:pPr>
              <w:pStyle w:val="Indent1"/>
              <w:tabs>
                <w:tab w:val="left" w:pos="567"/>
              </w:tabs>
              <w:jc w:val="both"/>
              <w:rPr>
                <w:rFonts w:asciiTheme="minorHAnsi" w:hAnsiTheme="minorHAnsi" w:cs="CenturyGothic"/>
                <w:noProof/>
                <w:color w:val="000000"/>
                <w:sz w:val="16"/>
                <w:szCs w:val="16"/>
                <w:lang w:val="en-US"/>
              </w:rPr>
            </w:pPr>
            <w:r>
              <w:rPr>
                <w:rFonts w:asciiTheme="minorHAnsi" w:hAnsiTheme="minorHAnsi" w:cs="CenturyGothic"/>
                <w:noProof/>
                <w:color w:val="000000"/>
                <w:sz w:val="16"/>
                <w:szCs w:val="16"/>
                <w:lang w:val="en-US"/>
              </w:rPr>
              <w:t>Class B</w:t>
            </w:r>
          </w:p>
        </w:tc>
      </w:tr>
      <w:tr w:rsidR="00C1798E" w14:paraId="6C81FB15" w14:textId="77777777" w:rsidTr="00416D69">
        <w:trPr>
          <w:trHeight w:val="100"/>
        </w:trPr>
        <w:tc>
          <w:tcPr>
            <w:tcW w:w="1271" w:type="dxa"/>
            <w:vMerge/>
          </w:tcPr>
          <w:p w14:paraId="3667D42F"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4843E9F6"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Waverley Women’s Sports Centre Diamond 1 (skinned &amp; lit)</w:t>
            </w:r>
          </w:p>
        </w:tc>
        <w:tc>
          <w:tcPr>
            <w:tcW w:w="1839" w:type="dxa"/>
          </w:tcPr>
          <w:p w14:paraId="707368DE"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Softball B</w:t>
            </w:r>
          </w:p>
        </w:tc>
        <w:tc>
          <w:tcPr>
            <w:tcW w:w="2500" w:type="dxa"/>
          </w:tcPr>
          <w:p w14:paraId="168AF913"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Softball A</w:t>
            </w:r>
          </w:p>
        </w:tc>
      </w:tr>
      <w:tr w:rsidR="00C1798E" w14:paraId="6FCB818F" w14:textId="77777777" w:rsidTr="00416D69">
        <w:trPr>
          <w:trHeight w:val="100"/>
        </w:trPr>
        <w:tc>
          <w:tcPr>
            <w:tcW w:w="1271" w:type="dxa"/>
            <w:vMerge/>
          </w:tcPr>
          <w:p w14:paraId="22184199" w14:textId="7777777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p>
        </w:tc>
        <w:tc>
          <w:tcPr>
            <w:tcW w:w="3406" w:type="dxa"/>
          </w:tcPr>
          <w:p w14:paraId="090BDA97" w14:textId="6532B9BF" w:rsidR="00C1798E" w:rsidRPr="0085089A" w:rsidRDefault="0085089A" w:rsidP="00416D69">
            <w:pPr>
              <w:pStyle w:val="Indent1"/>
              <w:tabs>
                <w:tab w:val="left" w:pos="567"/>
              </w:tabs>
              <w:jc w:val="both"/>
              <w:rPr>
                <w:rStyle w:val="Hyperlink"/>
                <w:rFonts w:asciiTheme="majorHAnsi" w:hAnsiTheme="majorHAnsi" w:cs="CenturyGothic"/>
                <w:noProof/>
                <w:sz w:val="16"/>
                <w:szCs w:val="16"/>
                <w:lang w:val="en-US"/>
              </w:rPr>
            </w:pPr>
            <w:r>
              <w:rPr>
                <w:rFonts w:asciiTheme="majorHAnsi" w:hAnsiTheme="majorHAnsi" w:cs="CenturyGothic"/>
                <w:noProof/>
                <w:sz w:val="16"/>
                <w:szCs w:val="16"/>
                <w:lang w:val="en-US"/>
              </w:rPr>
              <w:fldChar w:fldCharType="begin"/>
            </w:r>
            <w:r>
              <w:rPr>
                <w:rFonts w:asciiTheme="majorHAnsi" w:hAnsiTheme="majorHAnsi" w:cs="CenturyGothic"/>
                <w:noProof/>
                <w:sz w:val="16"/>
                <w:szCs w:val="16"/>
                <w:lang w:val="en-US"/>
              </w:rPr>
              <w:instrText xml:space="preserve"> HYPERLINK "https://www.monash.vic.gov.au/files/assets/public/edms/about-us/governance-laws-rules/laws-rules-policies/monash-council-cctv-policy.pdf" </w:instrText>
            </w:r>
            <w:r>
              <w:rPr>
                <w:rFonts w:asciiTheme="majorHAnsi" w:hAnsiTheme="majorHAnsi" w:cs="CenturyGothic"/>
                <w:noProof/>
                <w:sz w:val="16"/>
                <w:szCs w:val="16"/>
                <w:lang w:val="en-US"/>
              </w:rPr>
            </w:r>
            <w:r>
              <w:rPr>
                <w:rFonts w:asciiTheme="majorHAnsi" w:hAnsiTheme="majorHAnsi" w:cs="CenturyGothic"/>
                <w:noProof/>
                <w:sz w:val="16"/>
                <w:szCs w:val="16"/>
                <w:lang w:val="en-US"/>
              </w:rPr>
              <w:fldChar w:fldCharType="separate"/>
            </w:r>
            <w:r w:rsidR="00C1798E" w:rsidRPr="0085089A">
              <w:rPr>
                <w:rStyle w:val="Hyperlink"/>
                <w:rFonts w:asciiTheme="majorHAnsi" w:hAnsiTheme="majorHAnsi" w:cs="CenturyGothic"/>
                <w:noProof/>
                <w:sz w:val="16"/>
                <w:szCs w:val="16"/>
                <w:lang w:val="en-US"/>
              </w:rPr>
              <w:t>CCTV Sur</w:t>
            </w:r>
            <w:r w:rsidR="00C1798E" w:rsidRPr="0085089A">
              <w:rPr>
                <w:rStyle w:val="Hyperlink"/>
                <w:rFonts w:asciiTheme="majorHAnsi" w:hAnsiTheme="majorHAnsi" w:cs="CenturyGothic"/>
                <w:noProof/>
                <w:sz w:val="16"/>
                <w:szCs w:val="16"/>
                <w:lang w:val="en-US"/>
              </w:rPr>
              <w:t>v</w:t>
            </w:r>
            <w:r w:rsidR="00C1798E" w:rsidRPr="0085089A">
              <w:rPr>
                <w:rStyle w:val="Hyperlink"/>
                <w:rFonts w:asciiTheme="majorHAnsi" w:hAnsiTheme="majorHAnsi" w:cs="CenturyGothic"/>
                <w:noProof/>
                <w:sz w:val="16"/>
                <w:szCs w:val="16"/>
                <w:lang w:val="en-US"/>
              </w:rPr>
              <w:t>eillance</w:t>
            </w:r>
            <w:r w:rsidR="00C1798E" w:rsidRPr="0085089A">
              <w:rPr>
                <w:rStyle w:val="Hyperlink"/>
                <w:rFonts w:asciiTheme="majorHAnsi" w:hAnsiTheme="majorHAnsi" w:cs="CenturyGothic"/>
                <w:noProof/>
                <w:sz w:val="16"/>
                <w:szCs w:val="16"/>
                <w:lang w:val="en-US"/>
              </w:rPr>
              <w:t xml:space="preserve"> </w:t>
            </w:r>
            <w:r w:rsidR="00C1798E" w:rsidRPr="0085089A">
              <w:rPr>
                <w:rStyle w:val="Hyperlink"/>
                <w:rFonts w:asciiTheme="majorHAnsi" w:hAnsiTheme="majorHAnsi" w:cs="CenturyGothic"/>
                <w:noProof/>
                <w:sz w:val="16"/>
                <w:szCs w:val="16"/>
                <w:lang w:val="en-US"/>
              </w:rPr>
              <w:t>System Policy</w:t>
            </w:r>
          </w:p>
          <w:p w14:paraId="289FA1DE" w14:textId="0DE03FC5" w:rsidR="0085089A" w:rsidRPr="0085089A" w:rsidRDefault="0085089A" w:rsidP="00416D69">
            <w:pPr>
              <w:pStyle w:val="Indent1"/>
              <w:tabs>
                <w:tab w:val="left" w:pos="567"/>
              </w:tabs>
              <w:jc w:val="both"/>
              <w:rPr>
                <w:rFonts w:asciiTheme="minorHAnsi" w:hAnsiTheme="minorHAnsi" w:cstheme="minorHAnsi"/>
                <w:sz w:val="16"/>
                <w:szCs w:val="16"/>
              </w:rPr>
            </w:pPr>
            <w:r>
              <w:rPr>
                <w:rFonts w:asciiTheme="majorHAnsi" w:hAnsiTheme="majorHAnsi" w:cs="CenturyGothic"/>
                <w:noProof/>
                <w:sz w:val="16"/>
                <w:szCs w:val="16"/>
                <w:lang w:val="en-US"/>
              </w:rPr>
              <w:fldChar w:fldCharType="end"/>
            </w:r>
            <w:hyperlink r:id="rId29" w:history="1">
              <w:r w:rsidRPr="0085089A">
                <w:rPr>
                  <w:rStyle w:val="Hyperlink"/>
                  <w:rFonts w:asciiTheme="minorHAnsi" w:hAnsiTheme="minorHAnsi" w:cstheme="minorHAnsi"/>
                  <w:sz w:val="16"/>
                  <w:szCs w:val="16"/>
                </w:rPr>
                <w:t>Monash Sports Flo</w:t>
              </w:r>
              <w:r w:rsidRPr="0085089A">
                <w:rPr>
                  <w:rStyle w:val="Hyperlink"/>
                  <w:rFonts w:asciiTheme="minorHAnsi" w:hAnsiTheme="minorHAnsi" w:cstheme="minorHAnsi"/>
                  <w:sz w:val="16"/>
                  <w:szCs w:val="16"/>
                </w:rPr>
                <w:t>o</w:t>
              </w:r>
              <w:r w:rsidRPr="0085089A">
                <w:rPr>
                  <w:rStyle w:val="Hyperlink"/>
                  <w:rFonts w:asciiTheme="minorHAnsi" w:hAnsiTheme="minorHAnsi" w:cstheme="minorHAnsi"/>
                  <w:sz w:val="16"/>
                  <w:szCs w:val="16"/>
                </w:rPr>
                <w:t>d</w:t>
              </w:r>
              <w:r w:rsidRPr="0085089A">
                <w:rPr>
                  <w:rStyle w:val="Hyperlink"/>
                  <w:rFonts w:asciiTheme="minorHAnsi" w:hAnsiTheme="minorHAnsi" w:cstheme="minorHAnsi"/>
                  <w:sz w:val="16"/>
                  <w:szCs w:val="16"/>
                </w:rPr>
                <w:t>lighting Policy 2021</w:t>
              </w:r>
            </w:hyperlink>
          </w:p>
          <w:p w14:paraId="17995E6E" w14:textId="041720A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p>
        </w:tc>
        <w:tc>
          <w:tcPr>
            <w:tcW w:w="1839" w:type="dxa"/>
          </w:tcPr>
          <w:p w14:paraId="71C85F40" w14:textId="129D790D"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Pr>
                <w:rFonts w:asciiTheme="minorHAnsi" w:hAnsiTheme="minorHAnsi" w:cs="CenturyGothic"/>
                <w:noProof/>
                <w:color w:val="000000"/>
                <w:sz w:val="16"/>
                <w:szCs w:val="16"/>
                <w:lang w:val="en-US"/>
              </w:rPr>
              <w:t>Referenced</w:t>
            </w:r>
          </w:p>
        </w:tc>
        <w:tc>
          <w:tcPr>
            <w:tcW w:w="2500" w:type="dxa"/>
          </w:tcPr>
          <w:p w14:paraId="2EFB0A6B" w14:textId="1283C0F7" w:rsidR="00C1798E" w:rsidRPr="00A82357" w:rsidRDefault="00C1798E" w:rsidP="00416D69">
            <w:pPr>
              <w:pStyle w:val="Indent1"/>
              <w:tabs>
                <w:tab w:val="left" w:pos="567"/>
              </w:tabs>
              <w:jc w:val="both"/>
              <w:rPr>
                <w:rFonts w:asciiTheme="minorHAnsi" w:hAnsiTheme="minorHAnsi" w:cs="CenturyGothic"/>
                <w:noProof/>
                <w:color w:val="000000"/>
                <w:sz w:val="16"/>
                <w:szCs w:val="16"/>
                <w:lang w:val="en-US"/>
              </w:rPr>
            </w:pPr>
            <w:r>
              <w:rPr>
                <w:rFonts w:asciiTheme="minorHAnsi" w:hAnsiTheme="minorHAnsi" w:cs="CenturyGothic"/>
                <w:noProof/>
                <w:color w:val="000000"/>
                <w:sz w:val="16"/>
                <w:szCs w:val="16"/>
                <w:lang w:val="en-US"/>
              </w:rPr>
              <w:t>Referenced</w:t>
            </w:r>
          </w:p>
        </w:tc>
      </w:tr>
    </w:tbl>
    <w:p w14:paraId="4EF02BB7" w14:textId="77777777" w:rsidR="00147E5A" w:rsidRDefault="00147E5A">
      <w:r>
        <w:br w:type="page"/>
      </w:r>
    </w:p>
    <w:tbl>
      <w:tblPr>
        <w:tblStyle w:val="TableGrid"/>
        <w:tblpPr w:leftFromText="180" w:rightFromText="180" w:vertAnchor="page" w:horzAnchor="margin" w:tblpY="2431"/>
        <w:tblW w:w="0" w:type="auto"/>
        <w:tblLook w:val="04A0" w:firstRow="1" w:lastRow="0" w:firstColumn="1" w:lastColumn="0" w:noHBand="0" w:noVBand="1"/>
      </w:tblPr>
      <w:tblGrid>
        <w:gridCol w:w="1271"/>
        <w:gridCol w:w="3406"/>
        <w:gridCol w:w="1839"/>
        <w:gridCol w:w="2500"/>
      </w:tblGrid>
      <w:tr w:rsidR="00147E5A" w14:paraId="12BD55EE" w14:textId="77777777" w:rsidTr="00416D69">
        <w:trPr>
          <w:trHeight w:val="100"/>
        </w:trPr>
        <w:tc>
          <w:tcPr>
            <w:tcW w:w="1271" w:type="dxa"/>
          </w:tcPr>
          <w:p w14:paraId="43824FED" w14:textId="5FA16D6F" w:rsidR="00147E5A" w:rsidRPr="00A82357" w:rsidRDefault="00147E5A" w:rsidP="00147E5A">
            <w:pPr>
              <w:pStyle w:val="Indent1"/>
              <w:tabs>
                <w:tab w:val="left" w:pos="567"/>
              </w:tabs>
              <w:jc w:val="both"/>
              <w:rPr>
                <w:rFonts w:asciiTheme="minorHAnsi" w:hAnsiTheme="minorHAnsi" w:cs="CenturyGothic"/>
                <w:noProof/>
                <w:color w:val="000000"/>
                <w:sz w:val="16"/>
                <w:szCs w:val="16"/>
                <w:lang w:val="en-US"/>
              </w:rPr>
            </w:pPr>
            <w:r>
              <w:rPr>
                <w:rFonts w:asciiTheme="minorHAnsi" w:hAnsiTheme="minorHAnsi" w:cs="CenturyGothic"/>
                <w:b/>
                <w:noProof/>
                <w:color w:val="000000"/>
                <w:sz w:val="16"/>
                <w:szCs w:val="16"/>
                <w:lang w:val="en-US"/>
              </w:rPr>
              <w:lastRenderedPageBreak/>
              <w:br w:type="textWrapping" w:clear="all"/>
            </w:r>
          </w:p>
        </w:tc>
        <w:tc>
          <w:tcPr>
            <w:tcW w:w="3406" w:type="dxa"/>
          </w:tcPr>
          <w:p w14:paraId="79410731" w14:textId="24260BE8" w:rsidR="00147E5A" w:rsidRDefault="00147E5A" w:rsidP="00147E5A">
            <w:pPr>
              <w:pStyle w:val="Indent1"/>
              <w:tabs>
                <w:tab w:val="left" w:pos="567"/>
              </w:tabs>
              <w:jc w:val="both"/>
            </w:pPr>
            <w:r w:rsidRPr="00A82357">
              <w:rPr>
                <w:rFonts w:asciiTheme="minorHAnsi" w:hAnsiTheme="minorHAnsi" w:cs="CenturyGothic"/>
                <w:b/>
                <w:noProof/>
                <w:color w:val="000000"/>
                <w:sz w:val="16"/>
                <w:szCs w:val="16"/>
                <w:lang w:val="en-US"/>
              </w:rPr>
              <w:t>Project/Upgrade</w:t>
            </w:r>
          </w:p>
        </w:tc>
        <w:tc>
          <w:tcPr>
            <w:tcW w:w="1839" w:type="dxa"/>
          </w:tcPr>
          <w:p w14:paraId="4EBDE9AC" w14:textId="62A381D8" w:rsidR="00147E5A" w:rsidRDefault="00147E5A" w:rsidP="00147E5A">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b/>
                <w:noProof/>
                <w:color w:val="000000"/>
                <w:sz w:val="16"/>
                <w:szCs w:val="16"/>
                <w:lang w:val="en-US"/>
              </w:rPr>
              <w:t>Classification Before</w:t>
            </w:r>
          </w:p>
        </w:tc>
        <w:tc>
          <w:tcPr>
            <w:tcW w:w="2500" w:type="dxa"/>
          </w:tcPr>
          <w:p w14:paraId="66BA4386" w14:textId="35B92F02" w:rsidR="00147E5A" w:rsidRDefault="00147E5A" w:rsidP="00147E5A">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b/>
                <w:noProof/>
                <w:color w:val="000000"/>
                <w:sz w:val="16"/>
                <w:szCs w:val="16"/>
                <w:lang w:val="en-US"/>
              </w:rPr>
              <w:t>Classification After</w:t>
            </w:r>
          </w:p>
        </w:tc>
      </w:tr>
      <w:tr w:rsidR="00147E5A" w14:paraId="56489B51" w14:textId="77777777" w:rsidTr="00416D69">
        <w:trPr>
          <w:trHeight w:val="100"/>
        </w:trPr>
        <w:tc>
          <w:tcPr>
            <w:tcW w:w="1271" w:type="dxa"/>
            <w:vMerge w:val="restart"/>
          </w:tcPr>
          <w:p w14:paraId="3A7B466C" w14:textId="375F5735" w:rsidR="00147E5A" w:rsidRPr="00A82357" w:rsidRDefault="00147E5A" w:rsidP="00147E5A">
            <w:pPr>
              <w:pStyle w:val="Indent1"/>
              <w:tabs>
                <w:tab w:val="left" w:pos="567"/>
              </w:tabs>
              <w:jc w:val="both"/>
              <w:rPr>
                <w:rFonts w:asciiTheme="minorHAnsi" w:hAnsiTheme="minorHAnsi" w:cs="CenturyGothic"/>
                <w:noProof/>
                <w:color w:val="000000"/>
                <w:sz w:val="16"/>
                <w:szCs w:val="16"/>
                <w:lang w:val="en-US"/>
              </w:rPr>
            </w:pPr>
            <w:r w:rsidRPr="00A82357">
              <w:rPr>
                <w:rFonts w:asciiTheme="minorHAnsi" w:hAnsiTheme="minorHAnsi" w:cs="CenturyGothic"/>
                <w:noProof/>
                <w:color w:val="000000"/>
                <w:sz w:val="16"/>
                <w:szCs w:val="16"/>
                <w:lang w:val="en-US"/>
              </w:rPr>
              <w:t xml:space="preserve">Revision </w:t>
            </w:r>
            <w:r>
              <w:rPr>
                <w:rFonts w:asciiTheme="minorHAnsi" w:hAnsiTheme="minorHAnsi" w:cs="CenturyGothic"/>
                <w:noProof/>
                <w:color w:val="000000"/>
                <w:sz w:val="16"/>
                <w:szCs w:val="16"/>
                <w:lang w:val="en-US"/>
              </w:rPr>
              <w:t>4</w:t>
            </w:r>
          </w:p>
          <w:p w14:paraId="1110580E" w14:textId="4C843ACC" w:rsidR="00147E5A" w:rsidRDefault="00147E5A" w:rsidP="00147E5A">
            <w:pPr>
              <w:pStyle w:val="Indent1"/>
              <w:tabs>
                <w:tab w:val="left" w:pos="567"/>
              </w:tabs>
              <w:jc w:val="both"/>
              <w:rPr>
                <w:rFonts w:asciiTheme="minorHAnsi" w:hAnsiTheme="minorHAnsi" w:cs="CenturyGothic"/>
                <w:b/>
                <w:noProof/>
                <w:color w:val="000000"/>
                <w:sz w:val="16"/>
                <w:szCs w:val="16"/>
                <w:lang w:val="en-US"/>
              </w:rPr>
            </w:pPr>
            <w:r>
              <w:rPr>
                <w:rFonts w:asciiTheme="minorHAnsi" w:hAnsiTheme="minorHAnsi" w:cs="CenturyGothic"/>
                <w:noProof/>
                <w:color w:val="000000"/>
                <w:sz w:val="16"/>
                <w:szCs w:val="16"/>
                <w:lang w:val="en-US"/>
              </w:rPr>
              <w:t>May</w:t>
            </w:r>
            <w:r w:rsidRPr="00A82357">
              <w:rPr>
                <w:rFonts w:asciiTheme="minorHAnsi" w:hAnsiTheme="minorHAnsi" w:cs="CenturyGothic"/>
                <w:noProof/>
                <w:color w:val="000000"/>
                <w:sz w:val="16"/>
                <w:szCs w:val="16"/>
                <w:lang w:val="en-US"/>
              </w:rPr>
              <w:t xml:space="preserve"> 20</w:t>
            </w:r>
            <w:r>
              <w:rPr>
                <w:rFonts w:asciiTheme="minorHAnsi" w:hAnsiTheme="minorHAnsi" w:cs="CenturyGothic"/>
                <w:noProof/>
                <w:color w:val="000000"/>
                <w:sz w:val="16"/>
                <w:szCs w:val="16"/>
                <w:lang w:val="en-US"/>
              </w:rPr>
              <w:t>22</w:t>
            </w:r>
          </w:p>
        </w:tc>
        <w:tc>
          <w:tcPr>
            <w:tcW w:w="3406" w:type="dxa"/>
          </w:tcPr>
          <w:p w14:paraId="3B0EC1F1" w14:textId="37E5BFE1" w:rsidR="00147E5A" w:rsidRPr="00B371B2" w:rsidRDefault="00147E5A" w:rsidP="00147E5A">
            <w:pPr>
              <w:pStyle w:val="Indent1"/>
              <w:tabs>
                <w:tab w:val="left" w:pos="567"/>
              </w:tabs>
              <w:jc w:val="both"/>
              <w:rPr>
                <w:rFonts w:asciiTheme="minorHAnsi" w:hAnsiTheme="minorHAnsi" w:cs="CenturyGothic"/>
                <w:noProof/>
                <w:color w:val="000000"/>
                <w:sz w:val="16"/>
                <w:szCs w:val="16"/>
                <w:lang w:val="en-US"/>
              </w:rPr>
            </w:pPr>
            <w:r w:rsidRPr="00B371B2">
              <w:rPr>
                <w:rFonts w:asciiTheme="minorHAnsi" w:hAnsiTheme="minorHAnsi" w:cs="CenturyGothic"/>
                <w:noProof/>
                <w:color w:val="000000"/>
                <w:sz w:val="16"/>
                <w:szCs w:val="16"/>
                <w:lang w:val="en-US"/>
              </w:rPr>
              <w:t xml:space="preserve">Added The Oaks &amp; The Ashes </w:t>
            </w:r>
            <w:r w:rsidR="00B371B2">
              <w:rPr>
                <w:rFonts w:asciiTheme="minorHAnsi" w:hAnsiTheme="minorHAnsi" w:cs="CenturyGothic"/>
                <w:noProof/>
                <w:color w:val="000000"/>
                <w:sz w:val="16"/>
                <w:szCs w:val="16"/>
                <w:lang w:val="en-US"/>
              </w:rPr>
              <w:t xml:space="preserve">cricket </w:t>
            </w:r>
            <w:r w:rsidRPr="00B371B2">
              <w:rPr>
                <w:rFonts w:asciiTheme="minorHAnsi" w:hAnsiTheme="minorHAnsi" w:cs="CenturyGothic"/>
                <w:noProof/>
                <w:color w:val="000000"/>
                <w:sz w:val="16"/>
                <w:szCs w:val="16"/>
                <w:lang w:val="en-US"/>
              </w:rPr>
              <w:t>ovals at Jell</w:t>
            </w:r>
            <w:r w:rsidR="00B371B2">
              <w:rPr>
                <w:rFonts w:asciiTheme="minorHAnsi" w:hAnsiTheme="minorHAnsi" w:cs="CenturyGothic"/>
                <w:noProof/>
                <w:color w:val="000000"/>
                <w:sz w:val="16"/>
                <w:szCs w:val="16"/>
                <w:lang w:val="en-US"/>
              </w:rPr>
              <w:t>s</w:t>
            </w:r>
            <w:r w:rsidRPr="00B371B2">
              <w:rPr>
                <w:rFonts w:asciiTheme="minorHAnsi" w:hAnsiTheme="minorHAnsi" w:cs="CenturyGothic"/>
                <w:noProof/>
                <w:color w:val="000000"/>
                <w:sz w:val="16"/>
                <w:szCs w:val="16"/>
                <w:lang w:val="en-US"/>
              </w:rPr>
              <w:t xml:space="preserve"> Park</w:t>
            </w:r>
            <w:r w:rsidR="00B371B2">
              <w:rPr>
                <w:rFonts w:asciiTheme="minorHAnsi" w:hAnsiTheme="minorHAnsi" w:cs="CenturyGothic"/>
                <w:noProof/>
                <w:color w:val="000000"/>
                <w:sz w:val="16"/>
                <w:szCs w:val="16"/>
                <w:lang w:val="en-US"/>
              </w:rPr>
              <w:t xml:space="preserve"> (in development)</w:t>
            </w:r>
            <w:r w:rsidR="0085089A">
              <w:rPr>
                <w:rFonts w:asciiTheme="minorHAnsi" w:hAnsiTheme="minorHAnsi" w:cs="CenturyGothic"/>
                <w:noProof/>
                <w:color w:val="000000"/>
                <w:sz w:val="16"/>
                <w:szCs w:val="16"/>
                <w:lang w:val="en-US"/>
              </w:rPr>
              <w:t xml:space="preserve"> - </w:t>
            </w:r>
            <w:r w:rsidRPr="00B371B2">
              <w:rPr>
                <w:rFonts w:asciiTheme="minorHAnsi" w:hAnsiTheme="minorHAnsi" w:cs="CenturyGothic"/>
                <w:noProof/>
                <w:color w:val="000000"/>
                <w:sz w:val="16"/>
                <w:szCs w:val="16"/>
                <w:lang w:val="en-US"/>
              </w:rPr>
              <w:t>Park</w:t>
            </w:r>
            <w:r w:rsidR="00B371B2" w:rsidRPr="00B371B2">
              <w:rPr>
                <w:rFonts w:asciiTheme="minorHAnsi" w:hAnsiTheme="minorHAnsi" w:cs="CenturyGothic"/>
                <w:noProof/>
                <w:color w:val="000000"/>
                <w:sz w:val="16"/>
                <w:szCs w:val="16"/>
                <w:lang w:val="en-US"/>
              </w:rPr>
              <w:t>s</w:t>
            </w:r>
            <w:r w:rsidRPr="00B371B2">
              <w:rPr>
                <w:rFonts w:asciiTheme="minorHAnsi" w:hAnsiTheme="minorHAnsi" w:cs="CenturyGothic"/>
                <w:noProof/>
                <w:color w:val="000000"/>
                <w:sz w:val="16"/>
                <w:szCs w:val="16"/>
                <w:lang w:val="en-US"/>
              </w:rPr>
              <w:t xml:space="preserve"> Victoria</w:t>
            </w:r>
            <w:r w:rsidR="0085089A">
              <w:rPr>
                <w:rFonts w:asciiTheme="minorHAnsi" w:hAnsiTheme="minorHAnsi" w:cs="CenturyGothic"/>
                <w:noProof/>
                <w:color w:val="000000"/>
                <w:sz w:val="16"/>
                <w:szCs w:val="16"/>
                <w:lang w:val="en-US"/>
              </w:rPr>
              <w:t xml:space="preserve"> land</w:t>
            </w:r>
          </w:p>
        </w:tc>
        <w:tc>
          <w:tcPr>
            <w:tcW w:w="1839" w:type="dxa"/>
          </w:tcPr>
          <w:p w14:paraId="4032FE83" w14:textId="35CDE59C" w:rsidR="00147E5A" w:rsidRPr="00A82357" w:rsidRDefault="00147E5A" w:rsidP="00147E5A">
            <w:pPr>
              <w:pStyle w:val="Indent1"/>
              <w:tabs>
                <w:tab w:val="left" w:pos="567"/>
              </w:tabs>
              <w:jc w:val="both"/>
              <w:rPr>
                <w:rFonts w:asciiTheme="minorHAnsi" w:hAnsiTheme="minorHAnsi" w:cs="CenturyGothic"/>
                <w:b/>
                <w:noProof/>
                <w:color w:val="000000"/>
                <w:sz w:val="16"/>
                <w:szCs w:val="16"/>
                <w:lang w:val="en-US"/>
              </w:rPr>
            </w:pPr>
            <w:r>
              <w:rPr>
                <w:rFonts w:asciiTheme="minorHAnsi" w:hAnsiTheme="minorHAnsi" w:cs="CenturyGothic"/>
                <w:noProof/>
                <w:color w:val="000000"/>
                <w:sz w:val="16"/>
                <w:szCs w:val="16"/>
                <w:lang w:val="en-US"/>
              </w:rPr>
              <w:t>n/a</w:t>
            </w:r>
          </w:p>
        </w:tc>
        <w:tc>
          <w:tcPr>
            <w:tcW w:w="2500" w:type="dxa"/>
          </w:tcPr>
          <w:p w14:paraId="7F5AB7C2" w14:textId="45BFAC9D" w:rsidR="00147E5A" w:rsidRPr="00A82357" w:rsidRDefault="00147E5A" w:rsidP="00147E5A">
            <w:pPr>
              <w:pStyle w:val="Indent1"/>
              <w:tabs>
                <w:tab w:val="left" w:pos="567"/>
              </w:tabs>
              <w:jc w:val="both"/>
              <w:rPr>
                <w:rFonts w:asciiTheme="minorHAnsi" w:hAnsiTheme="minorHAnsi" w:cs="CenturyGothic"/>
                <w:b/>
                <w:noProof/>
                <w:color w:val="000000"/>
                <w:sz w:val="16"/>
                <w:szCs w:val="16"/>
                <w:lang w:val="en-US"/>
              </w:rPr>
            </w:pPr>
            <w:r>
              <w:rPr>
                <w:rFonts w:asciiTheme="minorHAnsi" w:hAnsiTheme="minorHAnsi" w:cs="CenturyGothic"/>
                <w:noProof/>
                <w:color w:val="000000"/>
                <w:sz w:val="16"/>
                <w:szCs w:val="16"/>
                <w:lang w:val="en-US"/>
              </w:rPr>
              <w:t>Class</w:t>
            </w:r>
            <w:r w:rsidRPr="00A82357">
              <w:rPr>
                <w:rFonts w:asciiTheme="minorHAnsi" w:hAnsiTheme="minorHAnsi" w:cs="CenturyGothic"/>
                <w:noProof/>
                <w:color w:val="000000"/>
                <w:sz w:val="16"/>
                <w:szCs w:val="16"/>
                <w:lang w:val="en-US"/>
              </w:rPr>
              <w:t xml:space="preserve"> B</w:t>
            </w:r>
          </w:p>
        </w:tc>
      </w:tr>
      <w:tr w:rsidR="00B371B2" w14:paraId="522AD280" w14:textId="77777777" w:rsidTr="00416D69">
        <w:trPr>
          <w:trHeight w:val="100"/>
        </w:trPr>
        <w:tc>
          <w:tcPr>
            <w:tcW w:w="1271" w:type="dxa"/>
            <w:vMerge/>
          </w:tcPr>
          <w:p w14:paraId="3BCD2D4D"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3406" w:type="dxa"/>
          </w:tcPr>
          <w:p w14:paraId="2735C71B" w14:textId="77777777" w:rsidR="0085089A" w:rsidRPr="0085089A" w:rsidRDefault="0085089A" w:rsidP="00B371B2">
            <w:pPr>
              <w:pStyle w:val="Indent1"/>
              <w:tabs>
                <w:tab w:val="left" w:pos="567"/>
              </w:tabs>
              <w:jc w:val="both"/>
              <w:rPr>
                <w:rFonts w:asciiTheme="minorHAnsi" w:hAnsiTheme="minorHAnsi" w:cstheme="minorHAnsi"/>
                <w:sz w:val="16"/>
                <w:szCs w:val="16"/>
              </w:rPr>
            </w:pPr>
            <w:hyperlink r:id="rId30" w:history="1">
              <w:r w:rsidRPr="0085089A">
                <w:rPr>
                  <w:rStyle w:val="Hyperlink"/>
                  <w:rFonts w:asciiTheme="minorHAnsi" w:hAnsiTheme="minorHAnsi" w:cstheme="minorHAnsi"/>
                  <w:sz w:val="16"/>
                  <w:szCs w:val="16"/>
                </w:rPr>
                <w:t>Cricket Wicket Policy 2021</w:t>
              </w:r>
            </w:hyperlink>
          </w:p>
          <w:p w14:paraId="494FAD9A" w14:textId="5A21D526" w:rsidR="00B371B2" w:rsidRPr="00A82357" w:rsidRDefault="0085089A" w:rsidP="00B371B2">
            <w:pPr>
              <w:pStyle w:val="Indent1"/>
              <w:tabs>
                <w:tab w:val="left" w:pos="567"/>
              </w:tabs>
              <w:jc w:val="both"/>
              <w:rPr>
                <w:rFonts w:asciiTheme="minorHAnsi" w:hAnsiTheme="minorHAnsi" w:cs="CenturyGothic"/>
                <w:noProof/>
                <w:color w:val="000000"/>
                <w:sz w:val="16"/>
                <w:szCs w:val="16"/>
                <w:lang w:val="en-US"/>
              </w:rPr>
            </w:pPr>
            <w:hyperlink r:id="rId31" w:history="1">
              <w:r w:rsidRPr="0085089A">
                <w:rPr>
                  <w:rStyle w:val="Hyperlink"/>
                  <w:rFonts w:asciiTheme="minorHAnsi" w:hAnsiTheme="minorHAnsi" w:cstheme="minorHAnsi"/>
                  <w:sz w:val="16"/>
                  <w:szCs w:val="16"/>
                </w:rPr>
                <w:t>Community Sport , Premier League &amp; Elite Sport Framework Policy 2022</w:t>
              </w:r>
            </w:hyperlink>
          </w:p>
        </w:tc>
        <w:tc>
          <w:tcPr>
            <w:tcW w:w="1839" w:type="dxa"/>
          </w:tcPr>
          <w:p w14:paraId="10C3C37E" w14:textId="4D73B9C2"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r>
              <w:rPr>
                <w:rFonts w:asciiTheme="minorHAnsi" w:hAnsiTheme="minorHAnsi" w:cs="CenturyGothic"/>
                <w:noProof/>
                <w:color w:val="000000"/>
                <w:sz w:val="16"/>
                <w:szCs w:val="16"/>
                <w:lang w:val="en-US"/>
              </w:rPr>
              <w:t>Referenced</w:t>
            </w:r>
          </w:p>
        </w:tc>
        <w:tc>
          <w:tcPr>
            <w:tcW w:w="2500" w:type="dxa"/>
          </w:tcPr>
          <w:p w14:paraId="412F6462" w14:textId="6BAA352B"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r>
              <w:rPr>
                <w:rFonts w:asciiTheme="minorHAnsi" w:hAnsiTheme="minorHAnsi" w:cs="CenturyGothic"/>
                <w:noProof/>
                <w:color w:val="000000"/>
                <w:sz w:val="16"/>
                <w:szCs w:val="16"/>
                <w:lang w:val="en-US"/>
              </w:rPr>
              <w:t>Referenced</w:t>
            </w:r>
          </w:p>
        </w:tc>
      </w:tr>
      <w:tr w:rsidR="00B371B2" w14:paraId="43523221" w14:textId="77777777" w:rsidTr="00416D69">
        <w:trPr>
          <w:trHeight w:val="100"/>
        </w:trPr>
        <w:tc>
          <w:tcPr>
            <w:tcW w:w="1271" w:type="dxa"/>
            <w:vMerge/>
          </w:tcPr>
          <w:p w14:paraId="0C255229"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3406" w:type="dxa"/>
          </w:tcPr>
          <w:p w14:paraId="0ECDAF30" w14:textId="593CA2DD"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03C67213" w14:textId="251607F9"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2500" w:type="dxa"/>
          </w:tcPr>
          <w:p w14:paraId="6F12E7C4" w14:textId="480C90A6"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r>
      <w:tr w:rsidR="00B371B2" w14:paraId="73D5D58A" w14:textId="77777777" w:rsidTr="00416D69">
        <w:trPr>
          <w:trHeight w:val="100"/>
        </w:trPr>
        <w:tc>
          <w:tcPr>
            <w:tcW w:w="1271" w:type="dxa"/>
            <w:vMerge/>
          </w:tcPr>
          <w:p w14:paraId="25DBDD80"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3406" w:type="dxa"/>
          </w:tcPr>
          <w:p w14:paraId="7ECD3204" w14:textId="0640D619"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2104BE56"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2500" w:type="dxa"/>
          </w:tcPr>
          <w:p w14:paraId="4E06BEE2"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r>
      <w:tr w:rsidR="00B371B2" w14:paraId="0D2754FA" w14:textId="77777777" w:rsidTr="00416D69">
        <w:trPr>
          <w:trHeight w:val="100"/>
        </w:trPr>
        <w:tc>
          <w:tcPr>
            <w:tcW w:w="1271" w:type="dxa"/>
            <w:vMerge/>
          </w:tcPr>
          <w:p w14:paraId="154D565F"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3406" w:type="dxa"/>
          </w:tcPr>
          <w:p w14:paraId="52F7322F" w14:textId="78C6F0F8"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704D0D56" w14:textId="544F1434"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2500" w:type="dxa"/>
          </w:tcPr>
          <w:p w14:paraId="57059B65" w14:textId="00624072"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r>
      <w:tr w:rsidR="00B371B2" w14:paraId="2AC5E7F3" w14:textId="77777777" w:rsidTr="00416D69">
        <w:trPr>
          <w:trHeight w:val="100"/>
        </w:trPr>
        <w:tc>
          <w:tcPr>
            <w:tcW w:w="1271" w:type="dxa"/>
            <w:vMerge/>
          </w:tcPr>
          <w:p w14:paraId="20BECE39"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3406" w:type="dxa"/>
          </w:tcPr>
          <w:p w14:paraId="52FA1FCC" w14:textId="03175FC5"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60A2ACB3"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2500" w:type="dxa"/>
          </w:tcPr>
          <w:p w14:paraId="5BC835D4"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r>
      <w:tr w:rsidR="00B371B2" w14:paraId="689F0462" w14:textId="77777777" w:rsidTr="00416D69">
        <w:trPr>
          <w:trHeight w:val="100"/>
        </w:trPr>
        <w:tc>
          <w:tcPr>
            <w:tcW w:w="1271" w:type="dxa"/>
          </w:tcPr>
          <w:p w14:paraId="3759F859"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1199307F" w14:textId="4DA47356"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3CE63A86" w14:textId="08E4D3F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2500" w:type="dxa"/>
          </w:tcPr>
          <w:p w14:paraId="675FFDF8" w14:textId="29ED1FAC"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r>
      <w:tr w:rsidR="00B371B2" w14:paraId="148561A4" w14:textId="77777777" w:rsidTr="00416D69">
        <w:trPr>
          <w:trHeight w:val="100"/>
        </w:trPr>
        <w:tc>
          <w:tcPr>
            <w:tcW w:w="1271" w:type="dxa"/>
          </w:tcPr>
          <w:p w14:paraId="6B936573"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10A7EE2F" w14:textId="07BBD3D2"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156928DD" w14:textId="718B4AA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7E516B11" w14:textId="38E98475"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44C6E444" w14:textId="77777777" w:rsidTr="00416D69">
        <w:trPr>
          <w:trHeight w:val="100"/>
        </w:trPr>
        <w:tc>
          <w:tcPr>
            <w:tcW w:w="1271" w:type="dxa"/>
          </w:tcPr>
          <w:p w14:paraId="0024AEE0"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1A556A4B"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59DB8B73"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56819891"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4476C3D6" w14:textId="77777777" w:rsidTr="00416D69">
        <w:trPr>
          <w:trHeight w:val="100"/>
        </w:trPr>
        <w:tc>
          <w:tcPr>
            <w:tcW w:w="1271" w:type="dxa"/>
          </w:tcPr>
          <w:p w14:paraId="33F1148D"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42AE3219"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2FC4D0DC"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2C8D515A"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44DFF8F4" w14:textId="77777777" w:rsidTr="00416D69">
        <w:trPr>
          <w:trHeight w:val="100"/>
        </w:trPr>
        <w:tc>
          <w:tcPr>
            <w:tcW w:w="1271" w:type="dxa"/>
          </w:tcPr>
          <w:p w14:paraId="489EA276"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08CB7165"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7FC9F213"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0158C090"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1BAE456A" w14:textId="77777777" w:rsidTr="00416D69">
        <w:trPr>
          <w:trHeight w:val="100"/>
        </w:trPr>
        <w:tc>
          <w:tcPr>
            <w:tcW w:w="1271" w:type="dxa"/>
          </w:tcPr>
          <w:p w14:paraId="354BB290"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340E03D9"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18B664E4"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28493621"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4CF3B224" w14:textId="77777777" w:rsidTr="00416D69">
        <w:trPr>
          <w:trHeight w:val="100"/>
        </w:trPr>
        <w:tc>
          <w:tcPr>
            <w:tcW w:w="1271" w:type="dxa"/>
          </w:tcPr>
          <w:p w14:paraId="638099BD"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5796D2E2"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5024FF2B"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365DF102"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7765ED71" w14:textId="77777777" w:rsidTr="00416D69">
        <w:trPr>
          <w:trHeight w:val="100"/>
        </w:trPr>
        <w:tc>
          <w:tcPr>
            <w:tcW w:w="1271" w:type="dxa"/>
          </w:tcPr>
          <w:p w14:paraId="10CEB706"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65501E78"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4DADD1C3"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2054FC76"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54EA5AD0" w14:textId="77777777" w:rsidTr="00416D69">
        <w:trPr>
          <w:trHeight w:val="100"/>
        </w:trPr>
        <w:tc>
          <w:tcPr>
            <w:tcW w:w="1271" w:type="dxa"/>
          </w:tcPr>
          <w:p w14:paraId="0001B9CA"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5D413473"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29861737"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18356EDA"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3A3C232A" w14:textId="77777777" w:rsidTr="00416D69">
        <w:trPr>
          <w:trHeight w:val="100"/>
        </w:trPr>
        <w:tc>
          <w:tcPr>
            <w:tcW w:w="1271" w:type="dxa"/>
          </w:tcPr>
          <w:p w14:paraId="7A2416A4"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55857994"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7C960119"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21B51039"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276C1506" w14:textId="77777777" w:rsidTr="00416D69">
        <w:trPr>
          <w:trHeight w:val="100"/>
        </w:trPr>
        <w:tc>
          <w:tcPr>
            <w:tcW w:w="1271" w:type="dxa"/>
          </w:tcPr>
          <w:p w14:paraId="242ADF53"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1BC63E62"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1F53F72B"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733DDD9F"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55525CAF" w14:textId="77777777" w:rsidTr="00416D69">
        <w:trPr>
          <w:trHeight w:val="100"/>
        </w:trPr>
        <w:tc>
          <w:tcPr>
            <w:tcW w:w="1271" w:type="dxa"/>
          </w:tcPr>
          <w:p w14:paraId="34E34CF6"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0F0C3EE7"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63D5ECF9"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20F0EA1F"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6A669F52" w14:textId="77777777" w:rsidTr="00416D69">
        <w:trPr>
          <w:trHeight w:val="100"/>
        </w:trPr>
        <w:tc>
          <w:tcPr>
            <w:tcW w:w="1271" w:type="dxa"/>
          </w:tcPr>
          <w:p w14:paraId="59158D8B"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2AE3F8B8"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06C981EA"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7B89A407"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5CFA8D36" w14:textId="77777777" w:rsidTr="00416D69">
        <w:trPr>
          <w:trHeight w:val="100"/>
        </w:trPr>
        <w:tc>
          <w:tcPr>
            <w:tcW w:w="1271" w:type="dxa"/>
          </w:tcPr>
          <w:p w14:paraId="7A32E662"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0DBD485F"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318E2746"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35857C33"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4FC60EA4" w14:textId="77777777" w:rsidTr="00416D69">
        <w:trPr>
          <w:trHeight w:val="100"/>
        </w:trPr>
        <w:tc>
          <w:tcPr>
            <w:tcW w:w="1271" w:type="dxa"/>
          </w:tcPr>
          <w:p w14:paraId="17FD047A"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60A1714B"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2C843432"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66D335DB"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06074240" w14:textId="77777777" w:rsidTr="00416D69">
        <w:trPr>
          <w:trHeight w:val="100"/>
        </w:trPr>
        <w:tc>
          <w:tcPr>
            <w:tcW w:w="1271" w:type="dxa"/>
          </w:tcPr>
          <w:p w14:paraId="4A8AD80D"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4B8F5053"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540965AE"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078EA2C6"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1E835C8F" w14:textId="77777777" w:rsidTr="00416D69">
        <w:trPr>
          <w:trHeight w:val="100"/>
        </w:trPr>
        <w:tc>
          <w:tcPr>
            <w:tcW w:w="1271" w:type="dxa"/>
          </w:tcPr>
          <w:p w14:paraId="0C075140"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0FC4B5A2"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0878AFDE"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18FF8AFA"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5B1C08F3" w14:textId="77777777" w:rsidTr="00416D69">
        <w:trPr>
          <w:trHeight w:val="100"/>
        </w:trPr>
        <w:tc>
          <w:tcPr>
            <w:tcW w:w="1271" w:type="dxa"/>
          </w:tcPr>
          <w:p w14:paraId="0F481E11"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5CB61D2F"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518A77F4"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4828AA5A"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1ABAEE94" w14:textId="77777777" w:rsidTr="00416D69">
        <w:trPr>
          <w:trHeight w:val="100"/>
        </w:trPr>
        <w:tc>
          <w:tcPr>
            <w:tcW w:w="1271" w:type="dxa"/>
          </w:tcPr>
          <w:p w14:paraId="7B6AEB4B"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4FD19D7F"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3793F7B7"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4292F482"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5AD9A14F" w14:textId="77777777" w:rsidTr="00416D69">
        <w:trPr>
          <w:trHeight w:val="100"/>
        </w:trPr>
        <w:tc>
          <w:tcPr>
            <w:tcW w:w="1271" w:type="dxa"/>
          </w:tcPr>
          <w:p w14:paraId="6DFE6ED7"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54EF1548"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731049A3"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52E5F44A"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5A6B7954" w14:textId="77777777" w:rsidTr="00416D69">
        <w:trPr>
          <w:trHeight w:val="100"/>
        </w:trPr>
        <w:tc>
          <w:tcPr>
            <w:tcW w:w="1271" w:type="dxa"/>
          </w:tcPr>
          <w:p w14:paraId="53DC688F"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49A40F57"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35ED4AD5"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6B5C9921"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10A27740" w14:textId="77777777" w:rsidTr="00416D69">
        <w:trPr>
          <w:trHeight w:val="100"/>
        </w:trPr>
        <w:tc>
          <w:tcPr>
            <w:tcW w:w="1271" w:type="dxa"/>
          </w:tcPr>
          <w:p w14:paraId="19D96E6B"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456DB545"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1CCFECF6"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6FC26B7C"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314D48D0" w14:textId="77777777" w:rsidTr="00416D69">
        <w:trPr>
          <w:trHeight w:val="100"/>
        </w:trPr>
        <w:tc>
          <w:tcPr>
            <w:tcW w:w="1271" w:type="dxa"/>
          </w:tcPr>
          <w:p w14:paraId="63EBF0BD"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6D7F6DCE"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4CA46E4C"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5B283A31"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377C7324" w14:textId="77777777" w:rsidTr="00416D69">
        <w:trPr>
          <w:trHeight w:val="100"/>
        </w:trPr>
        <w:tc>
          <w:tcPr>
            <w:tcW w:w="1271" w:type="dxa"/>
          </w:tcPr>
          <w:p w14:paraId="3D27C01B"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39019816"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0D345A63"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2C7C4C00"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716FC58A" w14:textId="77777777" w:rsidTr="00416D69">
        <w:trPr>
          <w:trHeight w:val="100"/>
        </w:trPr>
        <w:tc>
          <w:tcPr>
            <w:tcW w:w="1271" w:type="dxa"/>
          </w:tcPr>
          <w:p w14:paraId="22DF886B"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748134AE"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1BCEDFD0"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6A6CF7EA"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3B6CB1A8" w14:textId="77777777" w:rsidTr="00416D69">
        <w:trPr>
          <w:trHeight w:val="100"/>
        </w:trPr>
        <w:tc>
          <w:tcPr>
            <w:tcW w:w="1271" w:type="dxa"/>
          </w:tcPr>
          <w:p w14:paraId="5646B886"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7221E323"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1913BC97"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25369E89"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42E3700E" w14:textId="77777777" w:rsidTr="00416D69">
        <w:trPr>
          <w:trHeight w:val="100"/>
        </w:trPr>
        <w:tc>
          <w:tcPr>
            <w:tcW w:w="1271" w:type="dxa"/>
          </w:tcPr>
          <w:p w14:paraId="2EA4BCD7"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00ED593A"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2C84C6BC"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7CC8EAC5"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0558A41A" w14:textId="77777777" w:rsidTr="00416D69">
        <w:trPr>
          <w:trHeight w:val="100"/>
        </w:trPr>
        <w:tc>
          <w:tcPr>
            <w:tcW w:w="1271" w:type="dxa"/>
          </w:tcPr>
          <w:p w14:paraId="361EDD8D"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59262DF5"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28BDF1A3"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19EBC7B1"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7EDE30A3" w14:textId="77777777" w:rsidTr="00416D69">
        <w:trPr>
          <w:trHeight w:val="100"/>
        </w:trPr>
        <w:tc>
          <w:tcPr>
            <w:tcW w:w="1271" w:type="dxa"/>
          </w:tcPr>
          <w:p w14:paraId="4F0C4420"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249E703F"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6D44D496"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049C6513"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7BCB2E11" w14:textId="77777777" w:rsidTr="00416D69">
        <w:trPr>
          <w:trHeight w:val="100"/>
        </w:trPr>
        <w:tc>
          <w:tcPr>
            <w:tcW w:w="1271" w:type="dxa"/>
          </w:tcPr>
          <w:p w14:paraId="1AD5A209"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10B5EFE4"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2EC0AF48"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31113280"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5F55B6FB" w14:textId="77777777" w:rsidTr="00416D69">
        <w:trPr>
          <w:trHeight w:val="100"/>
        </w:trPr>
        <w:tc>
          <w:tcPr>
            <w:tcW w:w="1271" w:type="dxa"/>
          </w:tcPr>
          <w:p w14:paraId="641ADE15"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75C6B14E"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628CE9D5"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52F36AD1"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4327CC01" w14:textId="77777777" w:rsidTr="00416D69">
        <w:trPr>
          <w:trHeight w:val="100"/>
        </w:trPr>
        <w:tc>
          <w:tcPr>
            <w:tcW w:w="1271" w:type="dxa"/>
          </w:tcPr>
          <w:p w14:paraId="33A3E8F3"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322C9363"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731F0006"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0750D5D4"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7014919F" w14:textId="77777777" w:rsidTr="00416D69">
        <w:trPr>
          <w:trHeight w:val="100"/>
        </w:trPr>
        <w:tc>
          <w:tcPr>
            <w:tcW w:w="1271" w:type="dxa"/>
          </w:tcPr>
          <w:p w14:paraId="36B5CB7F"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774C89BF"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4E4D5095"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07194910"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43CF3F63" w14:textId="77777777" w:rsidTr="00416D69">
        <w:trPr>
          <w:trHeight w:val="100"/>
        </w:trPr>
        <w:tc>
          <w:tcPr>
            <w:tcW w:w="1271" w:type="dxa"/>
          </w:tcPr>
          <w:p w14:paraId="5CC6FC86"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58D29ABD"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22871A61"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340BCD49"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1C56D842" w14:textId="77777777" w:rsidTr="00416D69">
        <w:trPr>
          <w:trHeight w:val="100"/>
        </w:trPr>
        <w:tc>
          <w:tcPr>
            <w:tcW w:w="1271" w:type="dxa"/>
          </w:tcPr>
          <w:p w14:paraId="02C8D35A"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6D60DD50"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38173A0E"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6E1AFC88"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r w:rsidR="00B371B2" w14:paraId="69ECF5BB" w14:textId="77777777" w:rsidTr="00416D69">
        <w:trPr>
          <w:trHeight w:val="100"/>
        </w:trPr>
        <w:tc>
          <w:tcPr>
            <w:tcW w:w="1271" w:type="dxa"/>
          </w:tcPr>
          <w:p w14:paraId="7FC5B0D3"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3406" w:type="dxa"/>
          </w:tcPr>
          <w:p w14:paraId="5E1D9645" w14:textId="77777777" w:rsidR="00B371B2" w:rsidRPr="00A82357" w:rsidRDefault="00B371B2" w:rsidP="00B371B2">
            <w:pPr>
              <w:pStyle w:val="Indent1"/>
              <w:tabs>
                <w:tab w:val="left" w:pos="567"/>
              </w:tabs>
              <w:jc w:val="both"/>
              <w:rPr>
                <w:rFonts w:asciiTheme="minorHAnsi" w:hAnsiTheme="minorHAnsi" w:cs="CenturyGothic"/>
                <w:noProof/>
                <w:color w:val="000000"/>
                <w:sz w:val="16"/>
                <w:szCs w:val="16"/>
                <w:lang w:val="en-US"/>
              </w:rPr>
            </w:pPr>
          </w:p>
        </w:tc>
        <w:tc>
          <w:tcPr>
            <w:tcW w:w="1839" w:type="dxa"/>
          </w:tcPr>
          <w:p w14:paraId="301ACC94"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c>
          <w:tcPr>
            <w:tcW w:w="2500" w:type="dxa"/>
          </w:tcPr>
          <w:p w14:paraId="0F2718BE" w14:textId="77777777" w:rsidR="00B371B2" w:rsidRPr="00A82357" w:rsidRDefault="00B371B2" w:rsidP="00B371B2">
            <w:pPr>
              <w:pStyle w:val="Indent1"/>
              <w:tabs>
                <w:tab w:val="left" w:pos="567"/>
              </w:tabs>
              <w:jc w:val="both"/>
              <w:rPr>
                <w:rFonts w:asciiTheme="minorHAnsi" w:hAnsiTheme="minorHAnsi" w:cstheme="minorHAnsi"/>
                <w:noProof/>
                <w:color w:val="000000"/>
                <w:sz w:val="16"/>
                <w:szCs w:val="16"/>
                <w:lang w:val="en-US"/>
              </w:rPr>
            </w:pPr>
          </w:p>
        </w:tc>
      </w:tr>
    </w:tbl>
    <w:p w14:paraId="62A68E2D" w14:textId="77777777" w:rsidR="00EC73C8" w:rsidRPr="004C4FF5" w:rsidRDefault="00EC73C8" w:rsidP="00C574E7">
      <w:pPr>
        <w:pStyle w:val="Indent1"/>
        <w:tabs>
          <w:tab w:val="left" w:pos="567"/>
        </w:tabs>
        <w:jc w:val="both"/>
        <w:rPr>
          <w:rFonts w:asciiTheme="minorHAnsi" w:hAnsiTheme="minorHAnsi" w:cs="CenturyGothic"/>
          <w:noProof/>
          <w:color w:val="000000"/>
          <w:sz w:val="22"/>
          <w:szCs w:val="22"/>
          <w:lang w:val="en-US"/>
        </w:rPr>
      </w:pPr>
    </w:p>
    <w:sectPr w:rsidR="00EC73C8" w:rsidRPr="004C4FF5" w:rsidSect="00FB2A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1222" w14:textId="77777777" w:rsidR="002C1012" w:rsidRDefault="002C1012">
      <w:pPr>
        <w:spacing w:after="0" w:line="240" w:lineRule="auto"/>
      </w:pPr>
      <w:r>
        <w:separator/>
      </w:r>
    </w:p>
  </w:endnote>
  <w:endnote w:type="continuationSeparator" w:id="0">
    <w:p w14:paraId="435E17AD" w14:textId="77777777" w:rsidR="002C1012" w:rsidRDefault="002C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068173"/>
      <w:docPartObj>
        <w:docPartGallery w:val="Page Numbers (Bottom of Page)"/>
        <w:docPartUnique/>
      </w:docPartObj>
    </w:sdtPr>
    <w:sdtEndPr>
      <w:rPr>
        <w:noProof/>
        <w:sz w:val="16"/>
        <w:szCs w:val="16"/>
      </w:rPr>
    </w:sdtEndPr>
    <w:sdtContent>
      <w:p w14:paraId="7972A172" w14:textId="4FF8F780" w:rsidR="002C1012" w:rsidRPr="00135124" w:rsidRDefault="002C1012">
        <w:pPr>
          <w:pStyle w:val="Footer"/>
          <w:jc w:val="right"/>
          <w:rPr>
            <w:sz w:val="16"/>
            <w:szCs w:val="16"/>
          </w:rPr>
        </w:pPr>
        <w:r w:rsidRPr="00135124">
          <w:rPr>
            <w:sz w:val="16"/>
            <w:szCs w:val="16"/>
          </w:rPr>
          <w:t xml:space="preserve">Page </w:t>
        </w:r>
        <w:r w:rsidRPr="00135124">
          <w:rPr>
            <w:sz w:val="16"/>
            <w:szCs w:val="16"/>
          </w:rPr>
          <w:fldChar w:fldCharType="begin"/>
        </w:r>
        <w:r w:rsidRPr="00135124">
          <w:rPr>
            <w:sz w:val="16"/>
            <w:szCs w:val="16"/>
          </w:rPr>
          <w:instrText xml:space="preserve"> PAGE   \* MERGEFORMAT </w:instrText>
        </w:r>
        <w:r w:rsidRPr="00135124">
          <w:rPr>
            <w:sz w:val="16"/>
            <w:szCs w:val="16"/>
          </w:rPr>
          <w:fldChar w:fldCharType="separate"/>
        </w:r>
        <w:r w:rsidR="00414A62">
          <w:rPr>
            <w:noProof/>
            <w:sz w:val="16"/>
            <w:szCs w:val="16"/>
          </w:rPr>
          <w:t>1</w:t>
        </w:r>
        <w:r w:rsidRPr="00135124">
          <w:rPr>
            <w:noProof/>
            <w:sz w:val="16"/>
            <w:szCs w:val="16"/>
          </w:rPr>
          <w:fldChar w:fldCharType="end"/>
        </w:r>
        <w:r w:rsidRPr="00135124">
          <w:rPr>
            <w:noProof/>
            <w:sz w:val="16"/>
            <w:szCs w:val="16"/>
          </w:rPr>
          <w:t xml:space="preserve"> of </w:t>
        </w:r>
        <w:r w:rsidR="00147E5A">
          <w:rPr>
            <w:noProof/>
            <w:sz w:val="16"/>
            <w:szCs w:val="16"/>
          </w:rPr>
          <w:t>20</w:t>
        </w:r>
      </w:p>
    </w:sdtContent>
  </w:sdt>
  <w:p w14:paraId="6B78BDCE" w14:textId="77777777" w:rsidR="002C1012" w:rsidRPr="001179E0" w:rsidRDefault="002C101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2650A" w14:textId="77777777" w:rsidR="002C1012" w:rsidRDefault="002C1012">
      <w:pPr>
        <w:spacing w:after="0" w:line="240" w:lineRule="auto"/>
      </w:pPr>
      <w:r>
        <w:separator/>
      </w:r>
    </w:p>
  </w:footnote>
  <w:footnote w:type="continuationSeparator" w:id="0">
    <w:p w14:paraId="6D7F3C6D" w14:textId="77777777" w:rsidR="002C1012" w:rsidRDefault="002C1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0A86"/>
    <w:multiLevelType w:val="hybridMultilevel"/>
    <w:tmpl w:val="9D1842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12DCD718">
      <w:numFmt w:val="bullet"/>
      <w:lvlText w:val="-"/>
      <w:lvlJc w:val="left"/>
      <w:pPr>
        <w:ind w:left="2340" w:hanging="360"/>
      </w:pPr>
      <w:rPr>
        <w:rFonts w:ascii="Calibri" w:eastAsiaTheme="minorHAnsi" w:hAnsi="Calibri" w:cs="Calibri"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186018"/>
    <w:multiLevelType w:val="hybridMultilevel"/>
    <w:tmpl w:val="C49C1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37A50"/>
    <w:multiLevelType w:val="hybridMultilevel"/>
    <w:tmpl w:val="4056AA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B4139AD"/>
    <w:multiLevelType w:val="hybridMultilevel"/>
    <w:tmpl w:val="EAF2FC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305" w:hanging="360"/>
      </w:pPr>
      <w:rPr>
        <w:rFonts w:ascii="Courier New" w:hAnsi="Courier New" w:cs="Courier New" w:hint="default"/>
      </w:rPr>
    </w:lvl>
    <w:lvl w:ilvl="2" w:tplc="0C090005">
      <w:start w:val="1"/>
      <w:numFmt w:val="bullet"/>
      <w:lvlText w:val=""/>
      <w:lvlJc w:val="left"/>
      <w:pPr>
        <w:ind w:left="1025" w:hanging="360"/>
      </w:pPr>
      <w:rPr>
        <w:rFonts w:ascii="Wingdings" w:hAnsi="Wingdings" w:hint="default"/>
      </w:rPr>
    </w:lvl>
    <w:lvl w:ilvl="3" w:tplc="0C090001">
      <w:start w:val="1"/>
      <w:numFmt w:val="bullet"/>
      <w:lvlText w:val=""/>
      <w:lvlJc w:val="left"/>
      <w:pPr>
        <w:ind w:left="1745" w:hanging="360"/>
      </w:pPr>
      <w:rPr>
        <w:rFonts w:ascii="Symbol" w:hAnsi="Symbol" w:hint="default"/>
      </w:rPr>
    </w:lvl>
    <w:lvl w:ilvl="4" w:tplc="0C090003" w:tentative="1">
      <w:start w:val="1"/>
      <w:numFmt w:val="bullet"/>
      <w:lvlText w:val="o"/>
      <w:lvlJc w:val="left"/>
      <w:pPr>
        <w:ind w:left="2465" w:hanging="360"/>
      </w:pPr>
      <w:rPr>
        <w:rFonts w:ascii="Courier New" w:hAnsi="Courier New" w:cs="Courier New" w:hint="default"/>
      </w:rPr>
    </w:lvl>
    <w:lvl w:ilvl="5" w:tplc="0C090005" w:tentative="1">
      <w:start w:val="1"/>
      <w:numFmt w:val="bullet"/>
      <w:lvlText w:val=""/>
      <w:lvlJc w:val="left"/>
      <w:pPr>
        <w:ind w:left="3185" w:hanging="360"/>
      </w:pPr>
      <w:rPr>
        <w:rFonts w:ascii="Wingdings" w:hAnsi="Wingdings" w:hint="default"/>
      </w:rPr>
    </w:lvl>
    <w:lvl w:ilvl="6" w:tplc="0C090001" w:tentative="1">
      <w:start w:val="1"/>
      <w:numFmt w:val="bullet"/>
      <w:lvlText w:val=""/>
      <w:lvlJc w:val="left"/>
      <w:pPr>
        <w:ind w:left="3905" w:hanging="360"/>
      </w:pPr>
      <w:rPr>
        <w:rFonts w:ascii="Symbol" w:hAnsi="Symbol" w:hint="default"/>
      </w:rPr>
    </w:lvl>
    <w:lvl w:ilvl="7" w:tplc="0C090003" w:tentative="1">
      <w:start w:val="1"/>
      <w:numFmt w:val="bullet"/>
      <w:lvlText w:val="o"/>
      <w:lvlJc w:val="left"/>
      <w:pPr>
        <w:ind w:left="4625" w:hanging="360"/>
      </w:pPr>
      <w:rPr>
        <w:rFonts w:ascii="Courier New" w:hAnsi="Courier New" w:cs="Courier New" w:hint="default"/>
      </w:rPr>
    </w:lvl>
    <w:lvl w:ilvl="8" w:tplc="0C090005" w:tentative="1">
      <w:start w:val="1"/>
      <w:numFmt w:val="bullet"/>
      <w:lvlText w:val=""/>
      <w:lvlJc w:val="left"/>
      <w:pPr>
        <w:ind w:left="5345" w:hanging="360"/>
      </w:pPr>
      <w:rPr>
        <w:rFonts w:ascii="Wingdings" w:hAnsi="Wingdings" w:hint="default"/>
      </w:rPr>
    </w:lvl>
  </w:abstractNum>
  <w:abstractNum w:abstractNumId="4" w15:restartNumberingAfterBreak="0">
    <w:nsid w:val="4E6078BA"/>
    <w:multiLevelType w:val="hybridMultilevel"/>
    <w:tmpl w:val="86C8382E"/>
    <w:lvl w:ilvl="0" w:tplc="0C09000F">
      <w:start w:val="1"/>
      <w:numFmt w:val="decimal"/>
      <w:lvlText w:val="%1."/>
      <w:lvlJc w:val="left"/>
      <w:pPr>
        <w:ind w:left="72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41D7697"/>
    <w:multiLevelType w:val="hybridMultilevel"/>
    <w:tmpl w:val="A9128338"/>
    <w:lvl w:ilvl="0" w:tplc="0C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9A3349"/>
    <w:multiLevelType w:val="hybridMultilevel"/>
    <w:tmpl w:val="548AA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A8055A"/>
    <w:multiLevelType w:val="hybridMultilevel"/>
    <w:tmpl w:val="F68C0BCC"/>
    <w:lvl w:ilvl="0" w:tplc="0C090005">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05">
      <w:start w:val="1"/>
      <w:numFmt w:val="bullet"/>
      <w:lvlText w:val=""/>
      <w:lvlJc w:val="left"/>
      <w:pPr>
        <w:ind w:left="2340" w:hanging="36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B1360E"/>
    <w:multiLevelType w:val="hybridMultilevel"/>
    <w:tmpl w:val="0194F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CC0490"/>
    <w:multiLevelType w:val="multilevel"/>
    <w:tmpl w:val="72EA0516"/>
    <w:lvl w:ilvl="0">
      <w:start w:val="2"/>
      <w:numFmt w:val="decimal"/>
      <w:lvlText w:val="%1"/>
      <w:lvlJc w:val="left"/>
      <w:pPr>
        <w:ind w:left="360" w:hanging="360"/>
      </w:pPr>
      <w:rPr>
        <w:rFonts w:asciiTheme="majorHAnsi" w:eastAsiaTheme="majorEastAsia" w:hAnsiTheme="majorHAnsi" w:cstheme="majorBidi" w:hint="default"/>
        <w:b/>
        <w:color w:val="5B9BD5" w:themeColor="accent1"/>
        <w:sz w:val="26"/>
      </w:rPr>
    </w:lvl>
    <w:lvl w:ilvl="1">
      <w:start w:val="1"/>
      <w:numFmt w:val="decimal"/>
      <w:lvlText w:val="%1.%2"/>
      <w:lvlJc w:val="left"/>
      <w:pPr>
        <w:ind w:left="360" w:hanging="360"/>
      </w:pPr>
      <w:rPr>
        <w:rFonts w:asciiTheme="majorHAnsi" w:eastAsiaTheme="majorEastAsia" w:hAnsiTheme="majorHAnsi" w:cstheme="majorBidi" w:hint="default"/>
        <w:b/>
        <w:color w:val="2E74B5" w:themeColor="accent1" w:themeShade="BF"/>
        <w:sz w:val="26"/>
      </w:rPr>
    </w:lvl>
    <w:lvl w:ilvl="2">
      <w:start w:val="1"/>
      <w:numFmt w:val="decimal"/>
      <w:lvlText w:val="%1.%2.%3"/>
      <w:lvlJc w:val="left"/>
      <w:pPr>
        <w:ind w:left="720" w:hanging="720"/>
      </w:pPr>
      <w:rPr>
        <w:rFonts w:asciiTheme="majorHAnsi" w:eastAsiaTheme="majorEastAsia" w:hAnsiTheme="majorHAnsi" w:cstheme="majorBidi" w:hint="default"/>
        <w:b/>
        <w:color w:val="5B9BD5" w:themeColor="accent1"/>
        <w:sz w:val="26"/>
      </w:rPr>
    </w:lvl>
    <w:lvl w:ilvl="3">
      <w:start w:val="1"/>
      <w:numFmt w:val="decimal"/>
      <w:lvlText w:val="%1.%2.%3.%4"/>
      <w:lvlJc w:val="left"/>
      <w:pPr>
        <w:ind w:left="720" w:hanging="720"/>
      </w:pPr>
      <w:rPr>
        <w:rFonts w:asciiTheme="majorHAnsi" w:eastAsiaTheme="majorEastAsia" w:hAnsiTheme="majorHAnsi" w:cstheme="majorBidi" w:hint="default"/>
        <w:b/>
        <w:color w:val="5B9BD5" w:themeColor="accent1"/>
        <w:sz w:val="26"/>
      </w:rPr>
    </w:lvl>
    <w:lvl w:ilvl="4">
      <w:start w:val="1"/>
      <w:numFmt w:val="decimal"/>
      <w:lvlText w:val="%1.%2.%3.%4.%5"/>
      <w:lvlJc w:val="left"/>
      <w:pPr>
        <w:ind w:left="1080" w:hanging="1080"/>
      </w:pPr>
      <w:rPr>
        <w:rFonts w:asciiTheme="majorHAnsi" w:eastAsiaTheme="majorEastAsia" w:hAnsiTheme="majorHAnsi" w:cstheme="majorBidi" w:hint="default"/>
        <w:b/>
        <w:color w:val="5B9BD5" w:themeColor="accent1"/>
        <w:sz w:val="26"/>
      </w:rPr>
    </w:lvl>
    <w:lvl w:ilvl="5">
      <w:start w:val="1"/>
      <w:numFmt w:val="decimal"/>
      <w:lvlText w:val="%1.%2.%3.%4.%5.%6"/>
      <w:lvlJc w:val="left"/>
      <w:pPr>
        <w:ind w:left="1080" w:hanging="1080"/>
      </w:pPr>
      <w:rPr>
        <w:rFonts w:asciiTheme="majorHAnsi" w:eastAsiaTheme="majorEastAsia" w:hAnsiTheme="majorHAnsi" w:cstheme="majorBidi" w:hint="default"/>
        <w:b/>
        <w:color w:val="5B9BD5" w:themeColor="accent1"/>
        <w:sz w:val="26"/>
      </w:rPr>
    </w:lvl>
    <w:lvl w:ilvl="6">
      <w:start w:val="1"/>
      <w:numFmt w:val="decimal"/>
      <w:lvlText w:val="%1.%2.%3.%4.%5.%6.%7"/>
      <w:lvlJc w:val="left"/>
      <w:pPr>
        <w:ind w:left="1440" w:hanging="1440"/>
      </w:pPr>
      <w:rPr>
        <w:rFonts w:asciiTheme="majorHAnsi" w:eastAsiaTheme="majorEastAsia" w:hAnsiTheme="majorHAnsi" w:cstheme="majorBidi" w:hint="default"/>
        <w:b/>
        <w:color w:val="5B9BD5" w:themeColor="accent1"/>
        <w:sz w:val="26"/>
      </w:rPr>
    </w:lvl>
    <w:lvl w:ilvl="7">
      <w:start w:val="1"/>
      <w:numFmt w:val="decimal"/>
      <w:lvlText w:val="%1.%2.%3.%4.%5.%6.%7.%8"/>
      <w:lvlJc w:val="left"/>
      <w:pPr>
        <w:ind w:left="1440" w:hanging="1440"/>
      </w:pPr>
      <w:rPr>
        <w:rFonts w:asciiTheme="majorHAnsi" w:eastAsiaTheme="majorEastAsia" w:hAnsiTheme="majorHAnsi" w:cstheme="majorBidi" w:hint="default"/>
        <w:b/>
        <w:color w:val="5B9BD5" w:themeColor="accent1"/>
        <w:sz w:val="26"/>
      </w:rPr>
    </w:lvl>
    <w:lvl w:ilvl="8">
      <w:start w:val="1"/>
      <w:numFmt w:val="decimal"/>
      <w:lvlText w:val="%1.%2.%3.%4.%5.%6.%7.%8.%9"/>
      <w:lvlJc w:val="left"/>
      <w:pPr>
        <w:ind w:left="1440" w:hanging="1440"/>
      </w:pPr>
      <w:rPr>
        <w:rFonts w:asciiTheme="majorHAnsi" w:eastAsiaTheme="majorEastAsia" w:hAnsiTheme="majorHAnsi" w:cstheme="majorBidi" w:hint="default"/>
        <w:b/>
        <w:color w:val="5B9BD5" w:themeColor="accent1"/>
        <w:sz w:val="26"/>
      </w:rPr>
    </w:lvl>
  </w:abstractNum>
  <w:abstractNum w:abstractNumId="10" w15:restartNumberingAfterBreak="0">
    <w:nsid w:val="7AB11ADA"/>
    <w:multiLevelType w:val="hybridMultilevel"/>
    <w:tmpl w:val="17C2DB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8D27BA"/>
    <w:multiLevelType w:val="hybridMultilevel"/>
    <w:tmpl w:val="A26EC7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3"/>
  </w:num>
  <w:num w:numId="4">
    <w:abstractNumId w:val="1"/>
  </w:num>
  <w:num w:numId="5">
    <w:abstractNumId w:val="10"/>
  </w:num>
  <w:num w:numId="6">
    <w:abstractNumId w:val="8"/>
  </w:num>
  <w:num w:numId="7">
    <w:abstractNumId w:val="6"/>
  </w:num>
  <w:num w:numId="8">
    <w:abstractNumId w:val="4"/>
  </w:num>
  <w:num w:numId="9">
    <w:abstractNumId w:val="0"/>
  </w:num>
  <w:num w:numId="10">
    <w:abstractNumId w:val="9"/>
  </w:num>
  <w:num w:numId="11">
    <w:abstractNumId w:val="5"/>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A2B"/>
    <w:rsid w:val="00000B2D"/>
    <w:rsid w:val="00007DD8"/>
    <w:rsid w:val="00011678"/>
    <w:rsid w:val="00023233"/>
    <w:rsid w:val="000259A5"/>
    <w:rsid w:val="00030BDD"/>
    <w:rsid w:val="000446C2"/>
    <w:rsid w:val="00045380"/>
    <w:rsid w:val="00051020"/>
    <w:rsid w:val="0006459B"/>
    <w:rsid w:val="00071A7A"/>
    <w:rsid w:val="00071F76"/>
    <w:rsid w:val="00076A79"/>
    <w:rsid w:val="0009120A"/>
    <w:rsid w:val="000A0AE8"/>
    <w:rsid w:val="000C4194"/>
    <w:rsid w:val="000D38E2"/>
    <w:rsid w:val="000D4505"/>
    <w:rsid w:val="000F0591"/>
    <w:rsid w:val="00106416"/>
    <w:rsid w:val="001109AA"/>
    <w:rsid w:val="001115F7"/>
    <w:rsid w:val="0011345B"/>
    <w:rsid w:val="0012391B"/>
    <w:rsid w:val="0012518C"/>
    <w:rsid w:val="00130C5F"/>
    <w:rsid w:val="00133D1A"/>
    <w:rsid w:val="00135124"/>
    <w:rsid w:val="00140202"/>
    <w:rsid w:val="00140955"/>
    <w:rsid w:val="00147E5A"/>
    <w:rsid w:val="0015790E"/>
    <w:rsid w:val="00165256"/>
    <w:rsid w:val="00167CC7"/>
    <w:rsid w:val="001A6BAD"/>
    <w:rsid w:val="001C0DD8"/>
    <w:rsid w:val="001C5345"/>
    <w:rsid w:val="001E5B4D"/>
    <w:rsid w:val="001E7F5B"/>
    <w:rsid w:val="001F535B"/>
    <w:rsid w:val="0020683F"/>
    <w:rsid w:val="00207647"/>
    <w:rsid w:val="00207CF9"/>
    <w:rsid w:val="00211270"/>
    <w:rsid w:val="00211F15"/>
    <w:rsid w:val="00245DAD"/>
    <w:rsid w:val="00246499"/>
    <w:rsid w:val="00251327"/>
    <w:rsid w:val="002545DC"/>
    <w:rsid w:val="00255D96"/>
    <w:rsid w:val="0026133D"/>
    <w:rsid w:val="002639C4"/>
    <w:rsid w:val="00270A2F"/>
    <w:rsid w:val="0028413F"/>
    <w:rsid w:val="00290C46"/>
    <w:rsid w:val="00292866"/>
    <w:rsid w:val="002969B3"/>
    <w:rsid w:val="002A3F44"/>
    <w:rsid w:val="002A743A"/>
    <w:rsid w:val="002B2A95"/>
    <w:rsid w:val="002C1012"/>
    <w:rsid w:val="002D1AF5"/>
    <w:rsid w:val="002E4C08"/>
    <w:rsid w:val="002F0AB1"/>
    <w:rsid w:val="002F541D"/>
    <w:rsid w:val="003023B1"/>
    <w:rsid w:val="003062D3"/>
    <w:rsid w:val="00307BCE"/>
    <w:rsid w:val="003118E0"/>
    <w:rsid w:val="003140BE"/>
    <w:rsid w:val="00324B2A"/>
    <w:rsid w:val="003261A0"/>
    <w:rsid w:val="00330A33"/>
    <w:rsid w:val="00330D94"/>
    <w:rsid w:val="00337D27"/>
    <w:rsid w:val="00345241"/>
    <w:rsid w:val="00350A82"/>
    <w:rsid w:val="00352E79"/>
    <w:rsid w:val="00354AB1"/>
    <w:rsid w:val="003561F7"/>
    <w:rsid w:val="00360FF3"/>
    <w:rsid w:val="00361FEF"/>
    <w:rsid w:val="00381D48"/>
    <w:rsid w:val="0038599A"/>
    <w:rsid w:val="00395432"/>
    <w:rsid w:val="003A40F4"/>
    <w:rsid w:val="003A7F82"/>
    <w:rsid w:val="003D18F1"/>
    <w:rsid w:val="003D3005"/>
    <w:rsid w:val="003E772F"/>
    <w:rsid w:val="003F37A2"/>
    <w:rsid w:val="003F71E6"/>
    <w:rsid w:val="004041AF"/>
    <w:rsid w:val="00406416"/>
    <w:rsid w:val="0041075F"/>
    <w:rsid w:val="00410CE7"/>
    <w:rsid w:val="00414A62"/>
    <w:rsid w:val="004160CA"/>
    <w:rsid w:val="00416D69"/>
    <w:rsid w:val="004375B8"/>
    <w:rsid w:val="00440243"/>
    <w:rsid w:val="00493CB8"/>
    <w:rsid w:val="004A1E08"/>
    <w:rsid w:val="004B193F"/>
    <w:rsid w:val="004B2C65"/>
    <w:rsid w:val="004C256C"/>
    <w:rsid w:val="004C4F56"/>
    <w:rsid w:val="004C4FF5"/>
    <w:rsid w:val="004D12F7"/>
    <w:rsid w:val="004F3281"/>
    <w:rsid w:val="004F6606"/>
    <w:rsid w:val="005241DF"/>
    <w:rsid w:val="00553E77"/>
    <w:rsid w:val="005630CB"/>
    <w:rsid w:val="00585B27"/>
    <w:rsid w:val="005936C7"/>
    <w:rsid w:val="00593BEB"/>
    <w:rsid w:val="005A0126"/>
    <w:rsid w:val="005C0FC5"/>
    <w:rsid w:val="005C5C06"/>
    <w:rsid w:val="005D0190"/>
    <w:rsid w:val="005D2E80"/>
    <w:rsid w:val="005E11A7"/>
    <w:rsid w:val="005F7ABC"/>
    <w:rsid w:val="006136E9"/>
    <w:rsid w:val="0063601F"/>
    <w:rsid w:val="00651B35"/>
    <w:rsid w:val="00655894"/>
    <w:rsid w:val="00657A6D"/>
    <w:rsid w:val="006616D3"/>
    <w:rsid w:val="00663066"/>
    <w:rsid w:val="00664677"/>
    <w:rsid w:val="00680A67"/>
    <w:rsid w:val="00683164"/>
    <w:rsid w:val="006835EC"/>
    <w:rsid w:val="00697142"/>
    <w:rsid w:val="006C6840"/>
    <w:rsid w:val="006D706E"/>
    <w:rsid w:val="006E0F67"/>
    <w:rsid w:val="006F5E82"/>
    <w:rsid w:val="00701569"/>
    <w:rsid w:val="0071037A"/>
    <w:rsid w:val="00712506"/>
    <w:rsid w:val="007126F1"/>
    <w:rsid w:val="00731972"/>
    <w:rsid w:val="00746E55"/>
    <w:rsid w:val="00753121"/>
    <w:rsid w:val="00760E47"/>
    <w:rsid w:val="00772E95"/>
    <w:rsid w:val="0077358A"/>
    <w:rsid w:val="00773D85"/>
    <w:rsid w:val="00787B02"/>
    <w:rsid w:val="007A10BE"/>
    <w:rsid w:val="007B24AE"/>
    <w:rsid w:val="007B395A"/>
    <w:rsid w:val="007B5B03"/>
    <w:rsid w:val="007C158B"/>
    <w:rsid w:val="007C55A7"/>
    <w:rsid w:val="007C78F4"/>
    <w:rsid w:val="007D61F9"/>
    <w:rsid w:val="007F0E60"/>
    <w:rsid w:val="007F10D1"/>
    <w:rsid w:val="00802A8B"/>
    <w:rsid w:val="00806621"/>
    <w:rsid w:val="008268E1"/>
    <w:rsid w:val="0082772A"/>
    <w:rsid w:val="0083565F"/>
    <w:rsid w:val="0085089A"/>
    <w:rsid w:val="00856320"/>
    <w:rsid w:val="00866485"/>
    <w:rsid w:val="0087258F"/>
    <w:rsid w:val="008778F4"/>
    <w:rsid w:val="00881D5B"/>
    <w:rsid w:val="0088446B"/>
    <w:rsid w:val="008857DC"/>
    <w:rsid w:val="008A3ED0"/>
    <w:rsid w:val="008C0C62"/>
    <w:rsid w:val="008C6F21"/>
    <w:rsid w:val="008C7247"/>
    <w:rsid w:val="008E440C"/>
    <w:rsid w:val="008F530D"/>
    <w:rsid w:val="0091318A"/>
    <w:rsid w:val="00962C35"/>
    <w:rsid w:val="00963AC4"/>
    <w:rsid w:val="00966B2E"/>
    <w:rsid w:val="00985E6D"/>
    <w:rsid w:val="00987076"/>
    <w:rsid w:val="00993D7D"/>
    <w:rsid w:val="009B5488"/>
    <w:rsid w:val="009B707B"/>
    <w:rsid w:val="009B7EFA"/>
    <w:rsid w:val="009C06D2"/>
    <w:rsid w:val="009C1122"/>
    <w:rsid w:val="009D472E"/>
    <w:rsid w:val="00A243F7"/>
    <w:rsid w:val="00A26E3D"/>
    <w:rsid w:val="00A27241"/>
    <w:rsid w:val="00A43F25"/>
    <w:rsid w:val="00A471EE"/>
    <w:rsid w:val="00A5776F"/>
    <w:rsid w:val="00A634C0"/>
    <w:rsid w:val="00A71DE5"/>
    <w:rsid w:val="00A77134"/>
    <w:rsid w:val="00A81580"/>
    <w:rsid w:val="00A82357"/>
    <w:rsid w:val="00A82A57"/>
    <w:rsid w:val="00A83206"/>
    <w:rsid w:val="00A94750"/>
    <w:rsid w:val="00A95E1F"/>
    <w:rsid w:val="00AA0AAF"/>
    <w:rsid w:val="00AA6F1F"/>
    <w:rsid w:val="00AB2422"/>
    <w:rsid w:val="00AD11BB"/>
    <w:rsid w:val="00AE2136"/>
    <w:rsid w:val="00AF37C7"/>
    <w:rsid w:val="00B02DAA"/>
    <w:rsid w:val="00B11611"/>
    <w:rsid w:val="00B30936"/>
    <w:rsid w:val="00B33AE6"/>
    <w:rsid w:val="00B371B2"/>
    <w:rsid w:val="00B46FC9"/>
    <w:rsid w:val="00B52F7A"/>
    <w:rsid w:val="00B62851"/>
    <w:rsid w:val="00B719C9"/>
    <w:rsid w:val="00B755A9"/>
    <w:rsid w:val="00B82F9F"/>
    <w:rsid w:val="00B856E9"/>
    <w:rsid w:val="00BA2499"/>
    <w:rsid w:val="00BA294A"/>
    <w:rsid w:val="00BA7D1F"/>
    <w:rsid w:val="00BE66EF"/>
    <w:rsid w:val="00BF6189"/>
    <w:rsid w:val="00C066EC"/>
    <w:rsid w:val="00C1798E"/>
    <w:rsid w:val="00C17A81"/>
    <w:rsid w:val="00C2057B"/>
    <w:rsid w:val="00C22826"/>
    <w:rsid w:val="00C237B7"/>
    <w:rsid w:val="00C317DC"/>
    <w:rsid w:val="00C31E28"/>
    <w:rsid w:val="00C41329"/>
    <w:rsid w:val="00C41580"/>
    <w:rsid w:val="00C549D6"/>
    <w:rsid w:val="00C574E7"/>
    <w:rsid w:val="00C61724"/>
    <w:rsid w:val="00C70089"/>
    <w:rsid w:val="00C808E0"/>
    <w:rsid w:val="00C902C8"/>
    <w:rsid w:val="00C93B8A"/>
    <w:rsid w:val="00CA2FF3"/>
    <w:rsid w:val="00CB0B78"/>
    <w:rsid w:val="00CC42F8"/>
    <w:rsid w:val="00CE333E"/>
    <w:rsid w:val="00CF16A4"/>
    <w:rsid w:val="00CF186C"/>
    <w:rsid w:val="00D01E04"/>
    <w:rsid w:val="00D039FB"/>
    <w:rsid w:val="00D134CB"/>
    <w:rsid w:val="00D272D5"/>
    <w:rsid w:val="00D4216C"/>
    <w:rsid w:val="00D45DF6"/>
    <w:rsid w:val="00D52F59"/>
    <w:rsid w:val="00D655A4"/>
    <w:rsid w:val="00D82068"/>
    <w:rsid w:val="00D8271C"/>
    <w:rsid w:val="00D85CB2"/>
    <w:rsid w:val="00D9486B"/>
    <w:rsid w:val="00DA14A1"/>
    <w:rsid w:val="00DA3D68"/>
    <w:rsid w:val="00DA6037"/>
    <w:rsid w:val="00DC5DED"/>
    <w:rsid w:val="00DE37C3"/>
    <w:rsid w:val="00DF05AC"/>
    <w:rsid w:val="00DF0926"/>
    <w:rsid w:val="00DF7152"/>
    <w:rsid w:val="00E074E4"/>
    <w:rsid w:val="00E10BEB"/>
    <w:rsid w:val="00E17150"/>
    <w:rsid w:val="00E31559"/>
    <w:rsid w:val="00E664C3"/>
    <w:rsid w:val="00E7334C"/>
    <w:rsid w:val="00E83A1B"/>
    <w:rsid w:val="00EA4D3E"/>
    <w:rsid w:val="00EA7E09"/>
    <w:rsid w:val="00EB078F"/>
    <w:rsid w:val="00EC32FB"/>
    <w:rsid w:val="00EC73C8"/>
    <w:rsid w:val="00ED4388"/>
    <w:rsid w:val="00ED5783"/>
    <w:rsid w:val="00EE5F54"/>
    <w:rsid w:val="00EF214A"/>
    <w:rsid w:val="00F20732"/>
    <w:rsid w:val="00F20B88"/>
    <w:rsid w:val="00F619CD"/>
    <w:rsid w:val="00F64340"/>
    <w:rsid w:val="00F7538F"/>
    <w:rsid w:val="00FB2A2B"/>
    <w:rsid w:val="00FB705F"/>
    <w:rsid w:val="00FC27DE"/>
    <w:rsid w:val="00FD7542"/>
    <w:rsid w:val="00FE21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E1F2DB"/>
  <w15:docId w15:val="{0558A108-013C-4E1D-9F54-29F3CFEB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A2B"/>
    <w:pPr>
      <w:spacing w:after="200" w:line="276" w:lineRule="auto"/>
    </w:pPr>
  </w:style>
  <w:style w:type="paragraph" w:styleId="Heading1">
    <w:name w:val="heading 1"/>
    <w:basedOn w:val="Normal"/>
    <w:next w:val="Normal"/>
    <w:link w:val="Heading1Char"/>
    <w:uiPriority w:val="9"/>
    <w:qFormat/>
    <w:rsid w:val="000259A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6648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136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134C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381D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quareBullet">
    <w:name w:val="Square Bullet"/>
    <w:basedOn w:val="Normal"/>
    <w:rsid w:val="00FB2A2B"/>
    <w:pPr>
      <w:tabs>
        <w:tab w:val="left" w:pos="1004"/>
      </w:tabs>
      <w:spacing w:after="0" w:line="240" w:lineRule="auto"/>
      <w:ind w:left="720" w:hanging="360"/>
      <w:jc w:val="both"/>
    </w:pPr>
    <w:rPr>
      <w:rFonts w:ascii="Arial" w:eastAsia="Times New Roman" w:hAnsi="Arial" w:cs="Times New Roman"/>
      <w:szCs w:val="20"/>
    </w:rPr>
  </w:style>
  <w:style w:type="table" w:styleId="TableGrid">
    <w:name w:val="Table Grid"/>
    <w:basedOn w:val="TableNormal"/>
    <w:uiPriority w:val="59"/>
    <w:rsid w:val="00FB2A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B2A2B"/>
    <w:pPr>
      <w:ind w:left="720"/>
      <w:contextualSpacing/>
    </w:pPr>
  </w:style>
  <w:style w:type="paragraph" w:styleId="Footer">
    <w:name w:val="footer"/>
    <w:basedOn w:val="Normal"/>
    <w:link w:val="FooterChar"/>
    <w:uiPriority w:val="99"/>
    <w:unhideWhenUsed/>
    <w:rsid w:val="00FB2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A2B"/>
  </w:style>
  <w:style w:type="paragraph" w:styleId="NoSpacing">
    <w:name w:val="No Spacing"/>
    <w:link w:val="NoSpacingChar"/>
    <w:uiPriority w:val="1"/>
    <w:qFormat/>
    <w:rsid w:val="0086648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66485"/>
    <w:rPr>
      <w:rFonts w:eastAsiaTheme="minorEastAsia"/>
      <w:lang w:val="en-US"/>
    </w:rPr>
  </w:style>
  <w:style w:type="character" w:customStyle="1" w:styleId="Heading2Char">
    <w:name w:val="Heading 2 Char"/>
    <w:basedOn w:val="DefaultParagraphFont"/>
    <w:link w:val="Heading2"/>
    <w:uiPriority w:val="9"/>
    <w:rsid w:val="0086648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136E9"/>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6136E9"/>
    <w:pPr>
      <w:tabs>
        <w:tab w:val="center" w:pos="4680"/>
        <w:tab w:val="right" w:pos="9360"/>
      </w:tabs>
      <w:spacing w:after="0" w:line="240" w:lineRule="auto"/>
    </w:pPr>
    <w:rPr>
      <w:rFonts w:ascii="Arial" w:hAnsi="Arial"/>
      <w:sz w:val="24"/>
    </w:rPr>
  </w:style>
  <w:style w:type="character" w:customStyle="1" w:styleId="HeaderChar">
    <w:name w:val="Header Char"/>
    <w:basedOn w:val="DefaultParagraphFont"/>
    <w:link w:val="Header"/>
    <w:uiPriority w:val="99"/>
    <w:rsid w:val="006136E9"/>
    <w:rPr>
      <w:rFonts w:ascii="Arial" w:hAnsi="Arial"/>
      <w:sz w:val="24"/>
    </w:rPr>
  </w:style>
  <w:style w:type="paragraph" w:customStyle="1" w:styleId="Indent1">
    <w:name w:val="Indent1"/>
    <w:basedOn w:val="Normal"/>
    <w:rsid w:val="007C55A7"/>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82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068"/>
    <w:rPr>
      <w:rFonts w:ascii="Segoe UI" w:hAnsi="Segoe UI" w:cs="Segoe UI"/>
      <w:sz w:val="18"/>
      <w:szCs w:val="18"/>
    </w:rPr>
  </w:style>
  <w:style w:type="character" w:customStyle="1" w:styleId="Heading1Char">
    <w:name w:val="Heading 1 Char"/>
    <w:basedOn w:val="DefaultParagraphFont"/>
    <w:link w:val="Heading1"/>
    <w:uiPriority w:val="9"/>
    <w:rsid w:val="000259A5"/>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rsid w:val="00D134CB"/>
    <w:rPr>
      <w:rFonts w:asciiTheme="majorHAnsi" w:eastAsiaTheme="majorEastAsia" w:hAnsiTheme="majorHAnsi" w:cstheme="majorBidi"/>
      <w:b/>
      <w:bCs/>
      <w:i/>
      <w:iCs/>
      <w:color w:val="5B9BD5" w:themeColor="accent1"/>
    </w:rPr>
  </w:style>
  <w:style w:type="character" w:customStyle="1" w:styleId="st1">
    <w:name w:val="st1"/>
    <w:basedOn w:val="DefaultParagraphFont"/>
    <w:rsid w:val="00140202"/>
  </w:style>
  <w:style w:type="paragraph" w:customStyle="1" w:styleId="Default">
    <w:name w:val="Default"/>
    <w:basedOn w:val="Normal"/>
    <w:rsid w:val="00140202"/>
    <w:pPr>
      <w:autoSpaceDE w:val="0"/>
      <w:autoSpaceDN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381D48"/>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B52F7A"/>
    <w:rPr>
      <w:sz w:val="16"/>
      <w:szCs w:val="16"/>
    </w:rPr>
  </w:style>
  <w:style w:type="paragraph" w:styleId="CommentText">
    <w:name w:val="annotation text"/>
    <w:basedOn w:val="Normal"/>
    <w:link w:val="CommentTextChar"/>
    <w:uiPriority w:val="99"/>
    <w:semiHidden/>
    <w:unhideWhenUsed/>
    <w:rsid w:val="00B52F7A"/>
    <w:pPr>
      <w:spacing w:line="240" w:lineRule="auto"/>
    </w:pPr>
    <w:rPr>
      <w:sz w:val="20"/>
      <w:szCs w:val="20"/>
    </w:rPr>
  </w:style>
  <w:style w:type="character" w:customStyle="1" w:styleId="CommentTextChar">
    <w:name w:val="Comment Text Char"/>
    <w:basedOn w:val="DefaultParagraphFont"/>
    <w:link w:val="CommentText"/>
    <w:uiPriority w:val="99"/>
    <w:semiHidden/>
    <w:rsid w:val="00B52F7A"/>
    <w:rPr>
      <w:sz w:val="20"/>
      <w:szCs w:val="20"/>
    </w:rPr>
  </w:style>
  <w:style w:type="paragraph" w:styleId="CommentSubject">
    <w:name w:val="annotation subject"/>
    <w:basedOn w:val="CommentText"/>
    <w:next w:val="CommentText"/>
    <w:link w:val="CommentSubjectChar"/>
    <w:uiPriority w:val="99"/>
    <w:semiHidden/>
    <w:unhideWhenUsed/>
    <w:rsid w:val="00B52F7A"/>
    <w:rPr>
      <w:b/>
      <w:bCs/>
    </w:rPr>
  </w:style>
  <w:style w:type="character" w:customStyle="1" w:styleId="CommentSubjectChar">
    <w:name w:val="Comment Subject Char"/>
    <w:basedOn w:val="CommentTextChar"/>
    <w:link w:val="CommentSubject"/>
    <w:uiPriority w:val="99"/>
    <w:semiHidden/>
    <w:rsid w:val="00B52F7A"/>
    <w:rPr>
      <w:b/>
      <w:bCs/>
      <w:sz w:val="20"/>
      <w:szCs w:val="20"/>
    </w:rPr>
  </w:style>
  <w:style w:type="character" w:styleId="Hyperlink">
    <w:name w:val="Hyperlink"/>
    <w:basedOn w:val="DefaultParagraphFont"/>
    <w:uiPriority w:val="99"/>
    <w:unhideWhenUsed/>
    <w:rsid w:val="00A83206"/>
    <w:rPr>
      <w:color w:val="0563C1" w:themeColor="hyperlink"/>
      <w:u w:val="single"/>
    </w:rPr>
  </w:style>
  <w:style w:type="character" w:styleId="UnresolvedMention">
    <w:name w:val="Unresolved Mention"/>
    <w:basedOn w:val="DefaultParagraphFont"/>
    <w:uiPriority w:val="99"/>
    <w:semiHidden/>
    <w:unhideWhenUsed/>
    <w:rsid w:val="0085089A"/>
    <w:rPr>
      <w:color w:val="605E5C"/>
      <w:shd w:val="clear" w:color="auto" w:fill="E1DFDD"/>
    </w:rPr>
  </w:style>
  <w:style w:type="character" w:styleId="FollowedHyperlink">
    <w:name w:val="FollowedHyperlink"/>
    <w:basedOn w:val="DefaultParagraphFont"/>
    <w:uiPriority w:val="99"/>
    <w:semiHidden/>
    <w:unhideWhenUsed/>
    <w:rsid w:val="008508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27754">
      <w:bodyDiv w:val="1"/>
      <w:marLeft w:val="0"/>
      <w:marRight w:val="0"/>
      <w:marTop w:val="0"/>
      <w:marBottom w:val="0"/>
      <w:divBdr>
        <w:top w:val="none" w:sz="0" w:space="0" w:color="auto"/>
        <w:left w:val="none" w:sz="0" w:space="0" w:color="auto"/>
        <w:bottom w:val="none" w:sz="0" w:space="0" w:color="auto"/>
        <w:right w:val="none" w:sz="0" w:space="0" w:color="auto"/>
      </w:divBdr>
    </w:div>
    <w:div w:id="1114205349">
      <w:bodyDiv w:val="1"/>
      <w:marLeft w:val="0"/>
      <w:marRight w:val="0"/>
      <w:marTop w:val="0"/>
      <w:marBottom w:val="0"/>
      <w:divBdr>
        <w:top w:val="none" w:sz="0" w:space="0" w:color="auto"/>
        <w:left w:val="none" w:sz="0" w:space="0" w:color="auto"/>
        <w:bottom w:val="none" w:sz="0" w:space="0" w:color="auto"/>
        <w:right w:val="none" w:sz="0" w:space="0" w:color="auto"/>
      </w:divBdr>
    </w:div>
    <w:div w:id="1341853834">
      <w:bodyDiv w:val="1"/>
      <w:marLeft w:val="0"/>
      <w:marRight w:val="0"/>
      <w:marTop w:val="0"/>
      <w:marBottom w:val="0"/>
      <w:divBdr>
        <w:top w:val="none" w:sz="0" w:space="0" w:color="auto"/>
        <w:left w:val="none" w:sz="0" w:space="0" w:color="auto"/>
        <w:bottom w:val="none" w:sz="0" w:space="0" w:color="auto"/>
        <w:right w:val="none" w:sz="0" w:space="0" w:color="auto"/>
      </w:divBdr>
    </w:div>
    <w:div w:id="1441223629">
      <w:bodyDiv w:val="1"/>
      <w:marLeft w:val="0"/>
      <w:marRight w:val="0"/>
      <w:marTop w:val="0"/>
      <w:marBottom w:val="0"/>
      <w:divBdr>
        <w:top w:val="none" w:sz="0" w:space="0" w:color="auto"/>
        <w:left w:val="none" w:sz="0" w:space="0" w:color="auto"/>
        <w:bottom w:val="none" w:sz="0" w:space="0" w:color="auto"/>
        <w:right w:val="none" w:sz="0" w:space="0" w:color="auto"/>
      </w:divBdr>
    </w:div>
    <w:div w:id="1605458441">
      <w:bodyDiv w:val="1"/>
      <w:marLeft w:val="0"/>
      <w:marRight w:val="0"/>
      <w:marTop w:val="0"/>
      <w:marBottom w:val="0"/>
      <w:divBdr>
        <w:top w:val="none" w:sz="0" w:space="0" w:color="auto"/>
        <w:left w:val="none" w:sz="0" w:space="0" w:color="auto"/>
        <w:bottom w:val="none" w:sz="0" w:space="0" w:color="auto"/>
        <w:right w:val="none" w:sz="0" w:space="0" w:color="auto"/>
      </w:divBdr>
    </w:div>
    <w:div w:id="1707100128">
      <w:bodyDiv w:val="1"/>
      <w:marLeft w:val="0"/>
      <w:marRight w:val="0"/>
      <w:marTop w:val="0"/>
      <w:marBottom w:val="0"/>
      <w:divBdr>
        <w:top w:val="none" w:sz="0" w:space="0" w:color="auto"/>
        <w:left w:val="none" w:sz="0" w:space="0" w:color="auto"/>
        <w:bottom w:val="none" w:sz="0" w:space="0" w:color="auto"/>
        <w:right w:val="none" w:sz="0" w:space="0" w:color="auto"/>
      </w:divBdr>
    </w:div>
    <w:div w:id="211000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nash.vic.gov.au/files/assets/public/edms/things-to-do/sport-recreation/monash-sports-floodlighting-policy.pdf" TargetMode="External"/><Relationship Id="rId18" Type="http://schemas.openxmlformats.org/officeDocument/2006/relationships/hyperlink" Target="https://www.monash.vic.gov.au/files/assets/public/leisure/tenant-information/monash-sports-floodlighting-policy.pdf" TargetMode="External"/><Relationship Id="rId26" Type="http://schemas.openxmlformats.org/officeDocument/2006/relationships/hyperlink" Target="https://www.monash.vic.gov.au/files/assets/public/edms/things-to-do/sport-recreation/monash-sports-floodlighting-policy.pdf" TargetMode="External"/><Relationship Id="rId3" Type="http://schemas.openxmlformats.org/officeDocument/2006/relationships/numbering" Target="numbering.xml"/><Relationship Id="rId21" Type="http://schemas.openxmlformats.org/officeDocument/2006/relationships/hyperlink" Target="https://www.monash.vic.gov.au/files/assets/public/edms/things-to-do/sport-recreation/monash-cricket-wicket-policy.pdf" TargetMode="External"/><Relationship Id="rId7" Type="http://schemas.openxmlformats.org/officeDocument/2006/relationships/footnotes" Target="footnotes.xml"/><Relationship Id="rId12" Type="http://schemas.openxmlformats.org/officeDocument/2006/relationships/hyperlink" Target="https://www.monash.vic.gov.au/files/assets/public/edms/things-to-do/sport-recreation/monash-cricket-wicket-policy.pdf" TargetMode="External"/><Relationship Id="rId17" Type="http://schemas.openxmlformats.org/officeDocument/2006/relationships/footer" Target="footer1.xml"/><Relationship Id="rId25" Type="http://schemas.openxmlformats.org/officeDocument/2006/relationships/hyperlink" Target="https://www.monash.vic.gov.au/files/assets/public/edms/things-to-do/sport-recreation/monash-sports-floodlighting-policy.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onash.vic.gov.au/Leisure/Recreation-Strategies-and-Policies" TargetMode="External"/><Relationship Id="rId20" Type="http://schemas.openxmlformats.org/officeDocument/2006/relationships/hyperlink" Target="https://www.monash.vic.gov.au/files/assets/public/edms/things-to-do/sport-recreation/monash-sports-floodlighting-policy.pdf" TargetMode="External"/><Relationship Id="rId29" Type="http://schemas.openxmlformats.org/officeDocument/2006/relationships/hyperlink" Target="https://www.monash.vic.gov.au/files/assets/public/edms/things-to-do/sport-recreation/monash-sports-floodlighting-polic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monash.vic.gov.au/files/assets/public/edms/things-to-do/sport-recreation/monash-cricket-wicket-policy.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ww.monash.vic.gov.au/files/assets/public/edms/things-to-do/sport-recreation/monash-cricket-wicket-policy.pdf" TargetMode="External"/><Relationship Id="rId28" Type="http://schemas.openxmlformats.org/officeDocument/2006/relationships/hyperlink" Target="https://www.monash.vic.gov.au/files/assets/public/edms/things-to-do/sport-recreation/community-premier-league-elite-sport-framework-final-26-april-attachment-a.pdf" TargetMode="External"/><Relationship Id="rId10" Type="http://schemas.openxmlformats.org/officeDocument/2006/relationships/image" Target="media/image2.png"/><Relationship Id="rId19" Type="http://schemas.openxmlformats.org/officeDocument/2006/relationships/hyperlink" Target="https://www.monash.vic.gov.au/files/assets/public/edms/things-to-do/sport-recreation/monash-sports-floodlighting-policy.pdf" TargetMode="External"/><Relationship Id="rId31" Type="http://schemas.openxmlformats.org/officeDocument/2006/relationships/hyperlink" Target="https://www.monash.vic.gov.au/files/assets/public/edms/things-to-do/sport-recreation/community-premier-league-elite-sport-framework-final-26-april-attachment-a.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monash.vic.gov.au/files/assets/public/edms/things-to-do/sport-recreation/monash-sports-floodlighting-policy.pdf" TargetMode="External"/><Relationship Id="rId22" Type="http://schemas.openxmlformats.org/officeDocument/2006/relationships/hyperlink" Target="https://www.monash.vic.gov.au/files/assets/public/edms/things-to-do/sport-recreation/monash-cricket-wicket-policy.pdf" TargetMode="External"/><Relationship Id="rId27" Type="http://schemas.openxmlformats.org/officeDocument/2006/relationships/hyperlink" Target="https://www.monash.vic.gov.au/files/assets/public/edms/things-to-do/sport-recreation/monash-sports-floodlighting-policy.pdf" TargetMode="External"/><Relationship Id="rId30" Type="http://schemas.openxmlformats.org/officeDocument/2006/relationships/hyperlink" Target="https://www.monash.vic.gov.au/files/assets/public/edms/things-to-do/sport-recreation/monash-cricket-wicket-policy.pdf"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2EAE7B6-C37B-4841-88D3-36308351E0FF}">
  <ds:schemaRefs>
    <ds:schemaRef ds:uri="http://schemas.openxmlformats.org/officeDocument/2006/bibliography"/>
  </ds:schemaRefs>
</ds:datastoreItem>
</file>

<file path=customXml/itemProps2.xml><?xml version="1.0" encoding="utf-8"?>
<ds:datastoreItem xmlns:ds="http://schemas.openxmlformats.org/officeDocument/2006/customXml" ds:itemID="{4FCF3B53-2EC1-46FD-B15D-E4020526C55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6555</Words>
  <Characters>37367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Grieve</dc:creator>
  <cp:keywords/>
  <dc:description/>
  <cp:lastModifiedBy>Jackie Grieve</cp:lastModifiedBy>
  <cp:revision>3</cp:revision>
  <cp:lastPrinted>2021-03-14T23:58:00Z</cp:lastPrinted>
  <dcterms:created xsi:type="dcterms:W3CDTF">2022-05-10T06:28:00Z</dcterms:created>
  <dcterms:modified xsi:type="dcterms:W3CDTF">2022-05-10T07:07:00Z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