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27BF" w14:textId="77777777" w:rsidR="008954FE" w:rsidRPr="00CF501E" w:rsidRDefault="008954FE" w:rsidP="00CF501E">
      <w:pPr>
        <w:pStyle w:val="Title"/>
        <w:rPr>
          <w:lang w:val="el-GR"/>
        </w:rPr>
      </w:pPr>
      <w:r w:rsidRPr="00CF501E">
        <w:rPr>
          <w:lang w:val="el-GR"/>
        </w:rPr>
        <w:t xml:space="preserve">Φανταστείτε το </w:t>
      </w:r>
      <w:r w:rsidRPr="009B2DCC">
        <w:t>Monash</w:t>
      </w:r>
      <w:r w:rsidRPr="00CF501E">
        <w:rPr>
          <w:lang w:val="el-GR"/>
        </w:rPr>
        <w:t xml:space="preserve"> το 2040: Το Όραμα της Κοινότητάς μας</w:t>
      </w:r>
    </w:p>
    <w:p w14:paraId="49308DE6" w14:textId="77777777" w:rsidR="008954FE" w:rsidRPr="00CF501E" w:rsidRDefault="008954FE" w:rsidP="00CF501E">
      <w:pPr>
        <w:pStyle w:val="Heading1"/>
        <w:rPr>
          <w:lang w:val="el-GR"/>
        </w:rPr>
      </w:pPr>
      <w:r w:rsidRPr="00CF501E">
        <w:rPr>
          <w:lang w:val="el-GR"/>
        </w:rPr>
        <w:t xml:space="preserve">Αναγνώριση </w:t>
      </w:r>
      <w:r>
        <w:rPr>
          <w:rFonts w:eastAsia="DengXian"/>
          <w:lang w:val="el-GR" w:eastAsia="zh-CN"/>
        </w:rPr>
        <w:t xml:space="preserve">των </w:t>
      </w:r>
      <w:r w:rsidRPr="00CF501E">
        <w:rPr>
          <w:lang w:val="el-GR"/>
        </w:rPr>
        <w:t>Παραδοσιακών Ιδιοκτητών της Γης</w:t>
      </w:r>
    </w:p>
    <w:p w14:paraId="66C07D47" w14:textId="77777777" w:rsidR="008954FE" w:rsidRPr="00CF501E" w:rsidRDefault="008954FE" w:rsidP="00CF501E">
      <w:pPr>
        <w:rPr>
          <w:lang w:val="el-GR"/>
        </w:rPr>
      </w:pPr>
      <w:r>
        <w:rPr>
          <w:lang w:val="el-GR"/>
        </w:rPr>
        <w:t>Ο Δήμος</w:t>
      </w:r>
      <w:r w:rsidRPr="00CF501E">
        <w:rPr>
          <w:lang w:val="el-GR"/>
        </w:rPr>
        <w:t xml:space="preserve"> </w:t>
      </w:r>
      <w:r w:rsidRPr="009B2DCC">
        <w:t>Monash</w:t>
      </w:r>
      <w:r w:rsidRPr="00CF501E">
        <w:rPr>
          <w:lang w:val="el-GR"/>
        </w:rPr>
        <w:t xml:space="preserve"> αναγνωρίζει τους Παραδοσιακούς Ιδιοκτήτες αυτής της γης, τους λαούς </w:t>
      </w:r>
      <w:r w:rsidRPr="009B2DCC">
        <w:t>Wurundjeri</w:t>
      </w:r>
      <w:r w:rsidRPr="00CF501E">
        <w:rPr>
          <w:lang w:val="el-GR"/>
        </w:rPr>
        <w:t xml:space="preserve"> </w:t>
      </w:r>
      <w:proofErr w:type="spellStart"/>
      <w:r w:rsidRPr="009B2DCC">
        <w:t>Woi</w:t>
      </w:r>
      <w:proofErr w:type="spellEnd"/>
      <w:r w:rsidRPr="00CF501E">
        <w:rPr>
          <w:lang w:val="el-GR"/>
        </w:rPr>
        <w:t xml:space="preserve"> </w:t>
      </w:r>
      <w:r w:rsidRPr="009B2DCC">
        <w:t>Wurrung</w:t>
      </w:r>
      <w:r w:rsidRPr="00CF501E">
        <w:rPr>
          <w:lang w:val="el-GR"/>
        </w:rPr>
        <w:t xml:space="preserve"> και </w:t>
      </w:r>
      <w:r w:rsidRPr="009B2DCC">
        <w:t>Bunurong</w:t>
      </w:r>
      <w:r w:rsidRPr="00CF501E">
        <w:rPr>
          <w:lang w:val="el-GR"/>
        </w:rPr>
        <w:t>, και αναγνωρίζει τη συνεχιζόμενη σύνδεσή τους με τη γη και τα υδάτινα σώματα. Αποτίνουμε τον σεβασμό μας στους Πρεσβύτερους τους, του παρελθόντος, του παρόντος και του μέλλοντος, και τον επεκτείνουμε σε όλους τους Αβορίγινες και τους λαούς των Ν</w:t>
      </w:r>
      <w:r>
        <w:rPr>
          <w:lang w:val="el-GR"/>
        </w:rPr>
        <w:t>ησιωτών του Πορθμού Τόρρες</w:t>
      </w:r>
      <w:r w:rsidRPr="00CF501E">
        <w:rPr>
          <w:lang w:val="el-GR"/>
        </w:rPr>
        <w:t>.</w:t>
      </w:r>
    </w:p>
    <w:p w14:paraId="01930D00" w14:textId="77777777" w:rsidR="008954FE" w:rsidRPr="008954FE" w:rsidRDefault="008954FE" w:rsidP="00CF501E">
      <w:pPr>
        <w:pStyle w:val="Heading1"/>
        <w:rPr>
          <w:lang w:val="el-GR"/>
        </w:rPr>
      </w:pPr>
      <w:r w:rsidRPr="008954FE">
        <w:rPr>
          <w:lang w:val="el-GR"/>
        </w:rPr>
        <w:t>Πλαίσιο</w:t>
      </w:r>
    </w:p>
    <w:p w14:paraId="01666450" w14:textId="77777777" w:rsidR="008954FE" w:rsidRPr="00CF501E" w:rsidRDefault="008954FE" w:rsidP="00CF501E">
      <w:pPr>
        <w:rPr>
          <w:lang w:val="el-GR"/>
        </w:rPr>
      </w:pPr>
      <w:r w:rsidRPr="00CF501E">
        <w:rPr>
          <w:lang w:val="el-GR"/>
        </w:rPr>
        <w:t xml:space="preserve">Το Όραμα της Κοινότητας συντάχθηκε ώστε να αντικατοπτρίζει τις φιλοδοξίες που μοιράζονται όλα τα τμήματα της κοινότητας του </w:t>
      </w:r>
      <w:r w:rsidRPr="00FD4B75">
        <w:t>Monash</w:t>
      </w:r>
      <w:r w:rsidRPr="00CF501E">
        <w:rPr>
          <w:lang w:val="el-GR"/>
        </w:rPr>
        <w:t xml:space="preserve"> μέσα από τις διαδικασίες διαβούλευσης που διευκόλυνε </w:t>
      </w:r>
      <w:r>
        <w:rPr>
          <w:lang w:val="el-GR"/>
        </w:rPr>
        <w:t>ο Δήμος</w:t>
      </w:r>
      <w:r w:rsidRPr="00CF501E">
        <w:rPr>
          <w:lang w:val="el-GR"/>
        </w:rPr>
        <w:t>.</w:t>
      </w:r>
    </w:p>
    <w:p w14:paraId="50230417" w14:textId="77777777" w:rsidR="008954FE" w:rsidRPr="00CF501E" w:rsidRDefault="008954FE" w:rsidP="00CF501E">
      <w:pPr>
        <w:rPr>
          <w:lang w:val="el-GR"/>
        </w:rPr>
      </w:pPr>
      <w:r w:rsidRPr="00CF501E">
        <w:rPr>
          <w:lang w:val="el-GR"/>
        </w:rPr>
        <w:t xml:space="preserve">Όπου είναι δυνατόν, οι λέξεις προέρχονται απευθείας από τους συμμετέχοντες </w:t>
      </w:r>
      <w:r>
        <w:rPr>
          <w:lang w:val="el-GR"/>
        </w:rPr>
        <w:t>από την</w:t>
      </w:r>
      <w:r w:rsidRPr="00CF501E">
        <w:rPr>
          <w:lang w:val="el-GR"/>
        </w:rPr>
        <w:t xml:space="preserve"> κοινότητα, και όπου όχι, το περιεχόμενο αντανακλά το πάθος και τη συμβολή τους.</w:t>
      </w:r>
    </w:p>
    <w:p w14:paraId="6A60C014" w14:textId="77777777" w:rsidR="008954FE" w:rsidRPr="007F052C" w:rsidRDefault="008954FE" w:rsidP="00CF501E">
      <w:pPr>
        <w:rPr>
          <w:lang w:val="el-GR"/>
        </w:rPr>
      </w:pPr>
      <w:r w:rsidRPr="007F052C">
        <w:rPr>
          <w:i/>
          <w:iCs/>
          <w:lang w:val="el-GR"/>
        </w:rPr>
        <w:t>Ένα Όραμα Κοινότητας</w:t>
      </w:r>
      <w:r w:rsidRPr="00CF501E">
        <w:rPr>
          <w:lang w:val="el-GR"/>
        </w:rPr>
        <w:t xml:space="preserve"> είναι</w:t>
      </w:r>
      <w:r>
        <w:rPr>
          <w:lang w:val="el-GR"/>
        </w:rPr>
        <w:t xml:space="preserve"> ένα</w:t>
      </w:r>
      <w:r w:rsidRPr="00CF501E">
        <w:rPr>
          <w:lang w:val="el-GR"/>
        </w:rPr>
        <w:t xml:space="preserve"> νομοθετικό έγγραφο που </w:t>
      </w:r>
      <w:r>
        <w:rPr>
          <w:lang w:val="el-GR"/>
        </w:rPr>
        <w:t>όλοι οι Δήμοι</w:t>
      </w:r>
      <w:r w:rsidRPr="00CF501E">
        <w:rPr>
          <w:lang w:val="el-GR"/>
        </w:rPr>
        <w:t xml:space="preserve"> της Βικτώριας οφείλουν να καταρτίζουν σύμφωνα με τον Νόμο Τοπικής Αυτοδιοίκησης 2020. </w:t>
      </w:r>
      <w:r w:rsidRPr="007F052C">
        <w:rPr>
          <w:lang w:val="el-GR"/>
        </w:rPr>
        <w:t xml:space="preserve">Πρέπει να έχει </w:t>
      </w:r>
      <w:r>
        <w:rPr>
          <w:lang w:val="el-GR"/>
        </w:rPr>
        <w:t>μια προοπτική</w:t>
      </w:r>
      <w:r w:rsidRPr="007F052C">
        <w:rPr>
          <w:lang w:val="el-GR"/>
        </w:rPr>
        <w:t xml:space="preserve"> τουλάχιστον δέκα ετών.</w:t>
      </w:r>
    </w:p>
    <w:p w14:paraId="1CB5A911" w14:textId="77777777" w:rsidR="008954FE" w:rsidRPr="00CF501E" w:rsidRDefault="008954FE" w:rsidP="00CF501E">
      <w:pPr>
        <w:rPr>
          <w:lang w:val="el-GR"/>
        </w:rPr>
      </w:pPr>
      <w:r w:rsidRPr="00CF501E">
        <w:rPr>
          <w:lang w:val="el-GR"/>
        </w:rPr>
        <w:t xml:space="preserve">Το όραμα αναπτύσσεται μέσα από μια διαδικασία συμμετοχής της κοινότητας. Ουσιαστικά, είναι το όραμα της ίδιας της κοινότητας· ωστόσο, πρέπει επίσης να χρησιμοποιείται από το </w:t>
      </w:r>
      <w:r>
        <w:rPr>
          <w:lang w:val="el-GR"/>
        </w:rPr>
        <w:t>Δήμο</w:t>
      </w:r>
      <w:r w:rsidRPr="00CF501E">
        <w:rPr>
          <w:lang w:val="el-GR"/>
        </w:rPr>
        <w:t xml:space="preserve"> για τη διαμόρφωση της λήψης αποφάσεων, ώστε να ανταποκρίνεται στις μακροπρόθεσμες </w:t>
      </w:r>
      <w:r>
        <w:rPr>
          <w:lang w:val="el-GR"/>
        </w:rPr>
        <w:t>ανάγκες</w:t>
      </w:r>
      <w:r w:rsidRPr="00CF501E">
        <w:rPr>
          <w:lang w:val="el-GR"/>
        </w:rPr>
        <w:t xml:space="preserve"> της κοινότητας. Ο ρόλος του </w:t>
      </w:r>
      <w:r>
        <w:rPr>
          <w:lang w:val="el-GR"/>
        </w:rPr>
        <w:t>Δήμου</w:t>
      </w:r>
      <w:r w:rsidRPr="00CF501E">
        <w:rPr>
          <w:lang w:val="el-GR"/>
        </w:rPr>
        <w:t xml:space="preserve"> στο να βοηθήσει την κοινότητα να επιτύχει το όραμά της τα επόμενα τέσσερα χρόνια αποτυπώνεται στο </w:t>
      </w:r>
      <w:r>
        <w:rPr>
          <w:lang w:val="el-GR"/>
        </w:rPr>
        <w:t xml:space="preserve">Δημοτικό </w:t>
      </w:r>
      <w:r w:rsidRPr="00CF501E">
        <w:rPr>
          <w:lang w:val="el-GR"/>
        </w:rPr>
        <w:t>Σχέδιο 2025–2029.</w:t>
      </w:r>
    </w:p>
    <w:p w14:paraId="0023B6F0" w14:textId="77777777" w:rsidR="008954FE" w:rsidRPr="00CF501E" w:rsidRDefault="008954FE" w:rsidP="00CF501E">
      <w:pPr>
        <w:rPr>
          <w:lang w:val="el-GR"/>
        </w:rPr>
      </w:pPr>
      <w:r w:rsidRPr="00CF501E">
        <w:rPr>
          <w:lang w:val="el-GR"/>
        </w:rPr>
        <w:t xml:space="preserve">Το Όραμα της Κοινότητας του </w:t>
      </w:r>
      <w:r w:rsidRPr="00FD4B75">
        <w:t>Monash</w:t>
      </w:r>
      <w:r w:rsidRPr="00CF501E">
        <w:rPr>
          <w:lang w:val="el-GR"/>
        </w:rPr>
        <w:t xml:space="preserve"> περιλαμβάνει μια δήλωση οράματος, έξι θεματικούς άξονες και σχετικές αρχές</w:t>
      </w:r>
    </w:p>
    <w:p w14:paraId="752DCCC8" w14:textId="77777777" w:rsidR="008954FE" w:rsidRPr="008954FE" w:rsidRDefault="008954FE" w:rsidP="00CF501E">
      <w:pPr>
        <w:pStyle w:val="Heading2"/>
        <w:rPr>
          <w:lang w:val="el-GR"/>
        </w:rPr>
      </w:pPr>
      <w:r w:rsidRPr="008954FE">
        <w:rPr>
          <w:lang w:val="el-GR"/>
        </w:rPr>
        <w:t>Επισκόπηση συμμετοχής της κοινότητας</w:t>
      </w:r>
    </w:p>
    <w:p w14:paraId="79160C51" w14:textId="77777777" w:rsidR="008954FE" w:rsidRPr="00CF501E" w:rsidRDefault="008954FE" w:rsidP="00CF501E">
      <w:pPr>
        <w:rPr>
          <w:lang w:val="el-GR"/>
        </w:rPr>
      </w:pPr>
      <w:r w:rsidRPr="00CF501E">
        <w:rPr>
          <w:lang w:val="el-GR"/>
        </w:rPr>
        <w:t xml:space="preserve">Το 2024, η ευρύτερη κοινότητα και τα μέλη των Συμβουλευτικών Επιτροπών του </w:t>
      </w:r>
      <w:r>
        <w:rPr>
          <w:lang w:val="el-GR"/>
        </w:rPr>
        <w:t>Δήμου</w:t>
      </w:r>
      <w:r w:rsidRPr="00CF501E">
        <w:rPr>
          <w:lang w:val="el-GR"/>
        </w:rPr>
        <w:t xml:space="preserve"> επανεξέτασαν και αξιολόγησαν κατά πόσο το υφιστάμενο Όραμα Κοινότητας του </w:t>
      </w:r>
      <w:r w:rsidRPr="005510F4">
        <w:t>Monash</w:t>
      </w:r>
      <w:r w:rsidRPr="00CF501E">
        <w:rPr>
          <w:lang w:val="el-GR"/>
        </w:rPr>
        <w:t xml:space="preserve"> για το 2040 εξακολουθούσε να αντικατοπτρίζει τις φιλοδοξίες και τις ανάγκες της κοινότητας.</w:t>
      </w:r>
    </w:p>
    <w:p w14:paraId="5DE36ACC" w14:textId="77777777" w:rsidR="008954FE" w:rsidRPr="00CF501E" w:rsidRDefault="008954FE" w:rsidP="00CF501E">
      <w:pPr>
        <w:rPr>
          <w:lang w:val="el-GR"/>
        </w:rPr>
      </w:pPr>
      <w:r w:rsidRPr="00CF501E">
        <w:rPr>
          <w:lang w:val="el-GR"/>
        </w:rPr>
        <w:lastRenderedPageBreak/>
        <w:t xml:space="preserve">Υπήρξε ισχυρή υποστήριξη για τη διατήρηση της δήλωσης οράματος ότι «το </w:t>
      </w:r>
      <w:r w:rsidRPr="005510F4">
        <w:t>Monash</w:t>
      </w:r>
      <w:r w:rsidRPr="00CF501E">
        <w:rPr>
          <w:lang w:val="el-GR"/>
        </w:rPr>
        <w:t xml:space="preserve"> είναι η πιο βιώσιμη πόλη στη Βικτώρια». Ωστόσο, περισσότεροι από τους μισούς ερωτηθέντες επιθυμούσαν κάποιες αλλαγές στις λεπτομέρειες κάτω από κάθε θεματικό άξονα του Οράματος Κοινότητας. Ως αποτέλεσμα, οι θεματικοί άξονες αναθεωρήθηκαν ώστε να αντανακλούν τις μεταβαλλόμενες φιλοδοξίες της κοινότητας.</w:t>
      </w:r>
    </w:p>
    <w:p w14:paraId="7884F92F" w14:textId="77777777" w:rsidR="008954FE" w:rsidRPr="00CF501E" w:rsidRDefault="008954FE" w:rsidP="00CF501E">
      <w:pPr>
        <w:rPr>
          <w:lang w:val="el-GR"/>
        </w:rPr>
      </w:pPr>
      <w:r w:rsidRPr="00CF501E">
        <w:rPr>
          <w:lang w:val="el-GR"/>
        </w:rPr>
        <w:t>Για περισσότερες πληροφορίες σχετικά με τη συμμετοχή της κοινότητας σε αυτό το σχέδιο, επισκεφθείτε</w:t>
      </w:r>
      <w:r>
        <w:rPr>
          <w:lang w:val="el-GR"/>
        </w:rPr>
        <w:t xml:space="preserve"> την ιστοσελίδα</w:t>
      </w:r>
      <w:r w:rsidRPr="00CF501E">
        <w:rPr>
          <w:lang w:val="el-GR"/>
        </w:rPr>
        <w:t xml:space="preserve">: </w:t>
      </w:r>
      <w:r w:rsidRPr="007F052C">
        <w:rPr>
          <w:b/>
          <w:bCs/>
        </w:rPr>
        <w:t>shape</w:t>
      </w:r>
      <w:r w:rsidRPr="007F052C">
        <w:rPr>
          <w:b/>
          <w:bCs/>
          <w:lang w:val="el-GR"/>
        </w:rPr>
        <w:t>.</w:t>
      </w:r>
      <w:proofErr w:type="spellStart"/>
      <w:r w:rsidRPr="007F052C">
        <w:rPr>
          <w:b/>
          <w:bCs/>
        </w:rPr>
        <w:t>monash</w:t>
      </w:r>
      <w:proofErr w:type="spellEnd"/>
      <w:r w:rsidRPr="007F052C">
        <w:rPr>
          <w:b/>
          <w:bCs/>
          <w:lang w:val="el-GR"/>
        </w:rPr>
        <w:t>.</w:t>
      </w:r>
      <w:proofErr w:type="spellStart"/>
      <w:r w:rsidRPr="007F052C">
        <w:rPr>
          <w:b/>
          <w:bCs/>
        </w:rPr>
        <w:t>vic</w:t>
      </w:r>
      <w:proofErr w:type="spellEnd"/>
      <w:r w:rsidRPr="007F052C">
        <w:rPr>
          <w:b/>
          <w:bCs/>
          <w:lang w:val="el-GR"/>
        </w:rPr>
        <w:t>.</w:t>
      </w:r>
      <w:r w:rsidRPr="007F052C">
        <w:rPr>
          <w:b/>
          <w:bCs/>
        </w:rPr>
        <w:t>gov</w:t>
      </w:r>
      <w:r w:rsidRPr="007F052C">
        <w:rPr>
          <w:b/>
          <w:bCs/>
          <w:lang w:val="el-GR"/>
        </w:rPr>
        <w:t>.</w:t>
      </w:r>
      <w:r w:rsidRPr="007F052C">
        <w:rPr>
          <w:b/>
          <w:bCs/>
        </w:rPr>
        <w:t>au</w:t>
      </w:r>
      <w:r w:rsidRPr="007F052C">
        <w:rPr>
          <w:b/>
          <w:bCs/>
          <w:lang w:val="el-GR"/>
        </w:rPr>
        <w:t>/</w:t>
      </w:r>
      <w:r w:rsidRPr="007F052C">
        <w:rPr>
          <w:b/>
          <w:bCs/>
        </w:rPr>
        <w:t>vision</w:t>
      </w:r>
    </w:p>
    <w:p w14:paraId="2058818D" w14:textId="77777777" w:rsidR="008954FE" w:rsidRPr="00C12408" w:rsidRDefault="008954FE" w:rsidP="00C12408">
      <w:pPr>
        <w:pStyle w:val="Heading3"/>
        <w:rPr>
          <w:lang w:val="el-GR"/>
        </w:rPr>
      </w:pPr>
      <w:r w:rsidRPr="00C51F36">
        <w:rPr>
          <w:lang w:val="el-GR"/>
        </w:rPr>
        <w:t>Στάδιο Πρώτο: Μάιος έως Ιούλιος 2024</w:t>
      </w:r>
    </w:p>
    <w:p w14:paraId="7E6ED343" w14:textId="77777777" w:rsidR="008954FE" w:rsidRPr="00C12408" w:rsidRDefault="008954FE" w:rsidP="00C12408">
      <w:pPr>
        <w:rPr>
          <w:lang w:val="el-GR"/>
        </w:rPr>
      </w:pPr>
      <w:r w:rsidRPr="00C51F36">
        <w:rPr>
          <w:lang w:val="el-GR"/>
        </w:rPr>
        <w:t>Ευρεία συμμετοχή της κοινότητας, συμπεριλαμβανομένου ενός ιστότοπου του έργου (</w:t>
      </w:r>
      <w:r>
        <w:t>Shape</w:t>
      </w:r>
      <w:r w:rsidRPr="00C51F36">
        <w:rPr>
          <w:lang w:val="el-GR"/>
        </w:rPr>
        <w:t xml:space="preserve"> </w:t>
      </w:r>
      <w:r>
        <w:t>Monash</w:t>
      </w:r>
      <w:r w:rsidRPr="00C51F36">
        <w:rPr>
          <w:lang w:val="el-GR"/>
        </w:rPr>
        <w:t>), αρκετών σημείων επιτόπιας ακρόασης και συναντήσεων με Συμβουλευτικές Ομάδες.</w:t>
      </w:r>
    </w:p>
    <w:p w14:paraId="7CABB7C2" w14:textId="77777777" w:rsidR="008954FE" w:rsidRPr="00C12408" w:rsidRDefault="008954FE" w:rsidP="00C12408">
      <w:pPr>
        <w:rPr>
          <w:lang w:val="el-GR"/>
        </w:rPr>
      </w:pPr>
      <w:r w:rsidRPr="00C51F36">
        <w:rPr>
          <w:lang w:val="el-GR"/>
        </w:rPr>
        <w:t xml:space="preserve">Κατά τη διάρκεια αυτής της περιόδου ακούσαμε εκατοντάδες κατοίκους, εργαζόμενους και φοιτητές σε όλο το </w:t>
      </w:r>
      <w:r>
        <w:t>Monash</w:t>
      </w:r>
      <w:r w:rsidRPr="00C51F36">
        <w:rPr>
          <w:lang w:val="el-GR"/>
        </w:rPr>
        <w:t>.</w:t>
      </w:r>
    </w:p>
    <w:p w14:paraId="62B58895" w14:textId="77777777" w:rsidR="008954FE" w:rsidRPr="00C12408" w:rsidRDefault="008954FE" w:rsidP="00C12408">
      <w:pPr>
        <w:pStyle w:val="Heading3"/>
        <w:rPr>
          <w:lang w:val="el-GR"/>
        </w:rPr>
      </w:pPr>
      <w:r w:rsidRPr="00C51F36">
        <w:rPr>
          <w:lang w:val="el-GR"/>
        </w:rPr>
        <w:t>Στάδιο Δεύτερο: Αύγουστος έως Σεπτέμβριος</w:t>
      </w:r>
    </w:p>
    <w:p w14:paraId="6945A6C0" w14:textId="77777777" w:rsidR="008954FE" w:rsidRPr="00C12408" w:rsidRDefault="008954FE" w:rsidP="00C12408">
      <w:pPr>
        <w:rPr>
          <w:lang w:val="el-GR"/>
        </w:rPr>
      </w:pPr>
      <w:r w:rsidRPr="00C51F36">
        <w:rPr>
          <w:lang w:val="el-GR"/>
        </w:rPr>
        <w:t xml:space="preserve">Συγκροτήθηκε </w:t>
      </w:r>
      <w:r>
        <w:rPr>
          <w:lang w:val="el-GR"/>
        </w:rPr>
        <w:t>μια επιτροπή</w:t>
      </w:r>
      <w:r w:rsidRPr="00C51F36">
        <w:rPr>
          <w:lang w:val="el-GR"/>
        </w:rPr>
        <w:t xml:space="preserve"> της κοινότητας για να εξετάσει τον ρόλο του </w:t>
      </w:r>
      <w:r>
        <w:rPr>
          <w:lang w:val="el-GR"/>
        </w:rPr>
        <w:t>Δήμου</w:t>
      </w:r>
      <w:r w:rsidRPr="00C51F36">
        <w:rPr>
          <w:lang w:val="el-GR"/>
        </w:rPr>
        <w:t xml:space="preserve"> στο να βοηθήσει την κοινότητα του </w:t>
      </w:r>
      <w:r>
        <w:t>Monash</w:t>
      </w:r>
      <w:r w:rsidRPr="00C51F36">
        <w:rPr>
          <w:lang w:val="el-GR"/>
        </w:rPr>
        <w:t xml:space="preserve"> να επιτύχει το όραμά της.</w:t>
      </w:r>
    </w:p>
    <w:p w14:paraId="301AFFCC" w14:textId="77777777" w:rsidR="008954FE" w:rsidRPr="00C12408" w:rsidRDefault="008954FE" w:rsidP="00C12408">
      <w:pPr>
        <w:rPr>
          <w:lang w:val="el-GR"/>
        </w:rPr>
      </w:pPr>
      <w:r w:rsidRPr="00C51F36">
        <w:rPr>
          <w:lang w:val="el-GR"/>
        </w:rPr>
        <w:t xml:space="preserve">Από αυτή τη διαδικασία, τα μέλη </w:t>
      </w:r>
      <w:r>
        <w:rPr>
          <w:lang w:val="el-GR"/>
        </w:rPr>
        <w:t>της επιτροπής</w:t>
      </w:r>
      <w:r w:rsidRPr="00C51F36">
        <w:rPr>
          <w:lang w:val="el-GR"/>
        </w:rPr>
        <w:t xml:space="preserve"> υπέβαλαν 13 συστάσεις </w:t>
      </w:r>
      <w:r>
        <w:rPr>
          <w:lang w:val="el-GR"/>
        </w:rPr>
        <w:t>σ</w:t>
      </w:r>
      <w:r w:rsidRPr="00C51F36">
        <w:rPr>
          <w:lang w:val="el-GR"/>
        </w:rPr>
        <w:t xml:space="preserve">το </w:t>
      </w:r>
      <w:r>
        <w:rPr>
          <w:lang w:val="el-GR"/>
        </w:rPr>
        <w:t>Δήμο</w:t>
      </w:r>
      <w:r w:rsidRPr="00C51F36">
        <w:rPr>
          <w:lang w:val="el-GR"/>
        </w:rPr>
        <w:t xml:space="preserve"> για εξέταση.</w:t>
      </w:r>
    </w:p>
    <w:p w14:paraId="16D40C1B" w14:textId="77777777" w:rsidR="008954FE" w:rsidRPr="00C12408" w:rsidRDefault="008954FE" w:rsidP="00C12408">
      <w:pPr>
        <w:pStyle w:val="Heading3"/>
        <w:rPr>
          <w:lang w:val="el-GR"/>
        </w:rPr>
      </w:pPr>
      <w:r w:rsidRPr="00C12408">
        <w:rPr>
          <w:lang w:val="el-GR"/>
        </w:rPr>
        <w:t>Στάδιο Τρίτο: Μάρτιος έως Μάιος 2025</w:t>
      </w:r>
    </w:p>
    <w:p w14:paraId="5FE116DD" w14:textId="77777777" w:rsidR="008954FE" w:rsidRPr="00C12408" w:rsidRDefault="008954FE" w:rsidP="00C12408">
      <w:pPr>
        <w:rPr>
          <w:lang w:val="el-GR"/>
        </w:rPr>
      </w:pPr>
      <w:r w:rsidRPr="00C12408">
        <w:rPr>
          <w:lang w:val="el-GR"/>
        </w:rPr>
        <w:t>Κατά την περίοδο αυτή προσκαλέσαμε την κοινότητα να εξετάσει και να παράσχει σχόλια επί των προσχεδίων των σχεδίων.</w:t>
      </w:r>
    </w:p>
    <w:p w14:paraId="5936F8D2" w14:textId="77777777" w:rsidR="008954FE" w:rsidRPr="00C12408" w:rsidRDefault="008954FE" w:rsidP="00C12408">
      <w:pPr>
        <w:rPr>
          <w:lang w:val="el-GR"/>
        </w:rPr>
      </w:pPr>
      <w:r w:rsidRPr="00C12408">
        <w:rPr>
          <w:lang w:val="el-GR"/>
        </w:rPr>
        <w:t>Η διαδικασία περιλάμβανε ευρεία προώθηση και συμμετοχή, συμπεριλαμβανομένης της επικοινωνίας με άτομα που είχαν συμμετάσχει σε προηγούμενες δραστηριότητες διαβούλευσης.</w:t>
      </w:r>
    </w:p>
    <w:p w14:paraId="42194799" w14:textId="77777777" w:rsidR="008954FE" w:rsidRPr="002D1B52" w:rsidRDefault="00B40820" w:rsidP="008954FE">
      <w:r>
        <w:pict w14:anchorId="7146BEF9">
          <v:rect id="_x0000_i1025" style="width:0;height:1.5pt" o:hralign="center" o:hrstd="t" o:hr="t" fillcolor="#a0a0a0" stroked="f"/>
        </w:pict>
      </w:r>
    </w:p>
    <w:p w14:paraId="2CF476A5" w14:textId="77777777" w:rsidR="008954FE" w:rsidRPr="008954FE" w:rsidRDefault="008954FE" w:rsidP="008E6B93">
      <w:pPr>
        <w:rPr>
          <w:lang w:val="el-GR"/>
        </w:rPr>
      </w:pPr>
    </w:p>
    <w:p w14:paraId="39785010" w14:textId="77777777" w:rsidR="008954FE" w:rsidRPr="008954FE" w:rsidRDefault="008954FE" w:rsidP="008E6B93">
      <w:pPr>
        <w:rPr>
          <w:rFonts w:asciiTheme="majorHAnsi" w:eastAsiaTheme="majorEastAsia" w:hAnsiTheme="majorHAnsi" w:cstheme="majorBidi"/>
          <w:color w:val="0F4761" w:themeColor="accent1" w:themeShade="BF"/>
          <w:sz w:val="40"/>
          <w:szCs w:val="40"/>
          <w:lang w:val="el-GR"/>
        </w:rPr>
      </w:pPr>
    </w:p>
    <w:p w14:paraId="1CD28368" w14:textId="77777777" w:rsidR="008954FE" w:rsidRDefault="008954FE">
      <w:pPr>
        <w:rPr>
          <w:rFonts w:asciiTheme="majorHAnsi" w:eastAsiaTheme="majorEastAsia" w:hAnsiTheme="majorHAnsi" w:cstheme="majorBidi"/>
          <w:color w:val="0F4761" w:themeColor="accent1" w:themeShade="BF"/>
          <w:sz w:val="40"/>
          <w:szCs w:val="40"/>
          <w:lang w:val="el-GR"/>
        </w:rPr>
      </w:pPr>
      <w:r>
        <w:rPr>
          <w:lang w:val="el-GR"/>
        </w:rPr>
        <w:br w:type="page"/>
      </w:r>
    </w:p>
    <w:p w14:paraId="57A45186" w14:textId="10D02971" w:rsidR="008954FE" w:rsidRPr="008954FE" w:rsidRDefault="008954FE" w:rsidP="00C12408">
      <w:pPr>
        <w:pStyle w:val="Heading1"/>
        <w:rPr>
          <w:lang w:val="el-GR"/>
        </w:rPr>
      </w:pPr>
      <w:r w:rsidRPr="008954FE">
        <w:rPr>
          <w:lang w:val="el-GR"/>
        </w:rPr>
        <w:lastRenderedPageBreak/>
        <w:t>Ολοκληρωμένος Σχεδιασμός</w:t>
      </w:r>
    </w:p>
    <w:p w14:paraId="55D8681B" w14:textId="77777777" w:rsidR="008954FE" w:rsidRPr="00C12408" w:rsidRDefault="008954FE" w:rsidP="00C12408">
      <w:pPr>
        <w:rPr>
          <w:lang w:val="el-GR"/>
        </w:rPr>
      </w:pPr>
      <w:r w:rsidRPr="00C12408">
        <w:rPr>
          <w:lang w:val="el-GR"/>
        </w:rPr>
        <w:t xml:space="preserve">Το «Φανταστείτε το </w:t>
      </w:r>
      <w:r w:rsidRPr="004E7EC4">
        <w:t>Monash</w:t>
      </w:r>
      <w:r w:rsidRPr="00C12408">
        <w:rPr>
          <w:lang w:val="el-GR"/>
        </w:rPr>
        <w:t xml:space="preserve"> το 2040: το όραμα της κοινότητάς μας» έχει αναπτυχθεί σύμφωνα με τις απαιτήσεις του Νόμου Τοπικής Αυτοδιοίκησης 2020, ο οποίος απαιτεί από </w:t>
      </w:r>
      <w:r>
        <w:rPr>
          <w:lang w:val="el-GR"/>
        </w:rPr>
        <w:t>τους Δήμους</w:t>
      </w:r>
      <w:r w:rsidRPr="00C12408">
        <w:rPr>
          <w:lang w:val="el-GR"/>
        </w:rPr>
        <w:t xml:space="preserve"> να διασφαλίζουν ότι ο στρατηγικός σχεδιασμός είναι πιο ολοκληρωμένος, διαφανής και επικεντρωμένος στην επίτευξη αποτελεσμάτων για την κοινότητα.</w:t>
      </w:r>
    </w:p>
    <w:p w14:paraId="6A1EB942" w14:textId="77777777" w:rsidR="008954FE" w:rsidRPr="00C12408" w:rsidRDefault="008954FE" w:rsidP="00C12408">
      <w:pPr>
        <w:rPr>
          <w:lang w:val="el-GR"/>
        </w:rPr>
      </w:pPr>
      <w:r w:rsidRPr="00C12408">
        <w:rPr>
          <w:lang w:val="el-GR"/>
        </w:rPr>
        <w:t xml:space="preserve">Ο «Νόμος» απαιτεί από </w:t>
      </w:r>
      <w:r>
        <w:rPr>
          <w:lang w:val="el-GR"/>
        </w:rPr>
        <w:t>τους δήμους</w:t>
      </w:r>
      <w:r w:rsidRPr="00C12408">
        <w:rPr>
          <w:lang w:val="el-GR"/>
        </w:rPr>
        <w:t xml:space="preserve"> να καταρτίζουν στρατηγικά έγγραφα που βασίζονται σε ουσιαστική διαβουλευτική συμμετοχή της κοινότητας και πληρούν τις απαιτήσεις του Οράματος Κοινότητας. Το παρακάτω διάγραμμα δείχνει πώς τα σχέδια λειτουργούν από κοινού ώστε να παρέχουν σαφή κατεύθυνση στον οργανισμό μας, να διασφαλίζουν ότι οι υπηρεσίες και τα έργα είναι στρατηγικά ευθυγραμμισμένα και προσφέρουν αξία για τα χρήματα, καθώς και να βοηθούν να τηρούμε τις δεσμεύσεις μας προς την κοινότητα.</w:t>
      </w:r>
    </w:p>
    <w:p w14:paraId="37B616EF" w14:textId="77777777" w:rsidR="008954FE" w:rsidRPr="00C17832" w:rsidRDefault="008954FE" w:rsidP="00C12408">
      <w:pPr>
        <w:pStyle w:val="Heading2"/>
      </w:pPr>
      <w:proofErr w:type="spellStart"/>
      <w:r w:rsidRPr="0014368A">
        <w:t>Όρ</w:t>
      </w:r>
      <w:proofErr w:type="spellEnd"/>
      <w:r w:rsidRPr="0014368A">
        <w:t xml:space="preserve">αμα </w:t>
      </w:r>
      <w:proofErr w:type="spellStart"/>
      <w:r w:rsidRPr="0014368A">
        <w:t>Κοινότητ</w:t>
      </w:r>
      <w:proofErr w:type="spellEnd"/>
      <w:r w:rsidRPr="0014368A">
        <w:t xml:space="preserve">ας (10+ </w:t>
      </w:r>
      <w:proofErr w:type="spellStart"/>
      <w:r w:rsidRPr="0014368A">
        <w:t>έτη</w:t>
      </w:r>
      <w:proofErr w:type="spellEnd"/>
      <w:r w:rsidRPr="0014368A">
        <w:t>)</w:t>
      </w:r>
    </w:p>
    <w:p w14:paraId="5F9A8F43" w14:textId="77777777" w:rsidR="008954FE" w:rsidRPr="00C17832" w:rsidRDefault="008954FE" w:rsidP="00C12408">
      <w:pPr>
        <w:pStyle w:val="ListParagraph"/>
        <w:numPr>
          <w:ilvl w:val="0"/>
          <w:numId w:val="22"/>
        </w:numPr>
      </w:pPr>
      <w:r>
        <w:rPr>
          <w:lang w:val="el-GR"/>
        </w:rPr>
        <w:t xml:space="preserve">Δημοτικό </w:t>
      </w:r>
      <w:proofErr w:type="spellStart"/>
      <w:r w:rsidRPr="0014368A">
        <w:t>Σχέδιο</w:t>
      </w:r>
      <w:proofErr w:type="spellEnd"/>
    </w:p>
    <w:p w14:paraId="4776DF45" w14:textId="77777777" w:rsidR="008954FE" w:rsidRPr="00C17832" w:rsidRDefault="008954FE" w:rsidP="00C12408">
      <w:pPr>
        <w:pStyle w:val="ListParagraph"/>
        <w:numPr>
          <w:ilvl w:val="0"/>
          <w:numId w:val="22"/>
        </w:numPr>
      </w:pPr>
      <w:r>
        <w:rPr>
          <w:lang w:val="el-GR"/>
        </w:rPr>
        <w:t>Σ</w:t>
      </w:r>
      <w:proofErr w:type="spellStart"/>
      <w:r w:rsidRPr="0014368A">
        <w:t>χέδιο</w:t>
      </w:r>
      <w:proofErr w:type="spellEnd"/>
      <w:r w:rsidRPr="0014368A">
        <w:t xml:space="preserve"> </w:t>
      </w:r>
      <w:proofErr w:type="spellStart"/>
      <w:r w:rsidRPr="0014368A">
        <w:t>Περιουσι</w:t>
      </w:r>
      <w:proofErr w:type="spellEnd"/>
      <w:r w:rsidRPr="0014368A">
        <w:t xml:space="preserve">ακών </w:t>
      </w:r>
      <w:proofErr w:type="spellStart"/>
      <w:r w:rsidRPr="0014368A">
        <w:t>Στοιχείων</w:t>
      </w:r>
      <w:proofErr w:type="spellEnd"/>
    </w:p>
    <w:p w14:paraId="3660436B" w14:textId="77777777" w:rsidR="008954FE" w:rsidRPr="00C12408" w:rsidRDefault="008954FE" w:rsidP="00C12408">
      <w:pPr>
        <w:pStyle w:val="ListParagraph"/>
        <w:numPr>
          <w:ilvl w:val="0"/>
          <w:numId w:val="22"/>
        </w:numPr>
        <w:rPr>
          <w:lang w:val="el-GR"/>
        </w:rPr>
      </w:pPr>
      <w:r w:rsidRPr="00C12408">
        <w:rPr>
          <w:lang w:val="el-GR"/>
        </w:rPr>
        <w:t>Οικονομικό Σχέδιο (Σχέδιο Εσόδων και Τελών)</w:t>
      </w:r>
    </w:p>
    <w:p w14:paraId="2607222F" w14:textId="77777777" w:rsidR="008954FE" w:rsidRPr="00C17832" w:rsidRDefault="008954FE" w:rsidP="00C12408">
      <w:pPr>
        <w:pStyle w:val="ListParagraph"/>
        <w:numPr>
          <w:ilvl w:val="0"/>
          <w:numId w:val="22"/>
        </w:numPr>
      </w:pPr>
      <w:proofErr w:type="spellStart"/>
      <w:r w:rsidRPr="0014368A">
        <w:t>Σχέδιο</w:t>
      </w:r>
      <w:proofErr w:type="spellEnd"/>
      <w:r w:rsidRPr="0014368A">
        <w:t xml:space="preserve"> </w:t>
      </w:r>
      <w:proofErr w:type="spellStart"/>
      <w:r w:rsidRPr="0014368A">
        <w:t>Υγεί</w:t>
      </w:r>
      <w:proofErr w:type="spellEnd"/>
      <w:r w:rsidRPr="0014368A">
        <w:t xml:space="preserve">ας και </w:t>
      </w:r>
      <w:proofErr w:type="spellStart"/>
      <w:r w:rsidRPr="0014368A">
        <w:t>Ευεξί</w:t>
      </w:r>
      <w:proofErr w:type="spellEnd"/>
      <w:r w:rsidRPr="0014368A">
        <w:t>ας</w:t>
      </w:r>
    </w:p>
    <w:p w14:paraId="7AB73565" w14:textId="77777777" w:rsidR="008954FE" w:rsidRPr="00C12408" w:rsidRDefault="008954FE" w:rsidP="00C12408">
      <w:pPr>
        <w:pStyle w:val="ListParagraph"/>
        <w:numPr>
          <w:ilvl w:val="0"/>
          <w:numId w:val="22"/>
        </w:numPr>
        <w:rPr>
          <w:lang w:val="el-GR"/>
        </w:rPr>
      </w:pPr>
      <w:r w:rsidRPr="00C12408">
        <w:rPr>
          <w:lang w:val="el-GR"/>
        </w:rPr>
        <w:t>Σχέδιο Εργατικού Δυναμικού (εσωτερικό έγγραφο)</w:t>
      </w:r>
    </w:p>
    <w:p w14:paraId="6188591A" w14:textId="77777777" w:rsidR="008954FE" w:rsidRPr="00C12408" w:rsidRDefault="008954FE" w:rsidP="00C12408">
      <w:pPr>
        <w:pStyle w:val="Heading2"/>
        <w:rPr>
          <w:lang w:val="el-GR"/>
        </w:rPr>
      </w:pPr>
      <w:r w:rsidRPr="00C12408">
        <w:rPr>
          <w:lang w:val="el-GR"/>
        </w:rPr>
        <w:t>Σχέσεις μεταξύ των ολοκληρωμένων σχεδίων</w:t>
      </w:r>
    </w:p>
    <w:p w14:paraId="46CF2C90" w14:textId="77777777" w:rsidR="008954FE" w:rsidRPr="008954FE" w:rsidRDefault="008954FE" w:rsidP="00C12408">
      <w:pPr>
        <w:pStyle w:val="Heading3"/>
        <w:rPr>
          <w:lang w:val="el-GR"/>
        </w:rPr>
      </w:pPr>
      <w:r w:rsidRPr="008954FE">
        <w:rPr>
          <w:lang w:val="el-GR"/>
        </w:rPr>
        <w:t>10+ έτη</w:t>
      </w:r>
    </w:p>
    <w:p w14:paraId="14ED5C4B" w14:textId="77777777" w:rsidR="008954FE" w:rsidRPr="00C12408" w:rsidRDefault="008954FE" w:rsidP="00C12408">
      <w:pPr>
        <w:rPr>
          <w:b/>
          <w:bCs/>
          <w:lang w:val="el-GR"/>
        </w:rPr>
      </w:pPr>
      <w:r w:rsidRPr="007F052C">
        <w:rPr>
          <w:b/>
          <w:bCs/>
          <w:lang w:val="el-GR"/>
        </w:rPr>
        <w:t>Όραμα Κοινότητας:</w:t>
      </w:r>
      <w:r w:rsidRPr="00C12408">
        <w:rPr>
          <w:lang w:val="el-GR"/>
        </w:rPr>
        <w:t xml:space="preserve"> Το Όραμα αντικατοπτρίζει τις αξίες, τις φιλοδοξίες και τις προτεραιότητες της κοινότητάς μας για τουλάχιστον 10 χρόνια. Καθοδηγεί το </w:t>
      </w:r>
      <w:r>
        <w:rPr>
          <w:lang w:val="el-GR"/>
        </w:rPr>
        <w:t>Δήμο σ</w:t>
      </w:r>
      <w:r w:rsidRPr="00C12408">
        <w:rPr>
          <w:lang w:val="el-GR"/>
        </w:rPr>
        <w:t>τη διαμόρφωση της λήψης αποφάσεων ώστε να ανταποκρίνεται στις μακροπρόθεσμες φιλοδοξίες της κοινότητας.</w:t>
      </w:r>
    </w:p>
    <w:p w14:paraId="70FA63C3" w14:textId="77777777" w:rsidR="008954FE" w:rsidRPr="008954FE" w:rsidRDefault="008954FE" w:rsidP="00C12408">
      <w:pPr>
        <w:pStyle w:val="Heading3"/>
        <w:rPr>
          <w:lang w:val="el-GR"/>
        </w:rPr>
      </w:pPr>
      <w:r w:rsidRPr="008954FE">
        <w:rPr>
          <w:lang w:val="el-GR"/>
        </w:rPr>
        <w:t>10 έτη</w:t>
      </w:r>
    </w:p>
    <w:p w14:paraId="50D22AB9" w14:textId="77777777" w:rsidR="008954FE" w:rsidRPr="00C12408" w:rsidRDefault="008954FE" w:rsidP="00C12408">
      <w:pPr>
        <w:rPr>
          <w:b/>
          <w:bCs/>
          <w:lang w:val="el-GR"/>
        </w:rPr>
      </w:pPr>
      <w:r w:rsidRPr="007F052C">
        <w:rPr>
          <w:b/>
          <w:bCs/>
          <w:lang w:val="el-GR"/>
        </w:rPr>
        <w:t>Οικονομικό Σχέδιο:</w:t>
      </w:r>
      <w:r w:rsidRPr="00C12408">
        <w:rPr>
          <w:lang w:val="el-GR"/>
        </w:rPr>
        <w:t xml:space="preserve"> Θέτει το πλαίσιο για τις μακροπρόθεσμες οικονομικές αποφάσεις του </w:t>
      </w:r>
      <w:r>
        <w:rPr>
          <w:lang w:val="el-GR"/>
        </w:rPr>
        <w:t>Δήμου</w:t>
      </w:r>
      <w:r w:rsidRPr="00C12408">
        <w:rPr>
          <w:lang w:val="el-GR"/>
        </w:rPr>
        <w:t>. Περιγράφει τον τρόπο με τον οποίο δημιουργούνται τα έσοδα, τη χρήση αποθεματικών και τις κατανομές επενδύσεων κεφαλαίου, καθώς και τη στρατηγική δανεισμού.</w:t>
      </w:r>
    </w:p>
    <w:p w14:paraId="29BDD0DA" w14:textId="77777777" w:rsidR="008954FE" w:rsidRPr="00C12408" w:rsidRDefault="008954FE" w:rsidP="00C12408">
      <w:pPr>
        <w:rPr>
          <w:b/>
          <w:bCs/>
          <w:lang w:val="el-GR"/>
        </w:rPr>
      </w:pPr>
      <w:r w:rsidRPr="007F052C">
        <w:rPr>
          <w:b/>
          <w:bCs/>
          <w:lang w:val="el-GR"/>
        </w:rPr>
        <w:t>Σχέδιο Περιουσιακών Στοιχείων:</w:t>
      </w:r>
      <w:r w:rsidRPr="00C12408">
        <w:rPr>
          <w:lang w:val="el-GR"/>
        </w:rPr>
        <w:t xml:space="preserve"> Θέτει το πλαίσιο για τον μακροπρόθεσμο σχεδιασμό των περιουσιακών στοιχείων του </w:t>
      </w:r>
      <w:r>
        <w:rPr>
          <w:lang w:val="el-GR"/>
        </w:rPr>
        <w:t>Δήμου</w:t>
      </w:r>
      <w:r w:rsidRPr="00C12408">
        <w:rPr>
          <w:lang w:val="el-GR"/>
        </w:rPr>
        <w:t xml:space="preserve">. Περιγράφει πώς </w:t>
      </w:r>
      <w:r>
        <w:rPr>
          <w:lang w:val="el-GR"/>
        </w:rPr>
        <w:t>ο Δήμος</w:t>
      </w:r>
      <w:r w:rsidRPr="00C12408">
        <w:rPr>
          <w:lang w:val="el-GR"/>
        </w:rPr>
        <w:t xml:space="preserve"> εποπτεύει τις υποδομές και τα λοιπά περιουσιακά του στοιχεία.</w:t>
      </w:r>
    </w:p>
    <w:p w14:paraId="72020645" w14:textId="77777777" w:rsidR="008954FE" w:rsidRPr="008954FE" w:rsidRDefault="008954FE" w:rsidP="00C12408">
      <w:pPr>
        <w:pStyle w:val="Heading3"/>
        <w:rPr>
          <w:lang w:val="el-GR"/>
        </w:rPr>
      </w:pPr>
      <w:r w:rsidRPr="008954FE">
        <w:rPr>
          <w:lang w:val="el-GR"/>
        </w:rPr>
        <w:lastRenderedPageBreak/>
        <w:t>4 έτη</w:t>
      </w:r>
    </w:p>
    <w:p w14:paraId="52B7856B" w14:textId="77777777" w:rsidR="008954FE" w:rsidRPr="00C12408" w:rsidRDefault="008954FE" w:rsidP="00C12408">
      <w:pPr>
        <w:rPr>
          <w:b/>
          <w:bCs/>
          <w:lang w:val="el-GR"/>
        </w:rPr>
      </w:pPr>
      <w:r w:rsidRPr="007F052C">
        <w:rPr>
          <w:b/>
          <w:bCs/>
          <w:lang w:val="el-GR"/>
        </w:rPr>
        <w:t>Δημοτικό Σχέδιο:</w:t>
      </w:r>
      <w:r w:rsidRPr="00C12408">
        <w:rPr>
          <w:lang w:val="el-GR"/>
        </w:rPr>
        <w:t xml:space="preserve"> Το </w:t>
      </w:r>
      <w:r>
        <w:rPr>
          <w:lang w:val="el-GR"/>
        </w:rPr>
        <w:t xml:space="preserve">Δημοτικό </w:t>
      </w:r>
      <w:r w:rsidRPr="00C12408">
        <w:rPr>
          <w:lang w:val="el-GR"/>
        </w:rPr>
        <w:t xml:space="preserve">Σχέδιο είναι ένα τετραετές έγγραφο που θέτει τους στρατηγικούς στόχους, τις στρατηγικές και τους δείκτες που θα καθοδηγήσουν το </w:t>
      </w:r>
      <w:r>
        <w:rPr>
          <w:lang w:val="el-GR"/>
        </w:rPr>
        <w:t>Δήμο</w:t>
      </w:r>
      <w:r w:rsidRPr="00C12408">
        <w:rPr>
          <w:lang w:val="el-GR"/>
        </w:rPr>
        <w:t xml:space="preserve"> προς τη στήριξη του Οράματος Κοινότητας.</w:t>
      </w:r>
    </w:p>
    <w:p w14:paraId="6586398D" w14:textId="77777777" w:rsidR="008954FE" w:rsidRPr="00C12408" w:rsidRDefault="008954FE" w:rsidP="00C12408">
      <w:pPr>
        <w:rPr>
          <w:b/>
          <w:bCs/>
          <w:lang w:val="el-GR"/>
        </w:rPr>
      </w:pPr>
      <w:r w:rsidRPr="007F052C">
        <w:rPr>
          <w:b/>
          <w:bCs/>
          <w:lang w:val="el-GR"/>
        </w:rPr>
        <w:t>Σχέδιο Υγείας και Ευεξίας:</w:t>
      </w:r>
      <w:r w:rsidRPr="00C12408">
        <w:rPr>
          <w:lang w:val="el-GR"/>
        </w:rPr>
        <w:t xml:space="preserve"> Αφιερωμένο στην εστίαση στην υγεία και την ευεξία όλων όσοι ζουν, εργάζονται και δραστηριοποιούνται στην πόλη μας. Προσδιορίζει βασικές προτεραιότητες υγείας που </w:t>
      </w:r>
      <w:r>
        <w:rPr>
          <w:lang w:val="el-GR"/>
        </w:rPr>
        <w:t>ο Δήμος</w:t>
      </w:r>
      <w:r w:rsidRPr="00C12408">
        <w:rPr>
          <w:lang w:val="el-GR"/>
        </w:rPr>
        <w:t xml:space="preserve"> πρέπει να λάβει υπόψη στον μελλοντικό σχεδιασμό.</w:t>
      </w:r>
    </w:p>
    <w:p w14:paraId="695AD4B3" w14:textId="77777777" w:rsidR="008954FE" w:rsidRPr="00C12408" w:rsidRDefault="008954FE" w:rsidP="00C12408">
      <w:pPr>
        <w:rPr>
          <w:b/>
          <w:bCs/>
          <w:lang w:val="el-GR"/>
        </w:rPr>
      </w:pPr>
      <w:r w:rsidRPr="007F052C">
        <w:rPr>
          <w:b/>
          <w:bCs/>
          <w:lang w:val="el-GR"/>
        </w:rPr>
        <w:t xml:space="preserve">Σχέδιο Εσόδων και </w:t>
      </w:r>
      <w:r>
        <w:rPr>
          <w:b/>
          <w:bCs/>
          <w:lang w:val="el-GR"/>
        </w:rPr>
        <w:t xml:space="preserve">Δημοτικών </w:t>
      </w:r>
      <w:r w:rsidRPr="007F052C">
        <w:rPr>
          <w:b/>
          <w:bCs/>
          <w:lang w:val="el-GR"/>
        </w:rPr>
        <w:t>Τελών:</w:t>
      </w:r>
      <w:r w:rsidRPr="00C12408">
        <w:rPr>
          <w:lang w:val="el-GR"/>
        </w:rPr>
        <w:t xml:space="preserve"> Καθοδηγεί τον τρόπο με τον οποίο </w:t>
      </w:r>
      <w:r>
        <w:rPr>
          <w:lang w:val="el-GR"/>
        </w:rPr>
        <w:t>ο</w:t>
      </w:r>
      <w:r w:rsidRPr="00C12408">
        <w:rPr>
          <w:lang w:val="el-GR"/>
        </w:rPr>
        <w:t xml:space="preserve"> </w:t>
      </w:r>
      <w:r>
        <w:rPr>
          <w:lang w:val="el-GR"/>
        </w:rPr>
        <w:t>Δήμος</w:t>
      </w:r>
      <w:r w:rsidRPr="00C12408">
        <w:rPr>
          <w:lang w:val="el-GR"/>
        </w:rPr>
        <w:t xml:space="preserve"> θα δημιουργεί εισόδημα για να υλοποιεί το Σχέδιο Συμβουλίου, τα προγράμματα και τις υπηρεσίες και τις δεσμεύσεις για έργα κεφαλαίου.</w:t>
      </w:r>
    </w:p>
    <w:p w14:paraId="5C9EC83E" w14:textId="77777777" w:rsidR="008954FE" w:rsidRPr="00C12408" w:rsidRDefault="008954FE" w:rsidP="00C12408">
      <w:pPr>
        <w:rPr>
          <w:b/>
          <w:bCs/>
          <w:lang w:val="el-GR"/>
        </w:rPr>
      </w:pPr>
      <w:r w:rsidRPr="007F052C">
        <w:rPr>
          <w:b/>
          <w:bCs/>
          <w:lang w:val="el-GR"/>
        </w:rPr>
        <w:t>Σχέδιο Εργατικού Δυναμικού:</w:t>
      </w:r>
      <w:r w:rsidRPr="00C12408">
        <w:rPr>
          <w:lang w:val="el-GR"/>
        </w:rPr>
        <w:t xml:space="preserve"> Διασφαλίζει ότι </w:t>
      </w:r>
      <w:r>
        <w:rPr>
          <w:lang w:val="el-GR"/>
        </w:rPr>
        <w:t>ο Δήμος</w:t>
      </w:r>
      <w:r w:rsidRPr="00C12408">
        <w:rPr>
          <w:lang w:val="el-GR"/>
        </w:rPr>
        <w:t xml:space="preserve"> έχει αξιολογήσει, σχεδιάσει και επανεξετάσει την τρέχουσα κατάσταση και τις μελλοντικές του ανάγκες για την υλοποίηση του </w:t>
      </w:r>
      <w:r>
        <w:rPr>
          <w:lang w:val="el-GR"/>
        </w:rPr>
        <w:t xml:space="preserve">Δημοτικού </w:t>
      </w:r>
      <w:r w:rsidRPr="00C12408">
        <w:rPr>
          <w:lang w:val="el-GR"/>
        </w:rPr>
        <w:t>Σχεδίου και των στρατηγικών στόχων.</w:t>
      </w:r>
    </w:p>
    <w:p w14:paraId="5274DDF8" w14:textId="77777777" w:rsidR="008954FE" w:rsidRPr="00C12408" w:rsidRDefault="008954FE" w:rsidP="008E6B93">
      <w:pPr>
        <w:rPr>
          <w:lang w:val="el-GR"/>
        </w:rPr>
      </w:pPr>
    </w:p>
    <w:p w14:paraId="68745F10" w14:textId="77777777" w:rsidR="008954FE" w:rsidRPr="008954FE" w:rsidRDefault="008954FE" w:rsidP="00C12408">
      <w:pPr>
        <w:pStyle w:val="Heading1"/>
        <w:rPr>
          <w:lang w:val="el-GR"/>
        </w:rPr>
      </w:pPr>
      <w:r w:rsidRPr="008954FE">
        <w:rPr>
          <w:lang w:val="el-GR"/>
        </w:rPr>
        <w:t>Το Όραμά μας</w:t>
      </w:r>
    </w:p>
    <w:p w14:paraId="536FDF33" w14:textId="77777777" w:rsidR="008954FE" w:rsidRPr="00C12408" w:rsidRDefault="008954FE" w:rsidP="00C12408">
      <w:pPr>
        <w:pStyle w:val="Heading2"/>
        <w:rPr>
          <w:lang w:val="el-GR"/>
        </w:rPr>
      </w:pPr>
      <w:r w:rsidRPr="00C12408">
        <w:rPr>
          <w:lang w:val="el-GR"/>
        </w:rPr>
        <w:t xml:space="preserve">Έως το 2040, το </w:t>
      </w:r>
      <w:r w:rsidRPr="00A3656B">
        <w:t>Monash</w:t>
      </w:r>
      <w:r w:rsidRPr="00C12408">
        <w:rPr>
          <w:lang w:val="el-GR"/>
        </w:rPr>
        <w:t xml:space="preserve"> είναι η πιο βιώσιμη πόλη στη Βικτώρια.</w:t>
      </w:r>
    </w:p>
    <w:p w14:paraId="05D28112" w14:textId="77777777" w:rsidR="008954FE" w:rsidRPr="00C17832" w:rsidRDefault="008954FE" w:rsidP="00C12408">
      <w:pPr>
        <w:pStyle w:val="Heading3"/>
      </w:pPr>
      <w:r w:rsidRPr="00C12408">
        <w:rPr>
          <w:lang w:val="el-GR"/>
        </w:rPr>
        <w:t xml:space="preserve">Το </w:t>
      </w:r>
      <w:r w:rsidRPr="00A3656B">
        <w:t>Monash</w:t>
      </w:r>
      <w:r w:rsidRPr="00C12408">
        <w:rPr>
          <w:lang w:val="el-GR"/>
        </w:rPr>
        <w:t xml:space="preserve"> είναι μια πόλη που προσφέρει περισσότερα απ’ όσα παίρνει. </w:t>
      </w:r>
      <w:proofErr w:type="spellStart"/>
      <w:r w:rsidRPr="00A3656B">
        <w:t>Είν</w:t>
      </w:r>
      <w:proofErr w:type="spellEnd"/>
      <w:r w:rsidRPr="00A3656B">
        <w:t xml:space="preserve">αι </w:t>
      </w:r>
      <w:proofErr w:type="spellStart"/>
      <w:r w:rsidRPr="00A3656B">
        <w:t>μι</w:t>
      </w:r>
      <w:proofErr w:type="spellEnd"/>
      <w:r w:rsidRPr="00A3656B">
        <w:t>α π</w:t>
      </w:r>
      <w:proofErr w:type="spellStart"/>
      <w:r w:rsidRPr="00A3656B">
        <w:t>όλη</w:t>
      </w:r>
      <w:proofErr w:type="spellEnd"/>
      <w:r w:rsidRPr="00A3656B">
        <w:t xml:space="preserve"> π</w:t>
      </w:r>
      <w:proofErr w:type="spellStart"/>
      <w:r w:rsidRPr="00A3656B">
        <w:t>ου</w:t>
      </w:r>
      <w:proofErr w:type="spellEnd"/>
      <w:r w:rsidRPr="00A3656B">
        <w:t>:</w:t>
      </w:r>
    </w:p>
    <w:p w14:paraId="77AE4556" w14:textId="77777777" w:rsidR="008954FE" w:rsidRPr="00C17832" w:rsidRDefault="008954FE" w:rsidP="00C12408">
      <w:pPr>
        <w:pStyle w:val="ListParagraph"/>
        <w:numPr>
          <w:ilvl w:val="0"/>
          <w:numId w:val="23"/>
        </w:numPr>
      </w:pPr>
      <w:proofErr w:type="spellStart"/>
      <w:r w:rsidRPr="00A3656B">
        <w:t>Μοιράζετ</w:t>
      </w:r>
      <w:proofErr w:type="spellEnd"/>
      <w:r w:rsidRPr="00A3656B">
        <w:t xml:space="preserve">αι </w:t>
      </w:r>
      <w:proofErr w:type="spellStart"/>
      <w:r w:rsidRPr="00A3656B">
        <w:t>το</w:t>
      </w:r>
      <w:proofErr w:type="spellEnd"/>
      <w:r w:rsidRPr="00A3656B">
        <w:t xml:space="preserve"> π</w:t>
      </w:r>
      <w:proofErr w:type="spellStart"/>
      <w:r w:rsidRPr="00A3656B">
        <w:t>λεόν</w:t>
      </w:r>
      <w:proofErr w:type="spellEnd"/>
      <w:r w:rsidRPr="00A3656B">
        <w:t xml:space="preserve">ασμά </w:t>
      </w:r>
      <w:proofErr w:type="spellStart"/>
      <w:r w:rsidRPr="00A3656B">
        <w:t>της</w:t>
      </w:r>
      <w:proofErr w:type="spellEnd"/>
    </w:p>
    <w:p w14:paraId="73A6DE1D" w14:textId="77777777" w:rsidR="008954FE" w:rsidRPr="00C12408" w:rsidRDefault="008954FE" w:rsidP="00C12408">
      <w:pPr>
        <w:pStyle w:val="ListParagraph"/>
        <w:numPr>
          <w:ilvl w:val="0"/>
          <w:numId w:val="23"/>
        </w:numPr>
        <w:rPr>
          <w:lang w:val="el-GR"/>
        </w:rPr>
      </w:pPr>
      <w:r w:rsidRPr="00C12408">
        <w:rPr>
          <w:lang w:val="el-GR"/>
        </w:rPr>
        <w:t>Ανθίζει μέσα από τον πλούσιο πολιτισμικό της πλουραλισμό</w:t>
      </w:r>
    </w:p>
    <w:p w14:paraId="63A3F1B3" w14:textId="77777777" w:rsidR="008954FE" w:rsidRPr="00C12408" w:rsidRDefault="008954FE" w:rsidP="00C12408">
      <w:pPr>
        <w:pStyle w:val="ListParagraph"/>
        <w:numPr>
          <w:ilvl w:val="0"/>
          <w:numId w:val="23"/>
        </w:numPr>
        <w:rPr>
          <w:lang w:val="el-GR"/>
        </w:rPr>
      </w:pPr>
      <w:r w:rsidRPr="00C12408">
        <w:rPr>
          <w:lang w:val="el-GR"/>
        </w:rPr>
        <w:t>Ενδυναμώνει τους πολίτες της να ζουν υγιείς και συνδεδεμένες ζωές</w:t>
      </w:r>
    </w:p>
    <w:p w14:paraId="237C40E9" w14:textId="77777777" w:rsidR="008954FE" w:rsidRPr="00C12408" w:rsidRDefault="008954FE" w:rsidP="00C12408">
      <w:pPr>
        <w:pStyle w:val="ListParagraph"/>
        <w:numPr>
          <w:ilvl w:val="0"/>
          <w:numId w:val="23"/>
        </w:numPr>
        <w:rPr>
          <w:lang w:val="el-GR"/>
        </w:rPr>
      </w:pPr>
      <w:r w:rsidRPr="00C12408">
        <w:rPr>
          <w:lang w:val="el-GR"/>
        </w:rPr>
        <w:t>Καλλιεργεί την καινοτομία και δίνει προτεραιότητα στη βιωσιμότητα</w:t>
      </w:r>
    </w:p>
    <w:p w14:paraId="70D2FF29" w14:textId="77777777" w:rsidR="008954FE" w:rsidRPr="00C12408" w:rsidRDefault="008954FE" w:rsidP="00C12408">
      <w:pPr>
        <w:pStyle w:val="ListParagraph"/>
        <w:numPr>
          <w:ilvl w:val="0"/>
          <w:numId w:val="23"/>
        </w:numPr>
        <w:rPr>
          <w:lang w:val="el-GR"/>
        </w:rPr>
      </w:pPr>
      <w:r w:rsidRPr="00C12408">
        <w:rPr>
          <w:lang w:val="el-GR"/>
        </w:rPr>
        <w:t>Είναι ένας βιώσιμος τόπος όπου όλοι ανήκουμε</w:t>
      </w:r>
    </w:p>
    <w:p w14:paraId="6993C3E6" w14:textId="77777777" w:rsidR="008954FE" w:rsidRPr="00C12408" w:rsidRDefault="008954FE" w:rsidP="00C12408">
      <w:pPr>
        <w:pStyle w:val="Heading3"/>
        <w:rPr>
          <w:lang w:val="el-GR"/>
        </w:rPr>
      </w:pPr>
      <w:r w:rsidRPr="00C12408">
        <w:rPr>
          <w:lang w:val="el-GR"/>
        </w:rPr>
        <w:t>Έξι θεματικοί άξονες αποτελούν βασικούς καταλύτες για την επίτευξη του οράματος, και αυτοί είναι:</w:t>
      </w:r>
    </w:p>
    <w:p w14:paraId="64CF4012" w14:textId="77777777" w:rsidR="008954FE" w:rsidRPr="00F86279" w:rsidRDefault="008954FE" w:rsidP="00F86279">
      <w:pPr>
        <w:pStyle w:val="ListParagraph"/>
        <w:ind w:left="0"/>
        <w:rPr>
          <w:lang w:val="el-GR"/>
        </w:rPr>
      </w:pPr>
      <w:r>
        <w:rPr>
          <w:lang w:val="el-GR"/>
        </w:rPr>
        <w:t>1.</w:t>
      </w:r>
      <w:r w:rsidRPr="008954FE">
        <w:rPr>
          <w:lang w:val="el-GR"/>
        </w:rPr>
        <w:t xml:space="preserve"> </w:t>
      </w:r>
      <w:r w:rsidRPr="00F86279">
        <w:rPr>
          <w:lang w:val="el-GR"/>
        </w:rPr>
        <w:t>Μια ενεργά συμμετέχουσα κοινότητα</w:t>
      </w:r>
    </w:p>
    <w:p w14:paraId="7DD9D37E" w14:textId="77777777" w:rsidR="008954FE" w:rsidRPr="00F86279" w:rsidRDefault="008954FE" w:rsidP="00F86279">
      <w:pPr>
        <w:rPr>
          <w:lang w:val="el-GR"/>
        </w:rPr>
      </w:pPr>
      <w:r>
        <w:rPr>
          <w:lang w:val="el-GR"/>
        </w:rPr>
        <w:t>2.</w:t>
      </w:r>
      <w:r w:rsidRPr="008954FE">
        <w:rPr>
          <w:lang w:val="el-GR"/>
        </w:rPr>
        <w:t xml:space="preserve"> </w:t>
      </w:r>
      <w:r w:rsidRPr="00F86279">
        <w:rPr>
          <w:lang w:val="el-GR"/>
        </w:rPr>
        <w:t>Ένα ισχυρό αίσθημα κοινότητας</w:t>
      </w:r>
    </w:p>
    <w:p w14:paraId="28938AA0" w14:textId="77777777" w:rsidR="008954FE" w:rsidRPr="00F86279" w:rsidRDefault="008954FE" w:rsidP="00F86279">
      <w:pPr>
        <w:rPr>
          <w:lang w:val="el-GR"/>
        </w:rPr>
      </w:pPr>
      <w:r>
        <w:rPr>
          <w:lang w:val="el-GR"/>
        </w:rPr>
        <w:t>3.</w:t>
      </w:r>
      <w:r w:rsidRPr="008954FE">
        <w:rPr>
          <w:lang w:val="el-GR"/>
        </w:rPr>
        <w:t xml:space="preserve"> </w:t>
      </w:r>
      <w:r w:rsidRPr="00F86279">
        <w:rPr>
          <w:lang w:val="el-GR"/>
        </w:rPr>
        <w:t>Εύκολες μετακινήσεις</w:t>
      </w:r>
    </w:p>
    <w:p w14:paraId="3F39EDB9" w14:textId="77777777" w:rsidR="008954FE" w:rsidRPr="00F86279" w:rsidRDefault="008954FE" w:rsidP="00F86279">
      <w:pPr>
        <w:rPr>
          <w:lang w:val="el-GR"/>
        </w:rPr>
      </w:pPr>
      <w:r>
        <w:rPr>
          <w:lang w:val="el-GR"/>
        </w:rPr>
        <w:t>4.</w:t>
      </w:r>
      <w:r w:rsidRPr="008954FE">
        <w:rPr>
          <w:lang w:val="el-GR"/>
        </w:rPr>
        <w:t xml:space="preserve"> </w:t>
      </w:r>
      <w:r w:rsidRPr="00F86279">
        <w:rPr>
          <w:lang w:val="el-GR"/>
        </w:rPr>
        <w:t>Υπηρεσίες στη γειτονιά μου</w:t>
      </w:r>
    </w:p>
    <w:p w14:paraId="2C61A4A1" w14:textId="77777777" w:rsidR="008954FE" w:rsidRPr="00F86279" w:rsidRDefault="008954FE" w:rsidP="00F86279">
      <w:pPr>
        <w:rPr>
          <w:lang w:val="el-GR"/>
        </w:rPr>
      </w:pPr>
      <w:r>
        <w:rPr>
          <w:lang w:val="el-GR"/>
        </w:rPr>
        <w:t>5.</w:t>
      </w:r>
      <w:r w:rsidRPr="00F86279">
        <w:rPr>
          <w:lang w:val="el-GR"/>
        </w:rPr>
        <w:t xml:space="preserve"> Μια ζωντανή και καταπράσινη πόλη</w:t>
      </w:r>
    </w:p>
    <w:p w14:paraId="38F586D6" w14:textId="77777777" w:rsidR="008954FE" w:rsidRPr="00F86279" w:rsidRDefault="008954FE" w:rsidP="00F86279">
      <w:pPr>
        <w:rPr>
          <w:lang w:val="el-GR"/>
        </w:rPr>
      </w:pPr>
      <w:r>
        <w:rPr>
          <w:lang w:val="el-GR"/>
        </w:rPr>
        <w:t>6.</w:t>
      </w:r>
      <w:r w:rsidRPr="008954FE">
        <w:rPr>
          <w:lang w:val="el-GR"/>
        </w:rPr>
        <w:t xml:space="preserve"> </w:t>
      </w:r>
      <w:r w:rsidRPr="00F86279">
        <w:rPr>
          <w:lang w:val="el-GR"/>
        </w:rPr>
        <w:t>Ένα βιώσιμο μέλλον</w:t>
      </w:r>
    </w:p>
    <w:p w14:paraId="3F974EF7" w14:textId="77777777" w:rsidR="008954FE" w:rsidRPr="008954FE" w:rsidRDefault="008954FE" w:rsidP="00C12408">
      <w:pPr>
        <w:pStyle w:val="Heading1"/>
        <w:rPr>
          <w:lang w:val="el-GR"/>
        </w:rPr>
      </w:pPr>
      <w:r w:rsidRPr="008954FE">
        <w:rPr>
          <w:lang w:val="el-GR"/>
        </w:rPr>
        <w:lastRenderedPageBreak/>
        <w:t>Ένα Βιώσιμο Μέλλον</w:t>
      </w:r>
    </w:p>
    <w:p w14:paraId="2ABD2C61" w14:textId="77777777" w:rsidR="008954FE" w:rsidRPr="00C12408" w:rsidRDefault="008954FE" w:rsidP="00C12408">
      <w:pPr>
        <w:rPr>
          <w:lang w:val="el-GR"/>
        </w:rPr>
      </w:pPr>
      <w:r w:rsidRPr="00C12408">
        <w:rPr>
          <w:lang w:val="el-GR"/>
        </w:rPr>
        <w:t>Μια πόλη που προστατεύει το φυσικό μας περιβάλλον και αναλαμβάνει υπεύθυνα ηγετικό ρόλο στην αντιμετώπιση και προσαρμογή στην κλιματική αλλαγή.</w:t>
      </w:r>
    </w:p>
    <w:p w14:paraId="365C4621" w14:textId="77777777" w:rsidR="008954FE" w:rsidRPr="00C17832" w:rsidRDefault="008954FE" w:rsidP="00C12408">
      <w:pPr>
        <w:pStyle w:val="Heading2"/>
      </w:pPr>
      <w:proofErr w:type="spellStart"/>
      <w:r w:rsidRPr="00226F0E">
        <w:t>Αυτό</w:t>
      </w:r>
      <w:proofErr w:type="spellEnd"/>
      <w:r w:rsidRPr="00226F0E">
        <w:t xml:space="preserve"> π</w:t>
      </w:r>
      <w:proofErr w:type="spellStart"/>
      <w:r w:rsidRPr="00226F0E">
        <w:t>εριλ</w:t>
      </w:r>
      <w:proofErr w:type="spellEnd"/>
      <w:r w:rsidRPr="00226F0E">
        <w:t>αμβάνει:</w:t>
      </w:r>
    </w:p>
    <w:p w14:paraId="0CFB1F02" w14:textId="77777777" w:rsidR="008954FE" w:rsidRPr="00C12408" w:rsidRDefault="008954FE" w:rsidP="00C12408">
      <w:pPr>
        <w:pStyle w:val="ListParagraph"/>
        <w:numPr>
          <w:ilvl w:val="0"/>
          <w:numId w:val="25"/>
        </w:numPr>
        <w:rPr>
          <w:lang w:val="el-GR"/>
        </w:rPr>
      </w:pPr>
      <w:r w:rsidRPr="00C12408">
        <w:rPr>
          <w:lang w:val="el-GR"/>
        </w:rPr>
        <w:t>Αντιμετώπιση της κλιματικής αλλαγής με τη μείωση των εκπομπών αερίων του θερμοκηπίου και των επιπτώσεων του φαινομένου της θερμικής νησίδας σε τοπικό επίπεδο</w:t>
      </w:r>
    </w:p>
    <w:p w14:paraId="18E139FD" w14:textId="77777777" w:rsidR="008954FE" w:rsidRPr="00C12408" w:rsidRDefault="008954FE" w:rsidP="00C12408">
      <w:pPr>
        <w:pStyle w:val="ListParagraph"/>
        <w:numPr>
          <w:ilvl w:val="0"/>
          <w:numId w:val="25"/>
        </w:numPr>
        <w:rPr>
          <w:lang w:val="el-GR"/>
        </w:rPr>
      </w:pPr>
      <w:r w:rsidRPr="00C12408">
        <w:rPr>
          <w:lang w:val="el-GR"/>
        </w:rPr>
        <w:t>Μείωση και υπεύθυνη διαχείριση των απορριμμάτων μας</w:t>
      </w:r>
    </w:p>
    <w:p w14:paraId="137A6379" w14:textId="77777777" w:rsidR="008954FE" w:rsidRPr="00C12408" w:rsidRDefault="008954FE" w:rsidP="00C12408">
      <w:pPr>
        <w:pStyle w:val="ListParagraph"/>
        <w:numPr>
          <w:ilvl w:val="0"/>
          <w:numId w:val="25"/>
        </w:numPr>
        <w:rPr>
          <w:lang w:val="el-GR"/>
        </w:rPr>
      </w:pPr>
      <w:r w:rsidRPr="00C12408">
        <w:rPr>
          <w:lang w:val="el-GR"/>
        </w:rPr>
        <w:t>Βελτίωση της βιοποικιλότητας και μείωση της ρύπανσης</w:t>
      </w:r>
    </w:p>
    <w:p w14:paraId="5946D426" w14:textId="77777777" w:rsidR="008954FE" w:rsidRPr="00C17832" w:rsidRDefault="008954FE" w:rsidP="00C12408">
      <w:pPr>
        <w:pStyle w:val="Heading2"/>
      </w:pPr>
      <w:proofErr w:type="spellStart"/>
      <w:r w:rsidRPr="001D537F">
        <w:t>Αρχές</w:t>
      </w:r>
      <w:proofErr w:type="spellEnd"/>
    </w:p>
    <w:p w14:paraId="0D45A2AE" w14:textId="77777777" w:rsidR="008954FE" w:rsidRPr="00C12408" w:rsidRDefault="008954FE" w:rsidP="00C12408">
      <w:pPr>
        <w:pStyle w:val="ListParagraph"/>
        <w:numPr>
          <w:ilvl w:val="0"/>
          <w:numId w:val="26"/>
        </w:numPr>
        <w:rPr>
          <w:lang w:val="el-GR"/>
        </w:rPr>
      </w:pPr>
      <w:r w:rsidRPr="00C12408">
        <w:rPr>
          <w:lang w:val="el-GR"/>
        </w:rPr>
        <w:t>Εστίαση στο να είμαστε πρωτοπόροι σκέψης στη βιωσιμότητα και στα περιβαλλοντικά αποτελέσματα, λαμβάνοντας υπόψη την τεχνολογική πρόοδο και τον αστικό σχεδιασμό. Υποστηρίζουμε τον καθορισμό φιλόδοξων περιβαλλοντικών στόχων και την υιοθέτηση βέλτιστων πρακτικών.</w:t>
      </w:r>
    </w:p>
    <w:p w14:paraId="437E9DC4" w14:textId="77777777" w:rsidR="008954FE" w:rsidRPr="00C12408" w:rsidRDefault="008954FE" w:rsidP="00C12408">
      <w:pPr>
        <w:pStyle w:val="ListParagraph"/>
        <w:numPr>
          <w:ilvl w:val="0"/>
          <w:numId w:val="26"/>
        </w:numPr>
        <w:rPr>
          <w:lang w:val="el-GR"/>
        </w:rPr>
      </w:pPr>
      <w:r w:rsidRPr="00C12408">
        <w:rPr>
          <w:lang w:val="el-GR"/>
        </w:rPr>
        <w:t>Υποστηρίζουμε την προτεραιοποίηση περιβαλλοντικά υπεύθυνων και βιώσιμων αποτελεσμάτων και έργων, ώστε να ανταποκρινόμαστε στις επιπτώσεις της κλιματικής αλλαγής.</w:t>
      </w:r>
    </w:p>
    <w:p w14:paraId="6B7736A7" w14:textId="77777777" w:rsidR="008954FE" w:rsidRPr="00C12408" w:rsidRDefault="008954FE" w:rsidP="00C12408">
      <w:pPr>
        <w:pStyle w:val="ListParagraph"/>
        <w:numPr>
          <w:ilvl w:val="0"/>
          <w:numId w:val="26"/>
        </w:numPr>
        <w:rPr>
          <w:lang w:val="el-GR"/>
        </w:rPr>
      </w:pPr>
      <w:r w:rsidRPr="00C12408">
        <w:rPr>
          <w:lang w:val="el-GR"/>
        </w:rPr>
        <w:t>Θέλουμε να αντιμετωπίζουμε και να ηγούμαστε στις βιώσιμες πρακτικές, συμπεριλαμβανομένης της αντιμετώπισης της κλιματικής αλλαγής, της μείωσης των αερίων του θερμοκηπίου και του φαινομένου της θερμικής νησίδας. Εκτιμούμε την ενσωμάτωση περιβαλλοντικά βιώσιμου σχεδιασμού κτιρίων, τη βελτίωση της βιοποικιλότητας και τη μείωση της ρύπανσης, καθώς και τη μείωση και ανακύκλωση των απορριμμάτων.</w:t>
      </w:r>
    </w:p>
    <w:p w14:paraId="57788553" w14:textId="77777777" w:rsidR="008954FE" w:rsidRPr="00C12408" w:rsidRDefault="008954FE" w:rsidP="00C12408">
      <w:pPr>
        <w:pStyle w:val="ListParagraph"/>
        <w:numPr>
          <w:ilvl w:val="0"/>
          <w:numId w:val="26"/>
        </w:numPr>
        <w:rPr>
          <w:lang w:val="el-GR"/>
        </w:rPr>
      </w:pPr>
      <w:r w:rsidRPr="00C12408">
        <w:rPr>
          <w:lang w:val="el-GR"/>
        </w:rPr>
        <w:t>Η κοινότητά μας συνδέεται με τη φύση.</w:t>
      </w:r>
    </w:p>
    <w:p w14:paraId="14309A60" w14:textId="77777777" w:rsidR="008954FE" w:rsidRPr="00C12408" w:rsidRDefault="008954FE" w:rsidP="00C12408">
      <w:pPr>
        <w:pStyle w:val="Heading1"/>
        <w:rPr>
          <w:lang w:val="el-GR"/>
        </w:rPr>
      </w:pPr>
      <w:r w:rsidRPr="00C12408">
        <w:rPr>
          <w:lang w:val="el-GR"/>
        </w:rPr>
        <w:t>Μια Ζωντανή και Καταπράσινη Πόλη</w:t>
      </w:r>
    </w:p>
    <w:p w14:paraId="279F13D1" w14:textId="77777777" w:rsidR="008954FE" w:rsidRPr="00C12408" w:rsidRDefault="008954FE" w:rsidP="00C12408">
      <w:pPr>
        <w:rPr>
          <w:lang w:val="el-GR"/>
        </w:rPr>
      </w:pPr>
      <w:r w:rsidRPr="00C12408">
        <w:rPr>
          <w:lang w:val="el-GR"/>
        </w:rPr>
        <w:t>Έχουμε μια ζωντανή και καταπράσινη πόλη που εκτιμά τα δέντρα και τα πάρκα μας και εξισορροπεί τη ζήτηση για στέγαση και δημόσιες υποδομές ώστε να καλύπτει τις σημερινές και μελλοντικές ανάγκες της κοινότητάς μας.</w:t>
      </w:r>
    </w:p>
    <w:p w14:paraId="1CC80295" w14:textId="77777777" w:rsidR="008954FE" w:rsidRPr="00C17832" w:rsidRDefault="008954FE" w:rsidP="00C12408">
      <w:pPr>
        <w:pStyle w:val="Heading2"/>
      </w:pPr>
      <w:proofErr w:type="spellStart"/>
      <w:r w:rsidRPr="00503EFF">
        <w:t>Αυτό</w:t>
      </w:r>
      <w:proofErr w:type="spellEnd"/>
      <w:r w:rsidRPr="00503EFF">
        <w:t xml:space="preserve"> π</w:t>
      </w:r>
      <w:proofErr w:type="spellStart"/>
      <w:r w:rsidRPr="00503EFF">
        <w:t>εριλ</w:t>
      </w:r>
      <w:proofErr w:type="spellEnd"/>
      <w:r w:rsidRPr="00503EFF">
        <w:t>αμβάνει:</w:t>
      </w:r>
    </w:p>
    <w:p w14:paraId="4017D6CF" w14:textId="77777777" w:rsidR="008954FE" w:rsidRPr="00C12408" w:rsidRDefault="008954FE" w:rsidP="00C12408">
      <w:pPr>
        <w:pStyle w:val="ListParagraph"/>
        <w:numPr>
          <w:ilvl w:val="0"/>
          <w:numId w:val="27"/>
        </w:numPr>
        <w:rPr>
          <w:lang w:val="el-GR"/>
        </w:rPr>
      </w:pPr>
      <w:r w:rsidRPr="00C12408">
        <w:rPr>
          <w:lang w:val="el-GR"/>
        </w:rPr>
        <w:t xml:space="preserve">Πρόσβαση σε πάρκα, πράσινους χώρους και </w:t>
      </w:r>
      <w:r w:rsidRPr="004F3DAB">
        <w:rPr>
          <w:lang w:val="el-GR"/>
        </w:rPr>
        <w:t>υδάτινα ρεύματα</w:t>
      </w:r>
    </w:p>
    <w:p w14:paraId="6D98A461" w14:textId="77777777" w:rsidR="008954FE" w:rsidRPr="00C12408" w:rsidRDefault="008954FE" w:rsidP="00C12408">
      <w:pPr>
        <w:pStyle w:val="ListParagraph"/>
        <w:numPr>
          <w:ilvl w:val="0"/>
          <w:numId w:val="27"/>
        </w:numPr>
        <w:rPr>
          <w:lang w:val="el-GR"/>
        </w:rPr>
      </w:pPr>
      <w:r w:rsidRPr="00C12408">
        <w:rPr>
          <w:lang w:val="el-GR"/>
        </w:rPr>
        <w:t>Αναπτύξεις που λαμβάνουν υπόψη την τοπική ποιότητα ζωής</w:t>
      </w:r>
    </w:p>
    <w:p w14:paraId="13E70DA2" w14:textId="77777777" w:rsidR="008954FE" w:rsidRPr="00C12408" w:rsidRDefault="008954FE" w:rsidP="00C12408">
      <w:pPr>
        <w:pStyle w:val="ListParagraph"/>
        <w:numPr>
          <w:ilvl w:val="0"/>
          <w:numId w:val="27"/>
        </w:numPr>
        <w:rPr>
          <w:lang w:val="el-GR"/>
        </w:rPr>
      </w:pPr>
      <w:r w:rsidRPr="00C12408">
        <w:rPr>
          <w:lang w:val="el-GR"/>
        </w:rPr>
        <w:t>Διασφάλιση ποικιλίας στη στέγαση ώστε να αντικατοπτρίζει την κοινότητά μας</w:t>
      </w:r>
    </w:p>
    <w:p w14:paraId="2202C503" w14:textId="77777777" w:rsidR="008954FE" w:rsidRPr="00C12408" w:rsidRDefault="008954FE" w:rsidP="00C12408">
      <w:pPr>
        <w:pStyle w:val="ListParagraph"/>
        <w:numPr>
          <w:ilvl w:val="0"/>
          <w:numId w:val="27"/>
        </w:numPr>
        <w:rPr>
          <w:lang w:val="el-GR"/>
        </w:rPr>
      </w:pPr>
      <w:r>
        <w:rPr>
          <w:lang w:val="el-GR"/>
        </w:rPr>
        <w:t>Τ</w:t>
      </w:r>
      <w:r w:rsidRPr="00C12408">
        <w:rPr>
          <w:lang w:val="el-GR"/>
        </w:rPr>
        <w:t>α δέντρα μας και το φυσικό περιβάλλον βοηθούν να διατηρείται η πόλη μας δροσερή</w:t>
      </w:r>
    </w:p>
    <w:p w14:paraId="5F4CD0AA" w14:textId="77777777" w:rsidR="008954FE" w:rsidRPr="00C17832" w:rsidRDefault="008954FE" w:rsidP="00C12408">
      <w:pPr>
        <w:pStyle w:val="Heading2"/>
      </w:pPr>
      <w:proofErr w:type="spellStart"/>
      <w:r w:rsidRPr="009D68DB">
        <w:lastRenderedPageBreak/>
        <w:t>Αρχές</w:t>
      </w:r>
      <w:proofErr w:type="spellEnd"/>
    </w:p>
    <w:p w14:paraId="20EDFC07" w14:textId="77777777" w:rsidR="008954FE" w:rsidRPr="00C12408" w:rsidRDefault="008954FE" w:rsidP="00C12408">
      <w:pPr>
        <w:pStyle w:val="ListParagraph"/>
        <w:numPr>
          <w:ilvl w:val="0"/>
          <w:numId w:val="28"/>
        </w:numPr>
        <w:rPr>
          <w:lang w:val="el-GR"/>
        </w:rPr>
      </w:pPr>
      <w:r w:rsidRPr="00C12408">
        <w:rPr>
          <w:lang w:val="el-GR"/>
        </w:rPr>
        <w:t xml:space="preserve">Τα πάρκα, οι δασικές εκτάσεις και ακόμη και οι ιδιωτικοί κήποι θεωρούνται η «καρδιά» του </w:t>
      </w:r>
      <w:r w:rsidRPr="009D68DB">
        <w:t>Monash</w:t>
      </w:r>
      <w:r w:rsidRPr="00C12408">
        <w:rPr>
          <w:lang w:val="el-GR"/>
        </w:rPr>
        <w:t xml:space="preserve"> και εκτιμώνται για την αισθητική και τα οφέλη ευεξίας, καθώς και ως χώροι για περπάτημα και ποδηλασία ή για συνάντηση με φίλους και οικογένεια.</w:t>
      </w:r>
    </w:p>
    <w:p w14:paraId="64EA4C17" w14:textId="77777777" w:rsidR="008954FE" w:rsidRPr="00C12408" w:rsidRDefault="008954FE" w:rsidP="00C12408">
      <w:pPr>
        <w:pStyle w:val="ListParagraph"/>
        <w:numPr>
          <w:ilvl w:val="0"/>
          <w:numId w:val="28"/>
        </w:numPr>
        <w:rPr>
          <w:lang w:val="el-GR"/>
        </w:rPr>
      </w:pPr>
      <w:r w:rsidRPr="00C12408">
        <w:rPr>
          <w:lang w:val="el-GR"/>
        </w:rPr>
        <w:t>Κατά τη λήψη αποφάσεων για τον πολεοδομικό σχεδιασμό, λαμβάνονται υπόψη οι μακροπρόθεσμες κοινωνικές και περιβαλλοντικές επιπτώσεις της ανάπτυξης.</w:t>
      </w:r>
    </w:p>
    <w:p w14:paraId="0B760D5D" w14:textId="77777777" w:rsidR="008954FE" w:rsidRPr="00C12408" w:rsidRDefault="008954FE" w:rsidP="00C12408">
      <w:pPr>
        <w:pStyle w:val="ListParagraph"/>
        <w:numPr>
          <w:ilvl w:val="0"/>
          <w:numId w:val="28"/>
        </w:numPr>
        <w:rPr>
          <w:lang w:val="el-GR"/>
        </w:rPr>
      </w:pPr>
      <w:r w:rsidRPr="00C12408">
        <w:rPr>
          <w:lang w:val="el-GR"/>
        </w:rPr>
        <w:t>Οι κάτοικοι έχουν πρόσβαση σε προσιτή στέγαση και η νέα κατοικία κατευθύνεται στις κατάλληλες τοποθεσίες.</w:t>
      </w:r>
    </w:p>
    <w:p w14:paraId="4AEB57B1" w14:textId="77777777" w:rsidR="008954FE" w:rsidRPr="00C12408" w:rsidRDefault="008954FE" w:rsidP="00C12408">
      <w:pPr>
        <w:pStyle w:val="ListParagraph"/>
        <w:numPr>
          <w:ilvl w:val="0"/>
          <w:numId w:val="28"/>
        </w:numPr>
        <w:rPr>
          <w:lang w:val="el-GR"/>
        </w:rPr>
      </w:pPr>
      <w:r w:rsidRPr="00C12408">
        <w:rPr>
          <w:lang w:val="el-GR"/>
        </w:rPr>
        <w:t>Προστασία και αύξηση της κάλυψης από δενδροστοιχίες σε όλη την πόλη για να διατηρείται δροσερή και πράσινη και να βοηθά στη διαχείριση των όμβριων υδάτων.</w:t>
      </w:r>
    </w:p>
    <w:p w14:paraId="12E4448B" w14:textId="77777777" w:rsidR="008954FE" w:rsidRPr="008954FE" w:rsidRDefault="008954FE" w:rsidP="00C12408">
      <w:pPr>
        <w:pStyle w:val="Heading1"/>
        <w:rPr>
          <w:lang w:val="el-GR"/>
        </w:rPr>
      </w:pPr>
      <w:r w:rsidRPr="008954FE">
        <w:rPr>
          <w:lang w:val="el-GR"/>
        </w:rPr>
        <w:t>Εύκολες Μετακινήσεις</w:t>
      </w:r>
    </w:p>
    <w:p w14:paraId="5A2644E3" w14:textId="77777777" w:rsidR="008954FE" w:rsidRPr="00C12408" w:rsidRDefault="008954FE" w:rsidP="00C12408">
      <w:pPr>
        <w:rPr>
          <w:lang w:val="el-GR"/>
        </w:rPr>
      </w:pPr>
      <w:r w:rsidRPr="00C12408">
        <w:rPr>
          <w:lang w:val="el-GR"/>
        </w:rPr>
        <w:t>Μια πόλη που διασφαλίζει εύκολη πρόσβαση για όλους, υποστηρίζοντας προτιμώμενους τρόπους μετακίνησης με βιώσιμες επιλογές δημόσιων συγκοινωνιών και διασυνδεδεμένα δίκτυα πεζοπορίας και ποδηλασίας.</w:t>
      </w:r>
    </w:p>
    <w:p w14:paraId="092DA1BE" w14:textId="77777777" w:rsidR="008954FE" w:rsidRPr="00C17832" w:rsidRDefault="008954FE" w:rsidP="00C12408">
      <w:pPr>
        <w:pStyle w:val="Heading2"/>
      </w:pPr>
      <w:proofErr w:type="spellStart"/>
      <w:r w:rsidRPr="00AC3403">
        <w:t>Αρχές</w:t>
      </w:r>
      <w:proofErr w:type="spellEnd"/>
    </w:p>
    <w:p w14:paraId="36A2B15E" w14:textId="77777777" w:rsidR="008954FE" w:rsidRPr="00C12408" w:rsidRDefault="008954FE" w:rsidP="00C12408">
      <w:pPr>
        <w:pStyle w:val="ListParagraph"/>
        <w:numPr>
          <w:ilvl w:val="0"/>
          <w:numId w:val="29"/>
        </w:numPr>
        <w:rPr>
          <w:lang w:val="el-GR"/>
        </w:rPr>
      </w:pPr>
      <w:r w:rsidRPr="00C12408">
        <w:rPr>
          <w:lang w:val="el-GR"/>
        </w:rPr>
        <w:t xml:space="preserve">Αναγνωρίζουμε και γιορτάζουμε το γεγονός ότι το </w:t>
      </w:r>
      <w:r w:rsidRPr="00AC3403">
        <w:t>Monash</w:t>
      </w:r>
      <w:r w:rsidRPr="00C12408">
        <w:rPr>
          <w:lang w:val="el-GR"/>
        </w:rPr>
        <w:t xml:space="preserve"> βρίσκεται σε προνομιακή τοποθεσία, κοντά στο Κέντρο της Μελβούρνης, την ύπαιθρο και τη θάλασσα.</w:t>
      </w:r>
    </w:p>
    <w:p w14:paraId="1A7B3798" w14:textId="77777777" w:rsidR="008954FE" w:rsidRPr="00C12408" w:rsidRDefault="008954FE" w:rsidP="00C12408">
      <w:pPr>
        <w:pStyle w:val="ListParagraph"/>
        <w:numPr>
          <w:ilvl w:val="0"/>
          <w:numId w:val="29"/>
        </w:numPr>
        <w:rPr>
          <w:lang w:val="el-GR"/>
        </w:rPr>
      </w:pPr>
      <w:r w:rsidRPr="00C12408">
        <w:rPr>
          <w:lang w:val="el-GR"/>
        </w:rPr>
        <w:t xml:space="preserve">Το περπάτημα, η ποδηλασία και οι βιώσιμες μετακινήσεις είναι ο εύκολος τρόπος μετακίνησης σε όλο το </w:t>
      </w:r>
      <w:r w:rsidRPr="00AC3403">
        <w:t>Monash</w:t>
      </w:r>
      <w:r w:rsidRPr="00C12408">
        <w:rPr>
          <w:lang w:val="el-GR"/>
        </w:rPr>
        <w:t>.</w:t>
      </w:r>
    </w:p>
    <w:p w14:paraId="041090E6" w14:textId="77777777" w:rsidR="008954FE" w:rsidRPr="00C12408" w:rsidRDefault="008954FE" w:rsidP="00C12408">
      <w:pPr>
        <w:pStyle w:val="ListParagraph"/>
        <w:numPr>
          <w:ilvl w:val="0"/>
          <w:numId w:val="29"/>
        </w:numPr>
        <w:rPr>
          <w:lang w:val="el-GR"/>
        </w:rPr>
      </w:pPr>
      <w:r w:rsidRPr="00C12408">
        <w:rPr>
          <w:lang w:val="el-GR"/>
        </w:rPr>
        <w:t xml:space="preserve">Το </w:t>
      </w:r>
      <w:r w:rsidRPr="00AC3403">
        <w:t>Monash</w:t>
      </w:r>
      <w:r w:rsidRPr="00C12408">
        <w:rPr>
          <w:lang w:val="el-GR"/>
        </w:rPr>
        <w:t xml:space="preserve"> είναι μια πόλη όπου η βιώσιμη μετακίνηση είναι εύκολη επιλογή, συμπεριλαμβανομένων των δημόσιων συγκοινωνιών, του περπατήματος και της ποδηλασίας.</w:t>
      </w:r>
    </w:p>
    <w:p w14:paraId="0A937065" w14:textId="77777777" w:rsidR="008954FE" w:rsidRPr="00C12408" w:rsidRDefault="008954FE" w:rsidP="00C12408">
      <w:pPr>
        <w:pStyle w:val="ListParagraph"/>
        <w:numPr>
          <w:ilvl w:val="0"/>
          <w:numId w:val="29"/>
        </w:numPr>
        <w:rPr>
          <w:lang w:val="el-GR"/>
        </w:rPr>
      </w:pPr>
      <w:r w:rsidRPr="00C12408">
        <w:rPr>
          <w:lang w:val="el-GR"/>
        </w:rPr>
        <w:t xml:space="preserve">Υποστηρίζουμε προς όλα τα επίπεδα της Κυβέρνησης </w:t>
      </w:r>
      <w:r>
        <w:rPr>
          <w:lang w:val="el-GR"/>
        </w:rPr>
        <w:t xml:space="preserve">για </w:t>
      </w:r>
      <w:r w:rsidRPr="00C12408">
        <w:rPr>
          <w:lang w:val="el-GR"/>
        </w:rPr>
        <w:t>την παροχή ασφαλών δρόμων και επιλογών μεταφοράς.</w:t>
      </w:r>
    </w:p>
    <w:p w14:paraId="367065F7" w14:textId="77777777" w:rsidR="008954FE" w:rsidRPr="008954FE" w:rsidRDefault="008954FE" w:rsidP="00C12408">
      <w:pPr>
        <w:pStyle w:val="Heading1"/>
        <w:rPr>
          <w:lang w:val="el-GR"/>
        </w:rPr>
      </w:pPr>
      <w:r w:rsidRPr="008954FE">
        <w:rPr>
          <w:lang w:val="el-GR"/>
        </w:rPr>
        <w:t>Υπηρεσίες στη Γειτονιά μου</w:t>
      </w:r>
    </w:p>
    <w:p w14:paraId="110481D6" w14:textId="77777777" w:rsidR="008954FE" w:rsidRPr="00C12408" w:rsidRDefault="008954FE" w:rsidP="00C12408">
      <w:pPr>
        <w:rPr>
          <w:lang w:val="el-GR"/>
        </w:rPr>
      </w:pPr>
      <w:r w:rsidRPr="00C12408">
        <w:rPr>
          <w:lang w:val="el-GR"/>
        </w:rPr>
        <w:t>Μια πόλη που διαθέτει ένα ευρύ φάσμα ποιοτικών υπηρεσιών όπως σχολεία, καταστήματα, εστίαση, υγειονομική περίθαλψη, εκπαίδευση, θέσεις εργασίας, πάρκα, βιβλιοθήκες και κοινοτικές εγκαταστάσεις.</w:t>
      </w:r>
    </w:p>
    <w:p w14:paraId="74F59EB2" w14:textId="77777777" w:rsidR="008954FE" w:rsidRPr="00C17832" w:rsidRDefault="008954FE" w:rsidP="00C12408">
      <w:pPr>
        <w:pStyle w:val="Heading2"/>
      </w:pPr>
      <w:proofErr w:type="spellStart"/>
      <w:r w:rsidRPr="00FA658C">
        <w:t>Αρχές</w:t>
      </w:r>
      <w:proofErr w:type="spellEnd"/>
    </w:p>
    <w:p w14:paraId="0DD5F619" w14:textId="77777777" w:rsidR="008954FE" w:rsidRPr="00C12408" w:rsidRDefault="008954FE" w:rsidP="00C12408">
      <w:pPr>
        <w:pStyle w:val="ListParagraph"/>
        <w:numPr>
          <w:ilvl w:val="0"/>
          <w:numId w:val="30"/>
        </w:numPr>
        <w:rPr>
          <w:lang w:val="el-GR"/>
        </w:rPr>
      </w:pPr>
      <w:r w:rsidRPr="00C12408">
        <w:rPr>
          <w:lang w:val="el-GR"/>
        </w:rPr>
        <w:t>Υπάρχουν τοπικές ευκαιρίες για εργασία, διαβίωση και μάθηση.</w:t>
      </w:r>
    </w:p>
    <w:p w14:paraId="644ED20E" w14:textId="77777777" w:rsidR="008954FE" w:rsidRPr="00C12408" w:rsidRDefault="008954FE" w:rsidP="00C12408">
      <w:pPr>
        <w:pStyle w:val="ListParagraph"/>
        <w:numPr>
          <w:ilvl w:val="0"/>
          <w:numId w:val="30"/>
        </w:numPr>
        <w:rPr>
          <w:lang w:val="el-GR"/>
        </w:rPr>
      </w:pPr>
      <w:r w:rsidRPr="00C12408">
        <w:rPr>
          <w:lang w:val="el-GR"/>
        </w:rPr>
        <w:t xml:space="preserve">Οι επενδύσεις σε κοινοτικές υποδομές λαμβάνουν υπόψη τις ανάγκες της κοινότητας, προωθούν την αναζωογόνηση και είναι βολικές και προσβάσιμες. Για παράδειγμα, η ύπαρξη εγκαταστάσεων </w:t>
      </w:r>
      <w:r>
        <w:rPr>
          <w:lang w:val="el-GR"/>
        </w:rPr>
        <w:t xml:space="preserve">πολλαπλών χρήσεων </w:t>
      </w:r>
      <w:r w:rsidRPr="00C12408">
        <w:rPr>
          <w:lang w:val="el-GR"/>
        </w:rPr>
        <w:t>κοντά σε πάρκα και άλλες υπηρεσίες.</w:t>
      </w:r>
    </w:p>
    <w:p w14:paraId="3EDD4D09" w14:textId="77777777" w:rsidR="008954FE" w:rsidRPr="00C12408" w:rsidRDefault="008954FE" w:rsidP="00C12408">
      <w:pPr>
        <w:pStyle w:val="ListParagraph"/>
        <w:numPr>
          <w:ilvl w:val="0"/>
          <w:numId w:val="30"/>
        </w:numPr>
        <w:rPr>
          <w:lang w:val="el-GR"/>
        </w:rPr>
      </w:pPr>
      <w:r w:rsidRPr="00C12408">
        <w:rPr>
          <w:lang w:val="el-GR"/>
        </w:rPr>
        <w:lastRenderedPageBreak/>
        <w:t>Αναζητούμε ευκαιρίες συνεργασίας με γειτονικές περιοχές και άλλους παρόχους υπηρεσιών για κοινές πρωτοβουλίες. Αυτό βοηθά στη δημιουργία ευρύτερης αίσθησης κοινότητας, στη συνεκτίμηση κόστους–οφέλους, στην αξιοποίηση πόρων και στη συνύπαρξη υπηρεσιών στον ίδιο χώρο.</w:t>
      </w:r>
    </w:p>
    <w:p w14:paraId="4AE125F7" w14:textId="77777777" w:rsidR="008954FE" w:rsidRPr="00C12408" w:rsidRDefault="008954FE" w:rsidP="00C12408">
      <w:pPr>
        <w:pStyle w:val="ListParagraph"/>
        <w:numPr>
          <w:ilvl w:val="0"/>
          <w:numId w:val="30"/>
        </w:numPr>
        <w:rPr>
          <w:lang w:val="el-GR"/>
        </w:rPr>
      </w:pPr>
      <w:r w:rsidRPr="00C12408">
        <w:rPr>
          <w:lang w:val="el-GR"/>
        </w:rPr>
        <w:t>Γιορτάζουμε και προβάλλουμε το ευρύ φάσμα ποιοτικών υπηρεσιών και χώρων που είναι διαθέσιμα τοπικά, όπως σχολεία, καταστήματα, εστίαση, υγειονομική περίθαλψη, όλα τα επίπεδα εκπαίδευσης, θέσεις εργασίας, πάρκα, βιβλιοθήκες και αθλητικές εγκαταστάσεις.</w:t>
      </w:r>
    </w:p>
    <w:p w14:paraId="53AB4785" w14:textId="77777777" w:rsidR="008954FE" w:rsidRPr="008954FE" w:rsidRDefault="008954FE" w:rsidP="00C12408">
      <w:pPr>
        <w:pStyle w:val="Heading1"/>
        <w:rPr>
          <w:lang w:val="el-GR"/>
        </w:rPr>
      </w:pPr>
      <w:r w:rsidRPr="008954FE">
        <w:rPr>
          <w:lang w:val="el-GR"/>
        </w:rPr>
        <w:t>Ισχυρό Αίσθημα Κοινότητας</w:t>
      </w:r>
    </w:p>
    <w:p w14:paraId="6CE3994C" w14:textId="77777777" w:rsidR="008954FE" w:rsidRPr="00C12408" w:rsidRDefault="008954FE" w:rsidP="00C12408">
      <w:pPr>
        <w:rPr>
          <w:lang w:val="el-GR"/>
        </w:rPr>
      </w:pPr>
      <w:r w:rsidRPr="00C12408">
        <w:rPr>
          <w:lang w:val="el-GR"/>
        </w:rPr>
        <w:t>Μια ασφαλής, πολυπολιτισμική και χωρίς αποκλεισμούς κοινότητα που προάγει την κοινωνική σύνδεση, στηρίζει την ψυχική υγεία και παρέχει ευκαιρίες για ενισχυμένη κοινωνική, συναισθηματική και σωματική ευεξία.</w:t>
      </w:r>
    </w:p>
    <w:p w14:paraId="727CF80F" w14:textId="77777777" w:rsidR="008954FE" w:rsidRPr="00C17832" w:rsidRDefault="008954FE" w:rsidP="00C12408">
      <w:proofErr w:type="spellStart"/>
      <w:r w:rsidRPr="00D63918">
        <w:t>Εμείς</w:t>
      </w:r>
      <w:proofErr w:type="spellEnd"/>
      <w:r w:rsidRPr="00D63918">
        <w:t>:</w:t>
      </w:r>
    </w:p>
    <w:p w14:paraId="3F45569A" w14:textId="77777777" w:rsidR="008954FE" w:rsidRPr="00C17832" w:rsidRDefault="008954FE" w:rsidP="00C12408">
      <w:pPr>
        <w:pStyle w:val="ListParagraph"/>
        <w:numPr>
          <w:ilvl w:val="0"/>
          <w:numId w:val="31"/>
        </w:numPr>
      </w:pPr>
      <w:proofErr w:type="spellStart"/>
      <w:r w:rsidRPr="00D63918">
        <w:t>Γιορτάζουμε</w:t>
      </w:r>
      <w:proofErr w:type="spellEnd"/>
      <w:r w:rsidRPr="00D63918">
        <w:t xml:space="preserve"> </w:t>
      </w:r>
      <w:proofErr w:type="spellStart"/>
      <w:r w:rsidRPr="00D63918">
        <w:t>τη</w:t>
      </w:r>
      <w:proofErr w:type="spellEnd"/>
      <w:r w:rsidRPr="00D63918">
        <w:t xml:space="preserve"> </w:t>
      </w:r>
      <w:proofErr w:type="spellStart"/>
      <w:r w:rsidRPr="00D63918">
        <w:t>δι</w:t>
      </w:r>
      <w:proofErr w:type="spellEnd"/>
      <w:r w:rsidRPr="00D63918">
        <w:t>αφορετικότητά μας</w:t>
      </w:r>
    </w:p>
    <w:p w14:paraId="62183539" w14:textId="77777777" w:rsidR="008954FE" w:rsidRPr="00C12408" w:rsidRDefault="008954FE" w:rsidP="00C12408">
      <w:pPr>
        <w:pStyle w:val="ListParagraph"/>
        <w:numPr>
          <w:ilvl w:val="0"/>
          <w:numId w:val="31"/>
        </w:numPr>
        <w:rPr>
          <w:lang w:val="el-GR"/>
        </w:rPr>
      </w:pPr>
      <w:r w:rsidRPr="00C12408">
        <w:rPr>
          <w:lang w:val="el-GR"/>
        </w:rPr>
        <w:t>Αναγνωρίζουμε την ιστορία μας και την εξελισσόμενη κοινότητά μας</w:t>
      </w:r>
    </w:p>
    <w:p w14:paraId="55BEBF65" w14:textId="77777777" w:rsidR="008954FE" w:rsidRPr="00C12408" w:rsidRDefault="008954FE" w:rsidP="00C12408">
      <w:pPr>
        <w:pStyle w:val="ListParagraph"/>
        <w:numPr>
          <w:ilvl w:val="0"/>
          <w:numId w:val="31"/>
        </w:numPr>
        <w:rPr>
          <w:lang w:val="el-GR"/>
        </w:rPr>
      </w:pPr>
      <w:r w:rsidRPr="00C12408">
        <w:rPr>
          <w:lang w:val="el-GR"/>
        </w:rPr>
        <w:t>Είμαστε ανθεκτικοί σε μεταβαλλόμενα κοινωνικά και οικονομικά περιβάλλοντα</w:t>
      </w:r>
    </w:p>
    <w:p w14:paraId="11C170EB" w14:textId="77777777" w:rsidR="008954FE" w:rsidRPr="008954FE" w:rsidRDefault="008954FE" w:rsidP="00C12408">
      <w:pPr>
        <w:pStyle w:val="Heading2"/>
        <w:rPr>
          <w:lang w:val="el-GR"/>
        </w:rPr>
      </w:pPr>
      <w:r w:rsidRPr="008954FE">
        <w:rPr>
          <w:lang w:val="el-GR"/>
        </w:rPr>
        <w:t>Αρχές</w:t>
      </w:r>
    </w:p>
    <w:p w14:paraId="45159813" w14:textId="77777777" w:rsidR="008954FE" w:rsidRPr="00C12408" w:rsidRDefault="008954FE" w:rsidP="00C12408">
      <w:pPr>
        <w:rPr>
          <w:lang w:val="el-GR"/>
        </w:rPr>
      </w:pPr>
      <w:r>
        <w:rPr>
          <w:lang w:val="el-GR"/>
        </w:rPr>
        <w:t xml:space="preserve">Ο Δήμος </w:t>
      </w:r>
      <w:r w:rsidRPr="00D63918">
        <w:t>Monash</w:t>
      </w:r>
      <w:r w:rsidRPr="00C12408">
        <w:rPr>
          <w:lang w:val="el-GR"/>
        </w:rPr>
        <w:t xml:space="preserve"> είναι περήφανο</w:t>
      </w:r>
      <w:r>
        <w:rPr>
          <w:lang w:val="el-GR"/>
        </w:rPr>
        <w:t>ς</w:t>
      </w:r>
      <w:r w:rsidRPr="00C12408">
        <w:rPr>
          <w:lang w:val="el-GR"/>
        </w:rPr>
        <w:t xml:space="preserve"> για την πολυπολιτισμική και φιλική του κοινότητα, με ανθρώπους από διαφορετικά υπόβαθρα – όπως ηλικία, πολιτισμική καταγωγή, ταυτότητα φύλου ή ικανότητες – να ζουν, να κοινωνικοποιούνται και να εργάζονται στην πόλη μας. Για πολλούς είναι σημαντικό να γνωρίζουν τους γείτονές τους ή να αισθάνονται ισχυρή σύνδεση με την τοπική τους κοινότητα.</w:t>
      </w:r>
    </w:p>
    <w:p w14:paraId="63663256" w14:textId="77777777" w:rsidR="008954FE" w:rsidRPr="008954FE" w:rsidRDefault="008954FE" w:rsidP="00C12408">
      <w:pPr>
        <w:pStyle w:val="Heading1"/>
        <w:rPr>
          <w:lang w:val="el-GR"/>
        </w:rPr>
      </w:pPr>
      <w:r w:rsidRPr="008954FE">
        <w:rPr>
          <w:lang w:val="el-GR"/>
        </w:rPr>
        <w:t>Μια Ενεργά Συμμετέχουσα Κοινότητα</w:t>
      </w:r>
    </w:p>
    <w:p w14:paraId="62A5E834" w14:textId="77777777" w:rsidR="008954FE" w:rsidRPr="00C12408" w:rsidRDefault="008954FE" w:rsidP="00C12408">
      <w:pPr>
        <w:rPr>
          <w:lang w:val="el-GR"/>
        </w:rPr>
      </w:pPr>
      <w:r w:rsidRPr="00C12408">
        <w:rPr>
          <w:lang w:val="el-GR"/>
        </w:rPr>
        <w:t>Μια κοινότητα που παραμένει καλά ενημερωμένη για τα ζητήματα που επηρεάζουν την πόλη μας και συμμετέχει ενεργά σε ευκαιρίες λήψης αποφάσεων που τη αφορούν.</w:t>
      </w:r>
    </w:p>
    <w:p w14:paraId="11CA005D" w14:textId="77777777" w:rsidR="008954FE" w:rsidRPr="00C17832" w:rsidRDefault="008954FE" w:rsidP="00C12408">
      <w:pPr>
        <w:pStyle w:val="Heading2"/>
      </w:pPr>
      <w:proofErr w:type="spellStart"/>
      <w:r w:rsidRPr="007B550E">
        <w:t>Αρχές</w:t>
      </w:r>
      <w:proofErr w:type="spellEnd"/>
    </w:p>
    <w:p w14:paraId="0D7CB1BA" w14:textId="77777777" w:rsidR="008954FE" w:rsidRPr="00C12408" w:rsidRDefault="008954FE" w:rsidP="00C12408">
      <w:pPr>
        <w:pStyle w:val="ListParagraph"/>
        <w:numPr>
          <w:ilvl w:val="0"/>
          <w:numId w:val="32"/>
        </w:numPr>
        <w:rPr>
          <w:lang w:val="el-GR"/>
        </w:rPr>
      </w:pPr>
      <w:r w:rsidRPr="00C12408">
        <w:rPr>
          <w:lang w:val="el-GR"/>
        </w:rPr>
        <w:t>Οι αποφάσεις της κοινότητας εξισορροπούν τις ανάγκες της σημερινής και της μελλοντικής κοινότητας, τις αρχές της ισότητας και διασφαλίζουν μακροπρόθεσμη οικονομική βιωσιμότητα κατά τη λήψη οικονομικών και αναπτυξιακών αποφάσεων.</w:t>
      </w:r>
    </w:p>
    <w:p w14:paraId="03BADA0E" w14:textId="77777777" w:rsidR="008954FE" w:rsidRPr="00C12408" w:rsidRDefault="008954FE" w:rsidP="00C12408">
      <w:pPr>
        <w:pStyle w:val="ListParagraph"/>
        <w:numPr>
          <w:ilvl w:val="0"/>
          <w:numId w:val="32"/>
        </w:numPr>
        <w:rPr>
          <w:lang w:val="el-GR"/>
        </w:rPr>
      </w:pPr>
      <w:r w:rsidRPr="00C12408">
        <w:rPr>
          <w:lang w:val="el-GR"/>
        </w:rPr>
        <w:t>Η κοινότητα αναμένει ότι η συμμετοχή και η επικοινωνία σε μεγάλα έργα θα είναι διαφανείς, ενεργές, καινοτόμες, προσβάσιμες για όλους και ότι θα «κλείνουν τον κύκλο» με την υλοποίηση των σχεδίων.</w:t>
      </w:r>
    </w:p>
    <w:p w14:paraId="2DFAE7F1" w14:textId="627CC4A6" w:rsidR="006A5C0D" w:rsidRPr="008954FE" w:rsidRDefault="008954FE" w:rsidP="008954FE">
      <w:pPr>
        <w:pStyle w:val="ListParagraph"/>
        <w:numPr>
          <w:ilvl w:val="0"/>
          <w:numId w:val="32"/>
        </w:numPr>
        <w:rPr>
          <w:lang w:val="el-GR"/>
        </w:rPr>
      </w:pPr>
      <w:r w:rsidRPr="00C12408">
        <w:rPr>
          <w:lang w:val="el-GR"/>
        </w:rPr>
        <w:t>Η κοινότητά μας εκτιμά τη συμμετοχή της στη λήψη αποφάσεων, η οποία πρέπει να είναι διαφανής, δίκαιη και οικονομικά βιώσιμη για τις μελλοντικές γενιές.</w:t>
      </w:r>
    </w:p>
    <w:sectPr w:rsidR="006A5C0D" w:rsidRPr="008954FE" w:rsidSect="008954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FACE" w14:textId="77777777" w:rsidR="00B40820" w:rsidRDefault="00B40820" w:rsidP="0034335F">
      <w:pPr>
        <w:spacing w:after="0" w:line="240" w:lineRule="auto"/>
      </w:pPr>
      <w:r>
        <w:separator/>
      </w:r>
    </w:p>
  </w:endnote>
  <w:endnote w:type="continuationSeparator" w:id="0">
    <w:p w14:paraId="4890FB5D" w14:textId="77777777" w:rsidR="00B40820" w:rsidRDefault="00B40820" w:rsidP="0034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auto"/>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33A2" w14:textId="77777777" w:rsidR="0034335F" w:rsidRDefault="0034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4657" w14:textId="77777777" w:rsidR="0034335F" w:rsidRDefault="0034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6460" w14:textId="77777777" w:rsidR="0034335F" w:rsidRDefault="0034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DA7B" w14:textId="77777777" w:rsidR="00B40820" w:rsidRDefault="00B40820" w:rsidP="0034335F">
      <w:pPr>
        <w:spacing w:after="0" w:line="240" w:lineRule="auto"/>
      </w:pPr>
      <w:r>
        <w:separator/>
      </w:r>
    </w:p>
  </w:footnote>
  <w:footnote w:type="continuationSeparator" w:id="0">
    <w:p w14:paraId="407796EF" w14:textId="77777777" w:rsidR="00B40820" w:rsidRDefault="00B40820" w:rsidP="0034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6AFF" w14:textId="77777777" w:rsidR="0034335F" w:rsidRDefault="0034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F247" w14:textId="77777777" w:rsidR="0034335F" w:rsidRDefault="0034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A4C8" w14:textId="77777777" w:rsidR="0034335F" w:rsidRDefault="0034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22D"/>
    <w:multiLevelType w:val="multilevel"/>
    <w:tmpl w:val="83F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32002"/>
    <w:multiLevelType w:val="multilevel"/>
    <w:tmpl w:val="676C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B179B"/>
    <w:multiLevelType w:val="hybridMultilevel"/>
    <w:tmpl w:val="74E05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766468"/>
    <w:multiLevelType w:val="multilevel"/>
    <w:tmpl w:val="8DA4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33516"/>
    <w:multiLevelType w:val="multilevel"/>
    <w:tmpl w:val="76B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E668A"/>
    <w:multiLevelType w:val="multilevel"/>
    <w:tmpl w:val="09F8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04AC4"/>
    <w:multiLevelType w:val="multilevel"/>
    <w:tmpl w:val="06C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43A62"/>
    <w:multiLevelType w:val="multilevel"/>
    <w:tmpl w:val="08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84B9F"/>
    <w:multiLevelType w:val="hybridMultilevel"/>
    <w:tmpl w:val="CE6CB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117451"/>
    <w:multiLevelType w:val="hybridMultilevel"/>
    <w:tmpl w:val="2ABE2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FD4F5B"/>
    <w:multiLevelType w:val="multilevel"/>
    <w:tmpl w:val="1C8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D73B7"/>
    <w:multiLevelType w:val="multilevel"/>
    <w:tmpl w:val="2CBA2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9026A"/>
    <w:multiLevelType w:val="hybridMultilevel"/>
    <w:tmpl w:val="A254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0127250"/>
    <w:multiLevelType w:val="multilevel"/>
    <w:tmpl w:val="6ECC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37AE5"/>
    <w:multiLevelType w:val="hybridMultilevel"/>
    <w:tmpl w:val="CA026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90CEA"/>
    <w:multiLevelType w:val="multilevel"/>
    <w:tmpl w:val="5178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2A0074"/>
    <w:multiLevelType w:val="hybridMultilevel"/>
    <w:tmpl w:val="05920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669CC"/>
    <w:multiLevelType w:val="multilevel"/>
    <w:tmpl w:val="EB3A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50CA3"/>
    <w:multiLevelType w:val="hybridMultilevel"/>
    <w:tmpl w:val="F2BA9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A25C36"/>
    <w:multiLevelType w:val="multilevel"/>
    <w:tmpl w:val="789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F4460"/>
    <w:multiLevelType w:val="multilevel"/>
    <w:tmpl w:val="BF2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B0566"/>
    <w:multiLevelType w:val="multilevel"/>
    <w:tmpl w:val="AD9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D024F"/>
    <w:multiLevelType w:val="hybridMultilevel"/>
    <w:tmpl w:val="73DE69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CD6079"/>
    <w:multiLevelType w:val="multilevel"/>
    <w:tmpl w:val="7BD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60348"/>
    <w:multiLevelType w:val="hybridMultilevel"/>
    <w:tmpl w:val="2FC04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2C6AE2"/>
    <w:multiLevelType w:val="multilevel"/>
    <w:tmpl w:val="367E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B660E"/>
    <w:multiLevelType w:val="hybridMultilevel"/>
    <w:tmpl w:val="DDE63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636122"/>
    <w:multiLevelType w:val="multilevel"/>
    <w:tmpl w:val="6452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20BEC"/>
    <w:multiLevelType w:val="hybridMultilevel"/>
    <w:tmpl w:val="08809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E513E2"/>
    <w:multiLevelType w:val="multilevel"/>
    <w:tmpl w:val="0A92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3D1376"/>
    <w:multiLevelType w:val="multilevel"/>
    <w:tmpl w:val="8C72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A74DB0"/>
    <w:multiLevelType w:val="multilevel"/>
    <w:tmpl w:val="32D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503798">
    <w:abstractNumId w:val="17"/>
  </w:num>
  <w:num w:numId="2" w16cid:durableId="1330905768">
    <w:abstractNumId w:val="23"/>
  </w:num>
  <w:num w:numId="3" w16cid:durableId="1904370356">
    <w:abstractNumId w:val="3"/>
  </w:num>
  <w:num w:numId="4" w16cid:durableId="2116513454">
    <w:abstractNumId w:val="30"/>
  </w:num>
  <w:num w:numId="5" w16cid:durableId="1952516567">
    <w:abstractNumId w:val="21"/>
  </w:num>
  <w:num w:numId="6" w16cid:durableId="594560645">
    <w:abstractNumId w:val="11"/>
  </w:num>
  <w:num w:numId="7" w16cid:durableId="1013455908">
    <w:abstractNumId w:val="7"/>
  </w:num>
  <w:num w:numId="8" w16cid:durableId="1565991056">
    <w:abstractNumId w:val="20"/>
  </w:num>
  <w:num w:numId="9" w16cid:durableId="1457601111">
    <w:abstractNumId w:val="29"/>
  </w:num>
  <w:num w:numId="10" w16cid:durableId="1289891012">
    <w:abstractNumId w:val="25"/>
  </w:num>
  <w:num w:numId="11" w16cid:durableId="779496358">
    <w:abstractNumId w:val="6"/>
  </w:num>
  <w:num w:numId="12" w16cid:durableId="84956576">
    <w:abstractNumId w:val="15"/>
  </w:num>
  <w:num w:numId="13" w16cid:durableId="700059675">
    <w:abstractNumId w:val="13"/>
  </w:num>
  <w:num w:numId="14" w16cid:durableId="949318683">
    <w:abstractNumId w:val="5"/>
  </w:num>
  <w:num w:numId="15" w16cid:durableId="55399392">
    <w:abstractNumId w:val="1"/>
  </w:num>
  <w:num w:numId="16" w16cid:durableId="1718234032">
    <w:abstractNumId w:val="0"/>
  </w:num>
  <w:num w:numId="17" w16cid:durableId="438649630">
    <w:abstractNumId w:val="19"/>
  </w:num>
  <w:num w:numId="18" w16cid:durableId="1509247399">
    <w:abstractNumId w:val="10"/>
  </w:num>
  <w:num w:numId="19" w16cid:durableId="1910190102">
    <w:abstractNumId w:val="27"/>
  </w:num>
  <w:num w:numId="20" w16cid:durableId="1278222437">
    <w:abstractNumId w:val="4"/>
  </w:num>
  <w:num w:numId="21" w16cid:durableId="1248538341">
    <w:abstractNumId w:val="31"/>
  </w:num>
  <w:num w:numId="22" w16cid:durableId="77605207">
    <w:abstractNumId w:val="14"/>
  </w:num>
  <w:num w:numId="23" w16cid:durableId="150601965">
    <w:abstractNumId w:val="16"/>
  </w:num>
  <w:num w:numId="24" w16cid:durableId="13044197">
    <w:abstractNumId w:val="22"/>
  </w:num>
  <w:num w:numId="25" w16cid:durableId="1902934816">
    <w:abstractNumId w:val="26"/>
  </w:num>
  <w:num w:numId="26" w16cid:durableId="534345060">
    <w:abstractNumId w:val="18"/>
  </w:num>
  <w:num w:numId="27" w16cid:durableId="485321331">
    <w:abstractNumId w:val="2"/>
  </w:num>
  <w:num w:numId="28" w16cid:durableId="1707635389">
    <w:abstractNumId w:val="8"/>
  </w:num>
  <w:num w:numId="29" w16cid:durableId="1015887283">
    <w:abstractNumId w:val="28"/>
  </w:num>
  <w:num w:numId="30" w16cid:durableId="110788160">
    <w:abstractNumId w:val="9"/>
  </w:num>
  <w:num w:numId="31" w16cid:durableId="1544294491">
    <w:abstractNumId w:val="12"/>
  </w:num>
  <w:num w:numId="32" w16cid:durableId="17757806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F0"/>
    <w:rsid w:val="00062EFF"/>
    <w:rsid w:val="000B4262"/>
    <w:rsid w:val="00187057"/>
    <w:rsid w:val="001D0239"/>
    <w:rsid w:val="0021105F"/>
    <w:rsid w:val="002802A1"/>
    <w:rsid w:val="002D1B52"/>
    <w:rsid w:val="0034335F"/>
    <w:rsid w:val="00395201"/>
    <w:rsid w:val="003C3D94"/>
    <w:rsid w:val="004D0BA6"/>
    <w:rsid w:val="004D6FF5"/>
    <w:rsid w:val="004F3DAB"/>
    <w:rsid w:val="00507F74"/>
    <w:rsid w:val="005324CA"/>
    <w:rsid w:val="00591119"/>
    <w:rsid w:val="005A0880"/>
    <w:rsid w:val="005A5CB9"/>
    <w:rsid w:val="005D08DA"/>
    <w:rsid w:val="00624055"/>
    <w:rsid w:val="00671A3E"/>
    <w:rsid w:val="00684A6A"/>
    <w:rsid w:val="006A5C0D"/>
    <w:rsid w:val="006C1D46"/>
    <w:rsid w:val="006D3FA6"/>
    <w:rsid w:val="006E4BDD"/>
    <w:rsid w:val="0073275C"/>
    <w:rsid w:val="0075352C"/>
    <w:rsid w:val="00781A12"/>
    <w:rsid w:val="007822AE"/>
    <w:rsid w:val="007F052C"/>
    <w:rsid w:val="008019F3"/>
    <w:rsid w:val="00832A80"/>
    <w:rsid w:val="008664F0"/>
    <w:rsid w:val="008954FE"/>
    <w:rsid w:val="00945001"/>
    <w:rsid w:val="009B51C8"/>
    <w:rsid w:val="009F11A3"/>
    <w:rsid w:val="00AF4DBB"/>
    <w:rsid w:val="00B35F49"/>
    <w:rsid w:val="00B40820"/>
    <w:rsid w:val="00BB2EE1"/>
    <w:rsid w:val="00BC4D5F"/>
    <w:rsid w:val="00C12408"/>
    <w:rsid w:val="00C17832"/>
    <w:rsid w:val="00CB66EC"/>
    <w:rsid w:val="00CF501E"/>
    <w:rsid w:val="00D255DE"/>
    <w:rsid w:val="00DB4D23"/>
    <w:rsid w:val="00DB4E14"/>
    <w:rsid w:val="00DC0DD6"/>
    <w:rsid w:val="00DC547C"/>
    <w:rsid w:val="00E01574"/>
    <w:rsid w:val="00E15182"/>
    <w:rsid w:val="00E26947"/>
    <w:rsid w:val="00F47B11"/>
    <w:rsid w:val="00F86279"/>
    <w:rsid w:val="00F95775"/>
    <w:rsid w:val="00FD2819"/>
    <w:rsid w:val="00FF42D2"/>
    <w:rsid w:val="00FF5F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3433"/>
  <w15:chartTrackingRefBased/>
  <w15:docId w15:val="{E1BB2826-B5B4-40FF-B996-91A3DB53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6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6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6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4F0"/>
    <w:rPr>
      <w:rFonts w:eastAsiaTheme="majorEastAsia" w:cstheme="majorBidi"/>
      <w:color w:val="272727" w:themeColor="text1" w:themeTint="D8"/>
    </w:rPr>
  </w:style>
  <w:style w:type="paragraph" w:styleId="Title">
    <w:name w:val="Title"/>
    <w:basedOn w:val="Normal"/>
    <w:next w:val="Normal"/>
    <w:link w:val="TitleChar"/>
    <w:uiPriority w:val="10"/>
    <w:qFormat/>
    <w:rsid w:val="00866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4F0"/>
    <w:pPr>
      <w:spacing w:before="160"/>
      <w:jc w:val="center"/>
    </w:pPr>
    <w:rPr>
      <w:i/>
      <w:iCs/>
      <w:color w:val="404040" w:themeColor="text1" w:themeTint="BF"/>
    </w:rPr>
  </w:style>
  <w:style w:type="character" w:customStyle="1" w:styleId="QuoteChar">
    <w:name w:val="Quote Char"/>
    <w:basedOn w:val="DefaultParagraphFont"/>
    <w:link w:val="Quote"/>
    <w:uiPriority w:val="29"/>
    <w:rsid w:val="008664F0"/>
    <w:rPr>
      <w:i/>
      <w:iCs/>
      <w:color w:val="404040" w:themeColor="text1" w:themeTint="BF"/>
    </w:rPr>
  </w:style>
  <w:style w:type="paragraph" w:styleId="ListParagraph">
    <w:name w:val="List Paragraph"/>
    <w:basedOn w:val="Normal"/>
    <w:uiPriority w:val="34"/>
    <w:qFormat/>
    <w:rsid w:val="008664F0"/>
    <w:pPr>
      <w:ind w:left="720"/>
      <w:contextualSpacing/>
    </w:pPr>
  </w:style>
  <w:style w:type="character" w:styleId="IntenseEmphasis">
    <w:name w:val="Intense Emphasis"/>
    <w:basedOn w:val="DefaultParagraphFont"/>
    <w:uiPriority w:val="21"/>
    <w:qFormat/>
    <w:rsid w:val="008664F0"/>
    <w:rPr>
      <w:i/>
      <w:iCs/>
      <w:color w:val="0F4761" w:themeColor="accent1" w:themeShade="BF"/>
    </w:rPr>
  </w:style>
  <w:style w:type="paragraph" w:styleId="IntenseQuote">
    <w:name w:val="Intense Quote"/>
    <w:basedOn w:val="Normal"/>
    <w:next w:val="Normal"/>
    <w:link w:val="IntenseQuoteChar"/>
    <w:uiPriority w:val="30"/>
    <w:qFormat/>
    <w:rsid w:val="0086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F0"/>
    <w:rPr>
      <w:i/>
      <w:iCs/>
      <w:color w:val="0F4761" w:themeColor="accent1" w:themeShade="BF"/>
    </w:rPr>
  </w:style>
  <w:style w:type="character" w:styleId="IntenseReference">
    <w:name w:val="Intense Reference"/>
    <w:basedOn w:val="DefaultParagraphFont"/>
    <w:uiPriority w:val="32"/>
    <w:qFormat/>
    <w:rsid w:val="008664F0"/>
    <w:rPr>
      <w:b/>
      <w:bCs/>
      <w:smallCaps/>
      <w:color w:val="0F4761" w:themeColor="accent1" w:themeShade="BF"/>
      <w:spacing w:val="5"/>
    </w:rPr>
  </w:style>
  <w:style w:type="character" w:styleId="Hyperlink">
    <w:name w:val="Hyperlink"/>
    <w:basedOn w:val="DefaultParagraphFont"/>
    <w:uiPriority w:val="99"/>
    <w:unhideWhenUsed/>
    <w:rsid w:val="00E01574"/>
    <w:rPr>
      <w:color w:val="467886" w:themeColor="hyperlink"/>
      <w:u w:val="single"/>
    </w:rPr>
  </w:style>
  <w:style w:type="character" w:styleId="UnresolvedMention">
    <w:name w:val="Unresolved Mention"/>
    <w:basedOn w:val="DefaultParagraphFont"/>
    <w:uiPriority w:val="99"/>
    <w:semiHidden/>
    <w:unhideWhenUsed/>
    <w:rsid w:val="00E01574"/>
    <w:rPr>
      <w:color w:val="605E5C"/>
      <w:shd w:val="clear" w:color="auto" w:fill="E1DFDD"/>
    </w:rPr>
  </w:style>
  <w:style w:type="paragraph" w:styleId="Header">
    <w:name w:val="header"/>
    <w:basedOn w:val="Normal"/>
    <w:link w:val="HeaderChar"/>
    <w:uiPriority w:val="99"/>
    <w:unhideWhenUsed/>
    <w:rsid w:val="0034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35F"/>
  </w:style>
  <w:style w:type="paragraph" w:styleId="Footer">
    <w:name w:val="footer"/>
    <w:basedOn w:val="Normal"/>
    <w:link w:val="FooterChar"/>
    <w:uiPriority w:val="99"/>
    <w:unhideWhenUsed/>
    <w:rsid w:val="0034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35F"/>
  </w:style>
  <w:style w:type="table" w:styleId="TableGrid">
    <w:name w:val="Table Grid"/>
    <w:basedOn w:val="TableNormal"/>
    <w:uiPriority w:val="39"/>
    <w:rsid w:val="00C1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5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00D7A6B-DD1C-4024-BFCD-1E48B2058C9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1772</Words>
  <Characters>10839</Characters>
  <Application>Microsoft Office Word</Application>
  <DocSecurity>0</DocSecurity>
  <Lines>225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Ross (he/him)</dc:creator>
  <cp:keywords/>
  <dc:description/>
  <cp:lastModifiedBy>eTranslate Portal Admin</cp:lastModifiedBy>
  <cp:revision>6</cp:revision>
  <dcterms:created xsi:type="dcterms:W3CDTF">2026-01-11T03:46:00Z</dcterms:created>
  <dcterms:modified xsi:type="dcterms:W3CDTF">2026-01-13T12:07:00Z</dcterms:modified>
</cp:coreProperties>
</file>