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29EE8" w14:textId="6E7A28E4" w:rsidR="00265EAD" w:rsidRDefault="008034B7" w:rsidP="001D6A21">
      <w:pPr>
        <w:pStyle w:val="TitlePage1"/>
      </w:pPr>
      <w:bookmarkStart w:id="0" w:name="_GoBack"/>
      <w:bookmarkEnd w:id="0"/>
      <w:r>
        <w:rPr>
          <w:noProof/>
        </w:rPr>
        <w:drawing>
          <wp:anchor distT="0" distB="0" distL="114300" distR="114300" simplePos="0" relativeHeight="251658240" behindDoc="1" locked="0" layoutInCell="1" allowOverlap="1" wp14:anchorId="5F7FB26E" wp14:editId="5B26BC3F">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5EAD">
        <w:t>VICTORIAN CIVIL AND ADMINISTRATIVE TRIBUNAL</w:t>
      </w:r>
    </w:p>
    <w:tbl>
      <w:tblPr>
        <w:tblW w:w="5000" w:type="pct"/>
        <w:tblLook w:val="0000" w:firstRow="0" w:lastRow="0" w:firstColumn="0" w:lastColumn="0" w:noHBand="0" w:noVBand="0"/>
      </w:tblPr>
      <w:tblGrid>
        <w:gridCol w:w="4678"/>
        <w:gridCol w:w="3827"/>
      </w:tblGrid>
      <w:tr w:rsidR="00265EAD" w14:paraId="1B996FEA" w14:textId="77777777" w:rsidTr="00B70A74">
        <w:trPr>
          <w:cantSplit/>
        </w:trPr>
        <w:tc>
          <w:tcPr>
            <w:tcW w:w="2750" w:type="pct"/>
          </w:tcPr>
          <w:p w14:paraId="7D7706F7" w14:textId="77777777" w:rsidR="00265EAD" w:rsidRDefault="00265EAD" w:rsidP="00A85821">
            <w:pPr>
              <w:pStyle w:val="TitlePage2"/>
              <w:ind w:left="-105"/>
            </w:pPr>
            <w:r>
              <w:t>planning and environment LIST</w:t>
            </w:r>
          </w:p>
        </w:tc>
        <w:tc>
          <w:tcPr>
            <w:tcW w:w="2250" w:type="pct"/>
          </w:tcPr>
          <w:p w14:paraId="5A532605" w14:textId="77777777" w:rsidR="00265EAD" w:rsidRDefault="00265EAD" w:rsidP="00B70A74">
            <w:pPr>
              <w:pStyle w:val="TitlePage3"/>
            </w:pPr>
            <w:r>
              <w:t xml:space="preserve">vcat reference No. </w:t>
            </w:r>
            <w:r w:rsidRPr="00835966">
              <w:rPr>
                <w:noProof/>
              </w:rPr>
              <w:t>P966/2020</w:t>
            </w:r>
          </w:p>
          <w:p w14:paraId="42E6640F" w14:textId="77777777" w:rsidR="00265EAD" w:rsidRDefault="00265EAD" w:rsidP="00B70A74">
            <w:pPr>
              <w:pStyle w:val="TitlePage3"/>
            </w:pPr>
            <w:r>
              <w:t xml:space="preserve">Permit Application no. </w:t>
            </w:r>
            <w:r w:rsidRPr="00265EAD">
              <w:t>TPA/51288</w:t>
            </w:r>
          </w:p>
        </w:tc>
      </w:tr>
      <w:tr w:rsidR="00265EAD" w14:paraId="56D17826" w14:textId="77777777" w:rsidTr="00B70A74">
        <w:tblPrEx>
          <w:jc w:val="center"/>
        </w:tblPrEx>
        <w:trPr>
          <w:cantSplit/>
          <w:jc w:val="center"/>
        </w:trPr>
        <w:tc>
          <w:tcPr>
            <w:tcW w:w="5000" w:type="pct"/>
            <w:gridSpan w:val="2"/>
          </w:tcPr>
          <w:p w14:paraId="68671D07" w14:textId="77777777" w:rsidR="00265EAD" w:rsidRDefault="00265EAD" w:rsidP="00B70A74">
            <w:pPr>
              <w:pStyle w:val="TitlePage2"/>
              <w:jc w:val="center"/>
            </w:pPr>
          </w:p>
        </w:tc>
      </w:tr>
    </w:tbl>
    <w:p w14:paraId="3CFB2525" w14:textId="77777777" w:rsidR="00265EAD" w:rsidRDefault="00265EAD" w:rsidP="00E200CF"/>
    <w:tbl>
      <w:tblPr>
        <w:tblW w:w="5000" w:type="pct"/>
        <w:tblLook w:val="0000" w:firstRow="0" w:lastRow="0" w:firstColumn="0" w:lastColumn="0" w:noHBand="0" w:noVBand="0"/>
      </w:tblPr>
      <w:tblGrid>
        <w:gridCol w:w="3545"/>
        <w:gridCol w:w="4960"/>
      </w:tblGrid>
      <w:tr w:rsidR="00265EAD" w14:paraId="19E319E1" w14:textId="77777777" w:rsidTr="00B70A74">
        <w:tc>
          <w:tcPr>
            <w:tcW w:w="2084" w:type="pct"/>
          </w:tcPr>
          <w:p w14:paraId="09CCC008" w14:textId="77777777" w:rsidR="00265EAD" w:rsidRDefault="00265EAD" w:rsidP="00B70A74">
            <w:pPr>
              <w:pStyle w:val="TitlePage2"/>
            </w:pPr>
            <w:r>
              <w:t>APPLICANT</w:t>
            </w:r>
          </w:p>
        </w:tc>
        <w:tc>
          <w:tcPr>
            <w:tcW w:w="2916" w:type="pct"/>
          </w:tcPr>
          <w:p w14:paraId="0EEFA03E" w14:textId="77777777" w:rsidR="00265EAD" w:rsidRDefault="00265EAD" w:rsidP="00B70A74">
            <w:pPr>
              <w:pStyle w:val="TitlePagetext"/>
            </w:pPr>
            <w:r w:rsidRPr="00835966">
              <w:rPr>
                <w:noProof/>
              </w:rPr>
              <w:t>Alan &amp; Judy Buckley</w:t>
            </w:r>
          </w:p>
        </w:tc>
      </w:tr>
      <w:tr w:rsidR="00265EAD" w14:paraId="4BA79673" w14:textId="77777777" w:rsidTr="00B70A74">
        <w:tc>
          <w:tcPr>
            <w:tcW w:w="2084" w:type="pct"/>
          </w:tcPr>
          <w:p w14:paraId="38649EC9" w14:textId="77777777" w:rsidR="00265EAD" w:rsidRDefault="00265EAD" w:rsidP="00B70A74">
            <w:pPr>
              <w:pStyle w:val="TitlePage2"/>
            </w:pPr>
            <w:r>
              <w:t>responsible authority</w:t>
            </w:r>
          </w:p>
        </w:tc>
        <w:tc>
          <w:tcPr>
            <w:tcW w:w="2916" w:type="pct"/>
          </w:tcPr>
          <w:p w14:paraId="072C5AE4" w14:textId="77777777" w:rsidR="00265EAD" w:rsidRDefault="00265EAD" w:rsidP="00B70A74">
            <w:pPr>
              <w:pStyle w:val="TitlePagetext"/>
            </w:pPr>
            <w:r w:rsidRPr="00835966">
              <w:rPr>
                <w:noProof/>
              </w:rPr>
              <w:t>Monash City Council</w:t>
            </w:r>
          </w:p>
        </w:tc>
      </w:tr>
      <w:tr w:rsidR="00265EAD" w14:paraId="5FEBADD3" w14:textId="77777777" w:rsidTr="00B70A74">
        <w:tc>
          <w:tcPr>
            <w:tcW w:w="2084" w:type="pct"/>
          </w:tcPr>
          <w:p w14:paraId="77438766" w14:textId="77777777" w:rsidR="00265EAD" w:rsidRDefault="00265EAD" w:rsidP="00B70A74">
            <w:pPr>
              <w:pStyle w:val="TitlePage2"/>
            </w:pPr>
            <w:r>
              <w:t>RESPONDENT</w:t>
            </w:r>
          </w:p>
        </w:tc>
        <w:tc>
          <w:tcPr>
            <w:tcW w:w="2916" w:type="pct"/>
          </w:tcPr>
          <w:p w14:paraId="74AE5B26" w14:textId="77777777" w:rsidR="00265EAD" w:rsidRDefault="00265EAD" w:rsidP="00B70A74">
            <w:pPr>
              <w:pStyle w:val="TitlePagetext"/>
            </w:pPr>
            <w:r w:rsidRPr="00835966">
              <w:rPr>
                <w:noProof/>
              </w:rPr>
              <w:t>Laurice Ageron</w:t>
            </w:r>
          </w:p>
        </w:tc>
      </w:tr>
      <w:tr w:rsidR="00265EAD" w14:paraId="332DC6C6" w14:textId="77777777" w:rsidTr="00B70A74">
        <w:tc>
          <w:tcPr>
            <w:tcW w:w="2084" w:type="pct"/>
          </w:tcPr>
          <w:p w14:paraId="6F785C94" w14:textId="77777777" w:rsidR="00265EAD" w:rsidRDefault="00265EAD" w:rsidP="00B70A74">
            <w:pPr>
              <w:pStyle w:val="TitlePage2"/>
            </w:pPr>
            <w:r>
              <w:t>SUBJECT LAND</w:t>
            </w:r>
          </w:p>
        </w:tc>
        <w:tc>
          <w:tcPr>
            <w:tcW w:w="2916" w:type="pct"/>
          </w:tcPr>
          <w:p w14:paraId="77848D4D" w14:textId="77777777" w:rsidR="00265EAD" w:rsidRDefault="00265EAD" w:rsidP="00B70A74">
            <w:pPr>
              <w:pStyle w:val="TitlePagetext"/>
            </w:pPr>
            <w:r w:rsidRPr="00835966">
              <w:rPr>
                <w:noProof/>
              </w:rPr>
              <w:t>11 Palmerston Grove</w:t>
            </w:r>
            <w:r>
              <w:rPr>
                <w:noProof/>
              </w:rPr>
              <w:br/>
            </w:r>
            <w:r w:rsidRPr="00835966">
              <w:rPr>
                <w:noProof/>
              </w:rPr>
              <w:t>OAKLEIGH  VIC  3166</w:t>
            </w:r>
          </w:p>
        </w:tc>
      </w:tr>
      <w:tr w:rsidR="00265EAD" w14:paraId="1D39A741" w14:textId="77777777" w:rsidTr="00B70A74">
        <w:tc>
          <w:tcPr>
            <w:tcW w:w="2084" w:type="pct"/>
          </w:tcPr>
          <w:p w14:paraId="7E2F60E2" w14:textId="77777777" w:rsidR="00265EAD" w:rsidRDefault="00265EAD" w:rsidP="00B70A74">
            <w:pPr>
              <w:pStyle w:val="TitlePage2"/>
            </w:pPr>
            <w:r>
              <w:t>WHERE HELD</w:t>
            </w:r>
          </w:p>
        </w:tc>
        <w:tc>
          <w:tcPr>
            <w:tcW w:w="2916" w:type="pct"/>
          </w:tcPr>
          <w:p w14:paraId="7AA4BED3" w14:textId="77777777" w:rsidR="00265EAD" w:rsidRDefault="00265EAD" w:rsidP="00B70A74">
            <w:pPr>
              <w:pStyle w:val="TitlePagetext"/>
            </w:pPr>
            <w:r>
              <w:t>Melbourne</w:t>
            </w:r>
          </w:p>
        </w:tc>
      </w:tr>
      <w:tr w:rsidR="00265EAD" w14:paraId="6D69FC41" w14:textId="77777777" w:rsidTr="00B70A74">
        <w:tc>
          <w:tcPr>
            <w:tcW w:w="2084" w:type="pct"/>
          </w:tcPr>
          <w:p w14:paraId="47D2332B" w14:textId="77777777" w:rsidR="00265EAD" w:rsidRDefault="00265EAD" w:rsidP="00B70A74">
            <w:pPr>
              <w:pStyle w:val="TitlePage2"/>
            </w:pPr>
            <w:r>
              <w:t>BEFORE</w:t>
            </w:r>
          </w:p>
        </w:tc>
        <w:tc>
          <w:tcPr>
            <w:tcW w:w="2916" w:type="pct"/>
          </w:tcPr>
          <w:p w14:paraId="6601C831" w14:textId="77777777" w:rsidR="00265EAD" w:rsidRDefault="00265EAD" w:rsidP="00B70A74">
            <w:pPr>
              <w:pStyle w:val="TitlePagetext"/>
            </w:pPr>
            <w:r>
              <w:t>E A Bensz, Member</w:t>
            </w:r>
          </w:p>
        </w:tc>
      </w:tr>
      <w:tr w:rsidR="00265EAD" w14:paraId="312B597C" w14:textId="77777777" w:rsidTr="00B70A74">
        <w:tc>
          <w:tcPr>
            <w:tcW w:w="2084" w:type="pct"/>
          </w:tcPr>
          <w:p w14:paraId="15FF3E81" w14:textId="77777777" w:rsidR="00265EAD" w:rsidRDefault="00265EAD" w:rsidP="00B70A74">
            <w:pPr>
              <w:pStyle w:val="TitlePage2"/>
            </w:pPr>
            <w:r>
              <w:t>DATE OF ORDER</w:t>
            </w:r>
          </w:p>
        </w:tc>
        <w:tc>
          <w:tcPr>
            <w:tcW w:w="2916" w:type="pct"/>
          </w:tcPr>
          <w:p w14:paraId="7C0D9C1F" w14:textId="77777777" w:rsidR="00265EAD" w:rsidRDefault="00265EAD" w:rsidP="00B70A74">
            <w:pPr>
              <w:pStyle w:val="TitlePagetext"/>
            </w:pPr>
            <w:r>
              <w:t>25 November 2020</w:t>
            </w:r>
          </w:p>
        </w:tc>
      </w:tr>
    </w:tbl>
    <w:p w14:paraId="6714A636" w14:textId="77777777" w:rsidR="00265EAD" w:rsidRDefault="00265EAD" w:rsidP="00E200CF"/>
    <w:p w14:paraId="1E39605A" w14:textId="77777777" w:rsidR="00265EAD" w:rsidRDefault="00265EAD" w:rsidP="00E200CF">
      <w:pPr>
        <w:pStyle w:val="Heading1"/>
      </w:pPr>
      <w:r>
        <w:t>Orders</w:t>
      </w:r>
    </w:p>
    <w:p w14:paraId="1A322468" w14:textId="77777777" w:rsidR="00265EAD" w:rsidRPr="00265EAD" w:rsidRDefault="00265EAD" w:rsidP="00D54B77">
      <w:pPr>
        <w:pStyle w:val="Order2"/>
      </w:pPr>
      <w:r w:rsidRPr="00265EAD">
        <w:t xml:space="preserve">The hearing scheduled at </w:t>
      </w:r>
      <w:r w:rsidRPr="00265EAD">
        <w:rPr>
          <w:b/>
        </w:rPr>
        <w:t>2.15pm on 26 March 2021</w:t>
      </w:r>
      <w:r w:rsidRPr="00265EAD">
        <w:t xml:space="preserve"> is vacated.  No attendance is required.</w:t>
      </w:r>
    </w:p>
    <w:p w14:paraId="10AB56BE" w14:textId="77777777" w:rsidR="00265EAD" w:rsidRPr="00D977A5" w:rsidRDefault="00265EAD" w:rsidP="00E200CF">
      <w:pPr>
        <w:pStyle w:val="Order2"/>
      </w:pPr>
      <w:r w:rsidRPr="00265EAD">
        <w:t xml:space="preserve">In application </w:t>
      </w:r>
      <w:r w:rsidRPr="00835966">
        <w:rPr>
          <w:noProof/>
        </w:rPr>
        <w:t>P966/2020</w:t>
      </w:r>
      <w:r>
        <w:rPr>
          <w:noProof/>
        </w:rPr>
        <w:t xml:space="preserve"> </w:t>
      </w:r>
      <w:r w:rsidRPr="00D977A5">
        <w:t xml:space="preserve">the decision of the responsible authority is </w:t>
      </w:r>
      <w:r w:rsidRPr="00265EAD">
        <w:t xml:space="preserve">varied. </w:t>
      </w:r>
    </w:p>
    <w:p w14:paraId="182B69E7" w14:textId="77777777" w:rsidR="00265EAD" w:rsidRPr="00D977A5" w:rsidRDefault="00265EAD" w:rsidP="00E200CF">
      <w:pPr>
        <w:pStyle w:val="Order2"/>
      </w:pPr>
      <w:r w:rsidRPr="00D977A5">
        <w:t xml:space="preserve">In planning permit application </w:t>
      </w:r>
      <w:r>
        <w:t>TPA/51288</w:t>
      </w:r>
      <w:r w:rsidRPr="00D977A5">
        <w:t xml:space="preserve"> a permit is granted and directed to be issued for the land at </w:t>
      </w:r>
      <w:r w:rsidRPr="00835966">
        <w:rPr>
          <w:noProof/>
        </w:rPr>
        <w:t>11 Palmerston Grove</w:t>
      </w:r>
      <w:r>
        <w:rPr>
          <w:noProof/>
        </w:rPr>
        <w:t xml:space="preserve"> </w:t>
      </w:r>
      <w:r w:rsidRPr="00835966">
        <w:rPr>
          <w:noProof/>
        </w:rPr>
        <w:t>OAKLEIGH VIC 3166</w:t>
      </w:r>
      <w:r w:rsidRPr="00D977A5">
        <w:t xml:space="preserve"> in accordance with the endorsed plans and the conditions set out in Appendix A.  The permit allows:</w:t>
      </w:r>
    </w:p>
    <w:p w14:paraId="548A8335" w14:textId="77777777" w:rsidR="00265EAD" w:rsidRPr="00265EAD" w:rsidRDefault="00265EAD" w:rsidP="00E200CF">
      <w:pPr>
        <w:pStyle w:val="Para5"/>
      </w:pPr>
      <w:r w:rsidRPr="00265EAD">
        <w:t>Partial demolition and extension to an existing dwelling in a Heritage Overlay.</w:t>
      </w:r>
    </w:p>
    <w:p w14:paraId="60D85C3F" w14:textId="77777777" w:rsidR="00D54B77" w:rsidRPr="00667DDD" w:rsidRDefault="00D54B77" w:rsidP="00D54B77">
      <w:pPr>
        <w:pStyle w:val="Order2"/>
      </w:pPr>
      <w:r>
        <w:t>The permit is subject to the conditions contained in the Notice of Decision to grant a permit dated 1 June 2020 subject to the following variations:</w:t>
      </w:r>
    </w:p>
    <w:p w14:paraId="6757CE7A" w14:textId="77777777" w:rsidR="00D54B77" w:rsidRDefault="00D54B77" w:rsidP="00D54B77">
      <w:pPr>
        <w:pStyle w:val="Order2"/>
        <w:numPr>
          <w:ilvl w:val="1"/>
          <w:numId w:val="8"/>
        </w:numPr>
      </w:pPr>
      <w:r>
        <w:t xml:space="preserve">Condition 1c: The proposed boundary wall on the southern boundary reduced in height by 190mm along the section associated with the kitchen/dining room, and by 390mm along the section associated with the scullery; and </w:t>
      </w:r>
    </w:p>
    <w:p w14:paraId="2E99063F" w14:textId="77777777" w:rsidR="00D54B77" w:rsidRPr="00551796" w:rsidRDefault="00D54B77" w:rsidP="00D54B77">
      <w:pPr>
        <w:pStyle w:val="Order2"/>
        <w:numPr>
          <w:ilvl w:val="1"/>
          <w:numId w:val="8"/>
        </w:numPr>
      </w:pPr>
      <w:r>
        <w:t xml:space="preserve">Condition 1d: The boundary fence along the southern boundary of the site, adjacent to the verandah, screened to a height of 2.3 metres opposite the north facing habitable room window at No 9 Palmerston Grove, and tapered down in height towards the front of the site. The cost of new fencing is to be split equally between the owner of each property. </w:t>
      </w:r>
    </w:p>
    <w:p w14:paraId="3F917641" w14:textId="77777777" w:rsidR="00265EAD" w:rsidRDefault="00265EAD" w:rsidP="00E200CF"/>
    <w:tbl>
      <w:tblPr>
        <w:tblW w:w="5000" w:type="pct"/>
        <w:tblLook w:val="0000" w:firstRow="0" w:lastRow="0" w:firstColumn="0" w:lastColumn="0" w:noHBand="0" w:noVBand="0"/>
      </w:tblPr>
      <w:tblGrid>
        <w:gridCol w:w="3562"/>
        <w:gridCol w:w="1936"/>
        <w:gridCol w:w="3007"/>
      </w:tblGrid>
      <w:tr w:rsidR="00265EAD" w14:paraId="7EEEB149" w14:textId="77777777" w:rsidTr="00BC190D">
        <w:tc>
          <w:tcPr>
            <w:tcW w:w="2094" w:type="pct"/>
          </w:tcPr>
          <w:p w14:paraId="4A726D82" w14:textId="77777777" w:rsidR="00265EAD" w:rsidRPr="00B876A2" w:rsidRDefault="00265EAD" w:rsidP="00BC190D">
            <w:pPr>
              <w:rPr>
                <w:b/>
              </w:rPr>
            </w:pPr>
            <w:r>
              <w:rPr>
                <w:b/>
              </w:rPr>
              <w:t>E A Bensz</w:t>
            </w:r>
          </w:p>
          <w:p w14:paraId="22E00286" w14:textId="77777777" w:rsidR="00265EAD" w:rsidRDefault="00265EAD" w:rsidP="00BC190D">
            <w:pPr>
              <w:tabs>
                <w:tab w:val="left" w:pos="1515"/>
              </w:tabs>
              <w:rPr>
                <w:b/>
              </w:rPr>
            </w:pPr>
            <w:r>
              <w:rPr>
                <w:b/>
              </w:rPr>
              <w:t>Member</w:t>
            </w:r>
          </w:p>
        </w:tc>
        <w:tc>
          <w:tcPr>
            <w:tcW w:w="1138" w:type="pct"/>
          </w:tcPr>
          <w:p w14:paraId="06CD908C" w14:textId="77777777" w:rsidR="00265EAD" w:rsidRDefault="00265EAD" w:rsidP="00BC190D"/>
        </w:tc>
        <w:tc>
          <w:tcPr>
            <w:tcW w:w="1768" w:type="pct"/>
          </w:tcPr>
          <w:p w14:paraId="172EF160" w14:textId="77777777" w:rsidR="00265EAD" w:rsidRDefault="00265EAD" w:rsidP="00BC190D"/>
        </w:tc>
      </w:tr>
    </w:tbl>
    <w:p w14:paraId="26142D50" w14:textId="31395ACF" w:rsidR="00265EAD" w:rsidRDefault="008034B7" w:rsidP="00E200CF">
      <w:r>
        <w:rPr>
          <w:noProof/>
        </w:rPr>
        <w:lastRenderedPageBreak/>
        <w:drawing>
          <wp:anchor distT="0" distB="0" distL="114300" distR="114300" simplePos="0" relativeHeight="251659264" behindDoc="1" locked="0" layoutInCell="1" allowOverlap="1" wp14:anchorId="005D91A4" wp14:editId="4BFF51C9">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F1B3033" w14:textId="77777777" w:rsidR="00265EAD" w:rsidRDefault="00265EAD" w:rsidP="00E200CF">
      <w:pPr>
        <w:pStyle w:val="Heading1"/>
      </w:pPr>
      <w:r>
        <w:t>remarks</w:t>
      </w:r>
    </w:p>
    <w:p w14:paraId="01150214" w14:textId="77777777" w:rsidR="00265EAD" w:rsidRDefault="00265EAD" w:rsidP="00265EAD">
      <w:pPr>
        <w:pStyle w:val="Para1"/>
        <w:numPr>
          <w:ilvl w:val="0"/>
          <w:numId w:val="16"/>
        </w:numPr>
      </w:pPr>
      <w:r>
        <w:t xml:space="preserve">Pursuant to section 93(1) of the </w:t>
      </w:r>
      <w:r w:rsidRPr="00667DDD">
        <w:rPr>
          <w:i/>
        </w:rPr>
        <w:t>Victorian Civil and Administrative Tribunal Act 1998</w:t>
      </w:r>
      <w:r>
        <w:t>, this order is made at the request of the parties and with their consent.</w:t>
      </w:r>
    </w:p>
    <w:p w14:paraId="1DFD5BF6" w14:textId="77777777" w:rsidR="00265EAD" w:rsidRPr="008F75DC" w:rsidRDefault="00265EAD" w:rsidP="00667DDD">
      <w:pPr>
        <w:pStyle w:val="Para1"/>
      </w:pPr>
      <w:r>
        <w:t>The Tribunal regards the</w:t>
      </w:r>
      <w:r w:rsidRPr="008F75DC">
        <w:t xml:space="preserve"> consent of the responsible authority to be a confirmation to the Tribunal that:</w:t>
      </w:r>
    </w:p>
    <w:p w14:paraId="1BBDA3AB" w14:textId="77777777" w:rsidR="00265EAD" w:rsidRPr="008F75DC" w:rsidRDefault="00265EAD" w:rsidP="00667DDD">
      <w:pPr>
        <w:pStyle w:val="Para4"/>
      </w:pPr>
      <w:r w:rsidRPr="008F75DC">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E74FC8">
        <w:rPr>
          <w:i/>
        </w:rPr>
        <w:t>1987</w:t>
      </w:r>
      <w:r w:rsidRPr="008F75DC">
        <w:t xml:space="preserve">; </w:t>
      </w:r>
    </w:p>
    <w:p w14:paraId="553C980C" w14:textId="77777777" w:rsidR="00265EAD" w:rsidRDefault="00265EAD" w:rsidP="00667DDD">
      <w:pPr>
        <w:pStyle w:val="Para4"/>
      </w:pPr>
      <w:r w:rsidRPr="008F75DC">
        <w:t>the proposed orders will not result in any change to the proposed use or development which would materially affect any person other than the parties to the proceeding.</w:t>
      </w:r>
    </w:p>
    <w:p w14:paraId="10A1DA0B" w14:textId="77777777" w:rsidR="00265EAD" w:rsidRPr="008F75DC" w:rsidRDefault="00265EAD" w:rsidP="00667DDD">
      <w:pPr>
        <w:pStyle w:val="Para1"/>
      </w:pPr>
      <w:r>
        <w:t>Based on the information available to the Tribunal, I consider it is appropriate to make these orders.</w:t>
      </w:r>
    </w:p>
    <w:p w14:paraId="2C369357" w14:textId="77777777" w:rsidR="00265EAD" w:rsidRDefault="00265EAD" w:rsidP="00E200CF"/>
    <w:p w14:paraId="44BF450D" w14:textId="77777777" w:rsidR="00265EAD" w:rsidRDefault="00265EAD" w:rsidP="00E200CF"/>
    <w:p w14:paraId="78C8D265" w14:textId="77777777" w:rsidR="00265EAD" w:rsidRDefault="00265EAD" w:rsidP="00E200CF"/>
    <w:p w14:paraId="4B3C6241" w14:textId="77777777" w:rsidR="00265EAD" w:rsidRDefault="00265EAD" w:rsidP="00E200CF"/>
    <w:tbl>
      <w:tblPr>
        <w:tblW w:w="5000" w:type="pct"/>
        <w:tblLook w:val="0000" w:firstRow="0" w:lastRow="0" w:firstColumn="0" w:lastColumn="0" w:noHBand="0" w:noVBand="0"/>
      </w:tblPr>
      <w:tblGrid>
        <w:gridCol w:w="3423"/>
        <w:gridCol w:w="1659"/>
        <w:gridCol w:w="3423"/>
      </w:tblGrid>
      <w:tr w:rsidR="00265EAD" w14:paraId="6AD2ABA9" w14:textId="77777777" w:rsidTr="00BC190D">
        <w:tc>
          <w:tcPr>
            <w:tcW w:w="2012" w:type="pct"/>
          </w:tcPr>
          <w:p w14:paraId="6692314D" w14:textId="77777777" w:rsidR="00265EAD" w:rsidRPr="00B876A2" w:rsidRDefault="00265EAD" w:rsidP="00BC190D">
            <w:pPr>
              <w:rPr>
                <w:b/>
              </w:rPr>
            </w:pPr>
            <w:r>
              <w:rPr>
                <w:b/>
              </w:rPr>
              <w:t>E A Bensz</w:t>
            </w:r>
          </w:p>
          <w:p w14:paraId="117A4113" w14:textId="77777777" w:rsidR="00265EAD" w:rsidRDefault="00265EAD" w:rsidP="00BC190D">
            <w:pPr>
              <w:tabs>
                <w:tab w:val="left" w:pos="1515"/>
              </w:tabs>
              <w:rPr>
                <w:b/>
              </w:rPr>
            </w:pPr>
            <w:r>
              <w:rPr>
                <w:b/>
              </w:rPr>
              <w:t>Member</w:t>
            </w:r>
          </w:p>
        </w:tc>
        <w:tc>
          <w:tcPr>
            <w:tcW w:w="975" w:type="pct"/>
          </w:tcPr>
          <w:p w14:paraId="1A1F312C" w14:textId="77777777" w:rsidR="00265EAD" w:rsidRDefault="00265EAD" w:rsidP="00BC190D"/>
        </w:tc>
        <w:tc>
          <w:tcPr>
            <w:tcW w:w="2012" w:type="pct"/>
          </w:tcPr>
          <w:p w14:paraId="39AE3276" w14:textId="77777777" w:rsidR="00265EAD" w:rsidRDefault="00265EAD" w:rsidP="00BC190D"/>
        </w:tc>
      </w:tr>
    </w:tbl>
    <w:p w14:paraId="2F106795" w14:textId="77777777" w:rsidR="00265EAD" w:rsidRDefault="00265EAD" w:rsidP="00E200CF"/>
    <w:sectPr w:rsidR="00265EAD" w:rsidSect="001D6A21">
      <w:footerReference w:type="default" r:id="rId8"/>
      <w:type w:val="continuous"/>
      <w:pgSz w:w="11907" w:h="16840" w:code="9"/>
      <w:pgMar w:top="993"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3FD67" w14:textId="77777777" w:rsidR="00265EAD" w:rsidRDefault="00265EAD">
      <w:r>
        <w:separator/>
      </w:r>
    </w:p>
  </w:endnote>
  <w:endnote w:type="continuationSeparator" w:id="0">
    <w:p w14:paraId="7D267F42" w14:textId="77777777" w:rsidR="00265EAD" w:rsidRDefault="0026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4F5ABCD3" w14:textId="77777777">
      <w:trPr>
        <w:cantSplit/>
      </w:trPr>
      <w:tc>
        <w:tcPr>
          <w:tcW w:w="3884" w:type="pct"/>
        </w:tcPr>
        <w:p w14:paraId="464DB77F" w14:textId="77777777" w:rsidR="00D54B77" w:rsidRDefault="007F601B">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sidR="00D54B77">
            <w:rPr>
              <w:rFonts w:cs="Arial"/>
              <w:sz w:val="18"/>
              <w:szCs w:val="18"/>
            </w:rPr>
            <w:t>P966/2020</w:t>
          </w:r>
        </w:p>
      </w:tc>
      <w:tc>
        <w:tcPr>
          <w:tcW w:w="1116" w:type="pct"/>
        </w:tcPr>
        <w:p w14:paraId="2E856AB0"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91655">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91655">
            <w:rPr>
              <w:rFonts w:cs="Arial"/>
              <w:noProof/>
              <w:sz w:val="18"/>
              <w:szCs w:val="18"/>
            </w:rPr>
            <w:t>11</w:t>
          </w:r>
          <w:r>
            <w:rPr>
              <w:rFonts w:cs="Arial"/>
              <w:sz w:val="18"/>
              <w:szCs w:val="18"/>
            </w:rPr>
            <w:fldChar w:fldCharType="end"/>
          </w:r>
        </w:p>
      </w:tc>
    </w:tr>
  </w:tbl>
  <w:p w14:paraId="670AD127" w14:textId="77777777" w:rsidR="007F601B" w:rsidRDefault="007F601B">
    <w:pPr>
      <w:pStyle w:val="Footer"/>
      <w:rPr>
        <w:sz w:val="2"/>
      </w:rPr>
    </w:pPr>
  </w:p>
  <w:p w14:paraId="2506B197" w14:textId="77777777" w:rsidR="007F601B" w:rsidRDefault="007F601B">
    <w:pPr>
      <w:rPr>
        <w:sz w:val="2"/>
      </w:rPr>
    </w:pPr>
  </w:p>
  <w:p w14:paraId="0CD7C154"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29C44" w14:textId="77777777" w:rsidR="00265EAD" w:rsidRDefault="00265EAD">
      <w:pPr>
        <w:pStyle w:val="Footer"/>
        <w:pBdr>
          <w:top w:val="single" w:sz="4" w:space="1" w:color="auto"/>
        </w:pBdr>
        <w:rPr>
          <w:sz w:val="12"/>
        </w:rPr>
      </w:pPr>
    </w:p>
  </w:footnote>
  <w:footnote w:type="continuationSeparator" w:id="0">
    <w:p w14:paraId="564FF2C8" w14:textId="77777777" w:rsidR="00265EAD" w:rsidRDefault="00265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7PEemp5AtaOS/VBM83E14cTLRogplYQYCDmGUJZum3mlLnAbtnEfgcTwWxDmMBWH1PG4Z5vh3srzv6TwmPR46g==" w:salt="twf3/+VbnFfzh5BvIDsoOw=="/>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57004"/>
    <w:rsid w:val="00061FEB"/>
    <w:rsid w:val="00062780"/>
    <w:rsid w:val="00063C31"/>
    <w:rsid w:val="000854CC"/>
    <w:rsid w:val="000945F9"/>
    <w:rsid w:val="00094A20"/>
    <w:rsid w:val="000F4E28"/>
    <w:rsid w:val="00124C1E"/>
    <w:rsid w:val="00152541"/>
    <w:rsid w:val="001567AE"/>
    <w:rsid w:val="0016093F"/>
    <w:rsid w:val="00163377"/>
    <w:rsid w:val="00167876"/>
    <w:rsid w:val="001708C4"/>
    <w:rsid w:val="0018330C"/>
    <w:rsid w:val="001A23C1"/>
    <w:rsid w:val="001B44F8"/>
    <w:rsid w:val="001D63A4"/>
    <w:rsid w:val="001D6A21"/>
    <w:rsid w:val="001E49C7"/>
    <w:rsid w:val="001F2D3D"/>
    <w:rsid w:val="0023472F"/>
    <w:rsid w:val="00234CB1"/>
    <w:rsid w:val="002563BE"/>
    <w:rsid w:val="00265EAD"/>
    <w:rsid w:val="0028144B"/>
    <w:rsid w:val="0028244B"/>
    <w:rsid w:val="00290F9B"/>
    <w:rsid w:val="00293A03"/>
    <w:rsid w:val="002A0350"/>
    <w:rsid w:val="002A47E1"/>
    <w:rsid w:val="002A52E0"/>
    <w:rsid w:val="002B7051"/>
    <w:rsid w:val="002D05B6"/>
    <w:rsid w:val="002F27B5"/>
    <w:rsid w:val="00312D8A"/>
    <w:rsid w:val="0031301B"/>
    <w:rsid w:val="0032102D"/>
    <w:rsid w:val="00322661"/>
    <w:rsid w:val="0034213D"/>
    <w:rsid w:val="00344977"/>
    <w:rsid w:val="00361E5C"/>
    <w:rsid w:val="00361EF0"/>
    <w:rsid w:val="003813E9"/>
    <w:rsid w:val="003B5E75"/>
    <w:rsid w:val="003D546E"/>
    <w:rsid w:val="003D7278"/>
    <w:rsid w:val="003E11C8"/>
    <w:rsid w:val="00434BAA"/>
    <w:rsid w:val="004571BE"/>
    <w:rsid w:val="00467B86"/>
    <w:rsid w:val="00477574"/>
    <w:rsid w:val="004908EE"/>
    <w:rsid w:val="004919B5"/>
    <w:rsid w:val="00495762"/>
    <w:rsid w:val="004A201D"/>
    <w:rsid w:val="004B3605"/>
    <w:rsid w:val="004D0391"/>
    <w:rsid w:val="004D2122"/>
    <w:rsid w:val="004F54C1"/>
    <w:rsid w:val="00507771"/>
    <w:rsid w:val="00510802"/>
    <w:rsid w:val="0058084D"/>
    <w:rsid w:val="0059145F"/>
    <w:rsid w:val="00592B51"/>
    <w:rsid w:val="005B3D5D"/>
    <w:rsid w:val="005D408F"/>
    <w:rsid w:val="005D428A"/>
    <w:rsid w:val="005D6C47"/>
    <w:rsid w:val="005D77CE"/>
    <w:rsid w:val="005E1511"/>
    <w:rsid w:val="005E2D20"/>
    <w:rsid w:val="005E4824"/>
    <w:rsid w:val="005F6FDD"/>
    <w:rsid w:val="00604881"/>
    <w:rsid w:val="00647F43"/>
    <w:rsid w:val="0065338E"/>
    <w:rsid w:val="00667DDD"/>
    <w:rsid w:val="00680AFF"/>
    <w:rsid w:val="00682C14"/>
    <w:rsid w:val="00684058"/>
    <w:rsid w:val="00697776"/>
    <w:rsid w:val="006C7549"/>
    <w:rsid w:val="006E7914"/>
    <w:rsid w:val="00705098"/>
    <w:rsid w:val="00721E45"/>
    <w:rsid w:val="00726365"/>
    <w:rsid w:val="007301D6"/>
    <w:rsid w:val="00745E58"/>
    <w:rsid w:val="00763504"/>
    <w:rsid w:val="00764EDD"/>
    <w:rsid w:val="00776999"/>
    <w:rsid w:val="00780572"/>
    <w:rsid w:val="0079593A"/>
    <w:rsid w:val="00796305"/>
    <w:rsid w:val="007D487A"/>
    <w:rsid w:val="007F601B"/>
    <w:rsid w:val="007F77A1"/>
    <w:rsid w:val="008034B7"/>
    <w:rsid w:val="008128BB"/>
    <w:rsid w:val="00812BED"/>
    <w:rsid w:val="00812EEA"/>
    <w:rsid w:val="008265B7"/>
    <w:rsid w:val="00830459"/>
    <w:rsid w:val="0084488B"/>
    <w:rsid w:val="0084497D"/>
    <w:rsid w:val="008602F8"/>
    <w:rsid w:val="008A247D"/>
    <w:rsid w:val="008A46EC"/>
    <w:rsid w:val="008A5793"/>
    <w:rsid w:val="008B4936"/>
    <w:rsid w:val="008B7EB8"/>
    <w:rsid w:val="008C1674"/>
    <w:rsid w:val="00924205"/>
    <w:rsid w:val="00926A96"/>
    <w:rsid w:val="00932AF9"/>
    <w:rsid w:val="0094148C"/>
    <w:rsid w:val="00956463"/>
    <w:rsid w:val="009804A9"/>
    <w:rsid w:val="00993294"/>
    <w:rsid w:val="009C06C7"/>
    <w:rsid w:val="009D0685"/>
    <w:rsid w:val="00A150D3"/>
    <w:rsid w:val="00A30D6A"/>
    <w:rsid w:val="00A3313B"/>
    <w:rsid w:val="00A35800"/>
    <w:rsid w:val="00A53783"/>
    <w:rsid w:val="00A85821"/>
    <w:rsid w:val="00AA587E"/>
    <w:rsid w:val="00AB29FA"/>
    <w:rsid w:val="00B01DC8"/>
    <w:rsid w:val="00B134F7"/>
    <w:rsid w:val="00B160AF"/>
    <w:rsid w:val="00B24B9B"/>
    <w:rsid w:val="00B30FB4"/>
    <w:rsid w:val="00B355D6"/>
    <w:rsid w:val="00B35FE6"/>
    <w:rsid w:val="00B36ACB"/>
    <w:rsid w:val="00B371E4"/>
    <w:rsid w:val="00B876A2"/>
    <w:rsid w:val="00B91655"/>
    <w:rsid w:val="00BA1951"/>
    <w:rsid w:val="00BB7851"/>
    <w:rsid w:val="00BC219D"/>
    <w:rsid w:val="00C10388"/>
    <w:rsid w:val="00C26EBF"/>
    <w:rsid w:val="00C7408F"/>
    <w:rsid w:val="00C911E9"/>
    <w:rsid w:val="00CA2144"/>
    <w:rsid w:val="00CA2642"/>
    <w:rsid w:val="00CC19B1"/>
    <w:rsid w:val="00CC6FF1"/>
    <w:rsid w:val="00CD1F2A"/>
    <w:rsid w:val="00CE2838"/>
    <w:rsid w:val="00D03F21"/>
    <w:rsid w:val="00D13BA6"/>
    <w:rsid w:val="00D14A42"/>
    <w:rsid w:val="00D23389"/>
    <w:rsid w:val="00D24AFE"/>
    <w:rsid w:val="00D24B15"/>
    <w:rsid w:val="00D54B77"/>
    <w:rsid w:val="00D6081F"/>
    <w:rsid w:val="00D616BA"/>
    <w:rsid w:val="00D64D3E"/>
    <w:rsid w:val="00D85E44"/>
    <w:rsid w:val="00DC7C16"/>
    <w:rsid w:val="00DD240D"/>
    <w:rsid w:val="00E002C5"/>
    <w:rsid w:val="00E200CF"/>
    <w:rsid w:val="00E22A2C"/>
    <w:rsid w:val="00E62037"/>
    <w:rsid w:val="00E95FD0"/>
    <w:rsid w:val="00EA5010"/>
    <w:rsid w:val="00EA5975"/>
    <w:rsid w:val="00ED56ED"/>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AF72A7"/>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2150</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Julie Haffenden (CSV)</cp:lastModifiedBy>
  <cp:revision>2</cp:revision>
  <cp:lastPrinted>2020-11-25T05:17:00Z</cp:lastPrinted>
  <dcterms:created xsi:type="dcterms:W3CDTF">2020-11-26T00:05:00Z</dcterms:created>
  <dcterms:modified xsi:type="dcterms:W3CDTF">2020-11-26T00:05:00Z</dcterms:modified>
</cp:coreProperties>
</file>