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D8F54" w14:textId="20968222" w:rsidR="00E200CF" w:rsidRDefault="00380365" w:rsidP="00E200CF">
      <w:pPr>
        <w:pStyle w:val="TitlePage1"/>
      </w:pPr>
      <w:bookmarkStart w:id="0" w:name="_GoBack"/>
      <w:bookmarkEnd w:id="0"/>
      <w:r>
        <w:rPr>
          <w:noProof/>
        </w:rPr>
        <w:drawing>
          <wp:anchor distT="0" distB="0" distL="114300" distR="114300" simplePos="0" relativeHeight="251658240" behindDoc="1" locked="0" layoutInCell="1" allowOverlap="1" wp14:anchorId="490B1111" wp14:editId="6809E9D8">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VICTORIAN CIVIL AND ADMINISTRATIVE TRIBUNAL</w:t>
      </w:r>
    </w:p>
    <w:p w14:paraId="5B003725" w14:textId="77777777" w:rsidR="00E200CF" w:rsidRDefault="00B77BFD" w:rsidP="004A201D">
      <w:pPr>
        <w:pStyle w:val="TitlePage1"/>
        <w:spacing w:after="120"/>
      </w:pPr>
      <w:bookmarkStart w:id="1" w:name="Division"/>
      <w:bookmarkEnd w:id="1"/>
      <w:r>
        <w:t xml:space="preserve">planning and environment </w:t>
      </w:r>
      <w:r w:rsidR="00E200CF">
        <w:t>DIVISION</w:t>
      </w:r>
    </w:p>
    <w:tbl>
      <w:tblPr>
        <w:tblW w:w="5083" w:type="pct"/>
        <w:tblInd w:w="-142" w:type="dxa"/>
        <w:tblLook w:val="0000" w:firstRow="0" w:lastRow="0" w:firstColumn="0" w:lastColumn="0" w:noHBand="0" w:noVBand="0"/>
      </w:tblPr>
      <w:tblGrid>
        <w:gridCol w:w="4636"/>
        <w:gridCol w:w="4010"/>
      </w:tblGrid>
      <w:tr w:rsidR="00E200CF" w14:paraId="6DCEAD48" w14:textId="77777777" w:rsidTr="002A0350">
        <w:trPr>
          <w:cantSplit/>
        </w:trPr>
        <w:tc>
          <w:tcPr>
            <w:tcW w:w="2681" w:type="pct"/>
          </w:tcPr>
          <w:p w14:paraId="32507809" w14:textId="77777777" w:rsidR="00E200CF" w:rsidRDefault="00E200CF" w:rsidP="00BC190D">
            <w:pPr>
              <w:pStyle w:val="TitlePage2"/>
            </w:pPr>
            <w:bookmarkStart w:id="2" w:name="SubDivision"/>
            <w:bookmarkEnd w:id="2"/>
            <w:r>
              <w:t>planning and environment LIST</w:t>
            </w:r>
          </w:p>
        </w:tc>
        <w:tc>
          <w:tcPr>
            <w:tcW w:w="2319" w:type="pct"/>
          </w:tcPr>
          <w:p w14:paraId="5419B2D5" w14:textId="77777777" w:rsidR="002B7B7B" w:rsidRDefault="00E200CF" w:rsidP="002B7B7B">
            <w:pPr>
              <w:pStyle w:val="TitlePage3"/>
            </w:pPr>
            <w:bookmarkStart w:id="3" w:name="FileNo1"/>
            <w:bookmarkEnd w:id="3"/>
            <w:r>
              <w:t xml:space="preserve">vcat reference No. </w:t>
            </w:r>
            <w:r w:rsidR="002B7B7B">
              <w:t>P1733/2019</w:t>
            </w:r>
          </w:p>
          <w:p w14:paraId="78EE6CBE" w14:textId="77777777" w:rsidR="00E200CF" w:rsidRDefault="00E200CF" w:rsidP="002B7B7B">
            <w:pPr>
              <w:pStyle w:val="TitlePage3"/>
            </w:pPr>
            <w:r>
              <w:t xml:space="preserve">Permit Application no. </w:t>
            </w:r>
            <w:r w:rsidR="002B7B7B">
              <w:t>TPA/49796</w:t>
            </w:r>
          </w:p>
        </w:tc>
      </w:tr>
    </w:tbl>
    <w:p w14:paraId="2CDA9187" w14:textId="77777777" w:rsidR="00E200CF" w:rsidRDefault="00E200CF" w:rsidP="00E200CF">
      <w:bookmarkStart w:id="4" w:name="Catchwords"/>
      <w:bookmarkEnd w:id="4"/>
    </w:p>
    <w:tbl>
      <w:tblPr>
        <w:tblW w:w="5083" w:type="pct"/>
        <w:tblInd w:w="-142" w:type="dxa"/>
        <w:tblLook w:val="0000" w:firstRow="0" w:lastRow="0" w:firstColumn="0" w:lastColumn="0" w:noHBand="0" w:noVBand="0"/>
      </w:tblPr>
      <w:tblGrid>
        <w:gridCol w:w="3687"/>
        <w:gridCol w:w="4959"/>
      </w:tblGrid>
      <w:tr w:rsidR="002B7B7B" w14:paraId="583A2607" w14:textId="77777777" w:rsidTr="002A0350">
        <w:tc>
          <w:tcPr>
            <w:tcW w:w="2132" w:type="pct"/>
          </w:tcPr>
          <w:p w14:paraId="580DB0F2" w14:textId="77777777" w:rsidR="002B7B7B" w:rsidRDefault="002B7B7B" w:rsidP="002B7B7B">
            <w:pPr>
              <w:pStyle w:val="TitlePage2"/>
            </w:pPr>
            <w:bookmarkStart w:id="5" w:name="DELcomplainants2"/>
            <w:bookmarkStart w:id="6" w:name="DELapp"/>
            <w:bookmarkStart w:id="7" w:name="DELitmo"/>
            <w:bookmarkStart w:id="8" w:name="DELcar"/>
            <w:r>
              <w:t>APPLICANT</w:t>
            </w:r>
          </w:p>
        </w:tc>
        <w:tc>
          <w:tcPr>
            <w:tcW w:w="2868" w:type="pct"/>
          </w:tcPr>
          <w:p w14:paraId="204A2A01" w14:textId="77777777" w:rsidR="002B7B7B" w:rsidRPr="00D660C2" w:rsidRDefault="002B7B7B" w:rsidP="002B7B7B">
            <w:pPr>
              <w:pStyle w:val="TitlePagetext"/>
            </w:pPr>
            <w:bookmarkStart w:id="9" w:name="Applicant"/>
            <w:bookmarkEnd w:id="9"/>
            <w:r w:rsidRPr="00D13B87">
              <w:rPr>
                <w:noProof/>
              </w:rPr>
              <w:t>A &amp; T Property Development Pty Ltd</w:t>
            </w:r>
          </w:p>
        </w:tc>
      </w:tr>
      <w:tr w:rsidR="002B7B7B" w14:paraId="3BCF5A60" w14:textId="77777777" w:rsidTr="002A0350">
        <w:tc>
          <w:tcPr>
            <w:tcW w:w="2132" w:type="pct"/>
          </w:tcPr>
          <w:p w14:paraId="49D1C730" w14:textId="77777777" w:rsidR="002B7B7B" w:rsidRDefault="002B7B7B" w:rsidP="002B7B7B">
            <w:pPr>
              <w:pStyle w:val="TitlePage2"/>
            </w:pPr>
            <w:r>
              <w:t>responsible authority</w:t>
            </w:r>
          </w:p>
        </w:tc>
        <w:tc>
          <w:tcPr>
            <w:tcW w:w="2868" w:type="pct"/>
          </w:tcPr>
          <w:p w14:paraId="0FD364D1" w14:textId="77777777" w:rsidR="002B7B7B" w:rsidRPr="00D660C2" w:rsidRDefault="002B7B7B" w:rsidP="002B7B7B">
            <w:pPr>
              <w:pStyle w:val="TitlePagetext"/>
            </w:pPr>
            <w:r w:rsidRPr="00D13B87">
              <w:rPr>
                <w:noProof/>
              </w:rPr>
              <w:t>Monash City Council</w:t>
            </w:r>
          </w:p>
        </w:tc>
      </w:tr>
      <w:tr w:rsidR="002B7B7B" w14:paraId="2DD78540" w14:textId="77777777" w:rsidTr="002A0350">
        <w:tc>
          <w:tcPr>
            <w:tcW w:w="2132" w:type="pct"/>
          </w:tcPr>
          <w:p w14:paraId="1CCAF469" w14:textId="77777777" w:rsidR="002B7B7B" w:rsidRDefault="002B7B7B" w:rsidP="002B7B7B">
            <w:pPr>
              <w:pStyle w:val="TitlePage2"/>
            </w:pPr>
            <w:r>
              <w:t>Referral Authority</w:t>
            </w:r>
          </w:p>
        </w:tc>
        <w:tc>
          <w:tcPr>
            <w:tcW w:w="2868" w:type="pct"/>
          </w:tcPr>
          <w:p w14:paraId="310F2A53" w14:textId="77777777" w:rsidR="002B7B7B" w:rsidRPr="00D660C2" w:rsidRDefault="002B7B7B" w:rsidP="002B7B7B">
            <w:pPr>
              <w:pStyle w:val="TitlePagetext"/>
            </w:pPr>
            <w:r w:rsidRPr="00D13B87">
              <w:rPr>
                <w:noProof/>
              </w:rPr>
              <w:t>Vic Roads - Metropolitan South East Region</w:t>
            </w:r>
          </w:p>
        </w:tc>
      </w:tr>
      <w:tr w:rsidR="002B7B7B" w14:paraId="42473550" w14:textId="77777777" w:rsidTr="002A0350">
        <w:tc>
          <w:tcPr>
            <w:tcW w:w="2132" w:type="pct"/>
          </w:tcPr>
          <w:p w14:paraId="401FAC96" w14:textId="77777777" w:rsidR="002B7B7B" w:rsidRDefault="002B7B7B" w:rsidP="002B7B7B">
            <w:pPr>
              <w:pStyle w:val="TitlePage2"/>
            </w:pPr>
            <w:bookmarkStart w:id="10" w:name="DELrespondents2"/>
            <w:bookmarkStart w:id="11" w:name="DELsubjectland"/>
            <w:bookmarkEnd w:id="5"/>
            <w:bookmarkEnd w:id="6"/>
            <w:r>
              <w:t>SUBJECT LAND</w:t>
            </w:r>
          </w:p>
        </w:tc>
        <w:tc>
          <w:tcPr>
            <w:tcW w:w="2868" w:type="pct"/>
          </w:tcPr>
          <w:p w14:paraId="1A2CC325" w14:textId="77777777" w:rsidR="002B7B7B" w:rsidRPr="00D660C2" w:rsidRDefault="002B7B7B" w:rsidP="002B7B7B">
            <w:pPr>
              <w:pStyle w:val="TitlePagetext"/>
            </w:pPr>
            <w:bookmarkStart w:id="12" w:name="subjectland"/>
            <w:bookmarkEnd w:id="12"/>
            <w:r w:rsidRPr="00D13B87">
              <w:rPr>
                <w:noProof/>
              </w:rPr>
              <w:t>1504 North Road</w:t>
            </w:r>
            <w:r>
              <w:rPr>
                <w:noProof/>
              </w:rPr>
              <w:br/>
            </w:r>
            <w:r w:rsidRPr="00D13B87">
              <w:rPr>
                <w:noProof/>
              </w:rPr>
              <w:t>CLAYTON  VIC  3168</w:t>
            </w:r>
          </w:p>
        </w:tc>
      </w:tr>
      <w:tr w:rsidR="00E200CF" w14:paraId="25488627" w14:textId="77777777" w:rsidTr="002A0350">
        <w:tc>
          <w:tcPr>
            <w:tcW w:w="2132" w:type="pct"/>
          </w:tcPr>
          <w:p w14:paraId="40D513DB" w14:textId="77777777" w:rsidR="00E200CF" w:rsidRDefault="00E200CF" w:rsidP="00BC190D">
            <w:pPr>
              <w:pStyle w:val="TitlePage2"/>
            </w:pPr>
            <w:bookmarkStart w:id="13" w:name="INSresponsibleAuthority"/>
            <w:bookmarkEnd w:id="13"/>
            <w:bookmarkEnd w:id="7"/>
            <w:bookmarkEnd w:id="8"/>
            <w:bookmarkEnd w:id="10"/>
            <w:bookmarkEnd w:id="11"/>
            <w:r>
              <w:t>WHERE HELD</w:t>
            </w:r>
          </w:p>
        </w:tc>
        <w:tc>
          <w:tcPr>
            <w:tcW w:w="2868" w:type="pct"/>
          </w:tcPr>
          <w:p w14:paraId="49679193" w14:textId="77777777" w:rsidR="00E200CF" w:rsidRDefault="00E200CF" w:rsidP="00BC190D">
            <w:pPr>
              <w:pStyle w:val="TitlePagetext"/>
            </w:pPr>
            <w:bookmarkStart w:id="14" w:name="Location"/>
            <w:bookmarkEnd w:id="14"/>
            <w:r>
              <w:t>Melbourne</w:t>
            </w:r>
          </w:p>
        </w:tc>
      </w:tr>
      <w:tr w:rsidR="00E200CF" w14:paraId="00A09CEB" w14:textId="77777777" w:rsidTr="002A0350">
        <w:tc>
          <w:tcPr>
            <w:tcW w:w="2132" w:type="pct"/>
          </w:tcPr>
          <w:p w14:paraId="6A4F4029" w14:textId="77777777" w:rsidR="00E200CF" w:rsidRDefault="00E200CF" w:rsidP="00BC190D">
            <w:pPr>
              <w:pStyle w:val="TitlePage2"/>
            </w:pPr>
            <w:r>
              <w:t>BEFORE</w:t>
            </w:r>
          </w:p>
        </w:tc>
        <w:tc>
          <w:tcPr>
            <w:tcW w:w="2868" w:type="pct"/>
          </w:tcPr>
          <w:p w14:paraId="7D5D555C" w14:textId="77777777" w:rsidR="00E200CF" w:rsidRDefault="002A380D" w:rsidP="00BC190D">
            <w:pPr>
              <w:pStyle w:val="TitlePagetext"/>
            </w:pPr>
            <w:bookmarkStart w:id="15" w:name="Before"/>
            <w:bookmarkEnd w:id="15"/>
            <w:r>
              <w:t>Joel Templar</w:t>
            </w:r>
            <w:r w:rsidR="00E200CF">
              <w:t>, Member</w:t>
            </w:r>
          </w:p>
        </w:tc>
      </w:tr>
      <w:tr w:rsidR="00E200CF" w14:paraId="24F0471F" w14:textId="77777777" w:rsidTr="002A0350">
        <w:tc>
          <w:tcPr>
            <w:tcW w:w="2132" w:type="pct"/>
          </w:tcPr>
          <w:p w14:paraId="2CB08577" w14:textId="77777777" w:rsidR="00E200CF" w:rsidRDefault="00E200CF" w:rsidP="00BC190D">
            <w:pPr>
              <w:pStyle w:val="TitlePage2"/>
            </w:pPr>
            <w:r>
              <w:t>HEARING TYPE</w:t>
            </w:r>
          </w:p>
        </w:tc>
        <w:tc>
          <w:tcPr>
            <w:tcW w:w="2868" w:type="pct"/>
          </w:tcPr>
          <w:p w14:paraId="0AFCF283" w14:textId="77777777" w:rsidR="00E200CF" w:rsidRDefault="00E200CF" w:rsidP="00BC190D">
            <w:pPr>
              <w:pStyle w:val="TitlePagetext"/>
            </w:pPr>
            <w:bookmarkStart w:id="16" w:name="HearingType"/>
            <w:bookmarkEnd w:id="16"/>
            <w:r>
              <w:t>Hearing</w:t>
            </w:r>
          </w:p>
        </w:tc>
      </w:tr>
      <w:tr w:rsidR="00E200CF" w14:paraId="29B26CBB" w14:textId="77777777" w:rsidTr="002A0350">
        <w:tc>
          <w:tcPr>
            <w:tcW w:w="2132" w:type="pct"/>
          </w:tcPr>
          <w:p w14:paraId="30E542F2" w14:textId="77777777" w:rsidR="00E200CF" w:rsidRDefault="00E200CF" w:rsidP="00BC190D">
            <w:pPr>
              <w:pStyle w:val="TitlePage2"/>
            </w:pPr>
            <w:r>
              <w:t>DATE OF HEARING</w:t>
            </w:r>
          </w:p>
        </w:tc>
        <w:tc>
          <w:tcPr>
            <w:tcW w:w="2868" w:type="pct"/>
          </w:tcPr>
          <w:p w14:paraId="66461577" w14:textId="77777777" w:rsidR="00E200CF" w:rsidRDefault="002B7B7B" w:rsidP="00BC190D">
            <w:pPr>
              <w:pStyle w:val="TitlePagetext"/>
            </w:pPr>
            <w:bookmarkStart w:id="17" w:name="HearingDate"/>
            <w:bookmarkEnd w:id="17"/>
            <w:r>
              <w:t>4 March 2020</w:t>
            </w:r>
          </w:p>
        </w:tc>
      </w:tr>
      <w:tr w:rsidR="002B7B7B" w14:paraId="426F7C91" w14:textId="77777777" w:rsidTr="002A0350">
        <w:tc>
          <w:tcPr>
            <w:tcW w:w="2132" w:type="pct"/>
          </w:tcPr>
          <w:p w14:paraId="3D0212B5" w14:textId="77777777" w:rsidR="002B7B7B" w:rsidRDefault="002B7B7B" w:rsidP="002B7B7B">
            <w:pPr>
              <w:pStyle w:val="TitlePage2"/>
            </w:pPr>
            <w:r>
              <w:t>DATE OF ORDER</w:t>
            </w:r>
          </w:p>
        </w:tc>
        <w:tc>
          <w:tcPr>
            <w:tcW w:w="2868" w:type="pct"/>
          </w:tcPr>
          <w:p w14:paraId="13947C41" w14:textId="685FAA1E" w:rsidR="002B7B7B" w:rsidRDefault="00931829" w:rsidP="002B7B7B">
            <w:pPr>
              <w:pStyle w:val="TitlePagetext"/>
            </w:pPr>
            <w:bookmarkStart w:id="18" w:name="DateOrder"/>
            <w:bookmarkEnd w:id="18"/>
            <w:r>
              <w:t>10</w:t>
            </w:r>
            <w:r w:rsidR="002B7B7B">
              <w:t xml:space="preserve"> March 2020</w:t>
            </w:r>
          </w:p>
        </w:tc>
      </w:tr>
    </w:tbl>
    <w:p w14:paraId="4A0A8DEF" w14:textId="77777777" w:rsidR="00E200CF" w:rsidRDefault="00E200CF" w:rsidP="00E200CF"/>
    <w:p w14:paraId="11F3D9B3" w14:textId="77777777" w:rsidR="00E200CF" w:rsidRDefault="00E200CF" w:rsidP="00E200CF">
      <w:pPr>
        <w:pStyle w:val="Heading1"/>
      </w:pPr>
      <w:r>
        <w:t>Order</w:t>
      </w:r>
    </w:p>
    <w:p w14:paraId="52F373A1" w14:textId="77777777" w:rsidR="006F6AB2" w:rsidRDefault="006F6AB2" w:rsidP="006F6AB2">
      <w:pPr>
        <w:pStyle w:val="Heading3"/>
      </w:pPr>
      <w:r>
        <w:t xml:space="preserve">Amend permit application </w:t>
      </w:r>
    </w:p>
    <w:p w14:paraId="60A7CBE4" w14:textId="77777777" w:rsidR="006F6AB2" w:rsidRDefault="006F6AB2" w:rsidP="006F6AB2">
      <w:pPr>
        <w:pStyle w:val="Order2"/>
      </w:pPr>
      <w:r>
        <w:rPr>
          <w:lang w:val="en-GB"/>
        </w:rPr>
        <w:t xml:space="preserve">Pursuant to clause 64 of Schedule 1 of the </w:t>
      </w:r>
      <w:r>
        <w:rPr>
          <w:i/>
          <w:lang w:val="en-GB"/>
        </w:rPr>
        <w:t xml:space="preserve">Victorian Civil &amp; Administrative Tribunal Act </w:t>
      </w:r>
      <w:r w:rsidRPr="009D32E1">
        <w:rPr>
          <w:i/>
        </w:rPr>
        <w:t>1998</w:t>
      </w:r>
      <w:r>
        <w:t>, the permit application is amended by substituting for the permit application plans, the following plans filed with the Tribunal:</w:t>
      </w:r>
    </w:p>
    <w:tbl>
      <w:tblPr>
        <w:tblW w:w="0" w:type="auto"/>
        <w:tblLook w:val="01E0" w:firstRow="1" w:lastRow="1" w:firstColumn="1" w:lastColumn="1" w:noHBand="0" w:noVBand="0"/>
      </w:tblPr>
      <w:tblGrid>
        <w:gridCol w:w="3471"/>
        <w:gridCol w:w="5034"/>
      </w:tblGrid>
      <w:tr w:rsidR="006F6AB2" w14:paraId="61C1CED4" w14:textId="77777777" w:rsidTr="007C79CF">
        <w:tc>
          <w:tcPr>
            <w:tcW w:w="3528" w:type="dxa"/>
            <w:shd w:val="clear" w:color="auto" w:fill="auto"/>
          </w:tcPr>
          <w:p w14:paraId="2045D2F4" w14:textId="77777777" w:rsidR="006F6AB2" w:rsidRDefault="006F6AB2" w:rsidP="006F6AB2">
            <w:pPr>
              <w:pStyle w:val="Para5"/>
              <w:tabs>
                <w:tab w:val="clear" w:pos="1134"/>
                <w:tab w:val="num" w:pos="360"/>
              </w:tabs>
              <w:ind w:left="567" w:firstLine="0"/>
            </w:pPr>
            <w:r>
              <w:t>Prepared by:</w:t>
            </w:r>
          </w:p>
        </w:tc>
        <w:tc>
          <w:tcPr>
            <w:tcW w:w="5193" w:type="dxa"/>
            <w:shd w:val="clear" w:color="auto" w:fill="auto"/>
          </w:tcPr>
          <w:p w14:paraId="31BAAE69" w14:textId="77777777" w:rsidR="006F6AB2" w:rsidRDefault="006F6AB2" w:rsidP="007C79CF">
            <w:pPr>
              <w:pStyle w:val="Para2"/>
              <w:ind w:left="0"/>
            </w:pPr>
            <w:r>
              <w:t>Archimedium Australia</w:t>
            </w:r>
          </w:p>
        </w:tc>
      </w:tr>
      <w:tr w:rsidR="006F6AB2" w14:paraId="145AFF3B" w14:textId="77777777" w:rsidTr="007C79CF">
        <w:tc>
          <w:tcPr>
            <w:tcW w:w="3528" w:type="dxa"/>
            <w:shd w:val="clear" w:color="auto" w:fill="auto"/>
          </w:tcPr>
          <w:p w14:paraId="63288F4D" w14:textId="77777777" w:rsidR="006F6AB2" w:rsidRDefault="006F6AB2" w:rsidP="006F6AB2">
            <w:pPr>
              <w:pStyle w:val="Para5"/>
              <w:tabs>
                <w:tab w:val="clear" w:pos="1134"/>
                <w:tab w:val="num" w:pos="360"/>
              </w:tabs>
              <w:ind w:left="567" w:firstLine="0"/>
            </w:pPr>
            <w:r>
              <w:t>Drawing numbers:</w:t>
            </w:r>
          </w:p>
        </w:tc>
        <w:tc>
          <w:tcPr>
            <w:tcW w:w="5193" w:type="dxa"/>
            <w:shd w:val="clear" w:color="auto" w:fill="auto"/>
          </w:tcPr>
          <w:p w14:paraId="260E7995" w14:textId="77777777" w:rsidR="006F6AB2" w:rsidRDefault="006F6AB2" w:rsidP="007C79CF">
            <w:pPr>
              <w:pStyle w:val="Para2"/>
              <w:ind w:left="0"/>
            </w:pPr>
            <w:r>
              <w:t>TP3 to TP9 inclusive.</w:t>
            </w:r>
          </w:p>
        </w:tc>
      </w:tr>
      <w:tr w:rsidR="006F6AB2" w14:paraId="3C7D39BA" w14:textId="77777777" w:rsidTr="007C79CF">
        <w:tc>
          <w:tcPr>
            <w:tcW w:w="3528" w:type="dxa"/>
            <w:shd w:val="clear" w:color="auto" w:fill="auto"/>
          </w:tcPr>
          <w:p w14:paraId="01FE3375" w14:textId="77777777" w:rsidR="006F6AB2" w:rsidRDefault="006F6AB2" w:rsidP="006F6AB2">
            <w:pPr>
              <w:pStyle w:val="Para5"/>
              <w:tabs>
                <w:tab w:val="clear" w:pos="1134"/>
                <w:tab w:val="num" w:pos="360"/>
              </w:tabs>
              <w:ind w:left="567" w:firstLine="0"/>
            </w:pPr>
            <w:r>
              <w:t>Dated:</w:t>
            </w:r>
          </w:p>
        </w:tc>
        <w:tc>
          <w:tcPr>
            <w:tcW w:w="5193" w:type="dxa"/>
            <w:shd w:val="clear" w:color="auto" w:fill="auto"/>
          </w:tcPr>
          <w:p w14:paraId="1008CBC0" w14:textId="77777777" w:rsidR="006F6AB2" w:rsidRDefault="006F6AB2" w:rsidP="007C79CF">
            <w:pPr>
              <w:pStyle w:val="Para2"/>
              <w:ind w:left="0"/>
            </w:pPr>
            <w:r>
              <w:t>16 January 2020</w:t>
            </w:r>
          </w:p>
        </w:tc>
      </w:tr>
    </w:tbl>
    <w:p w14:paraId="2B1C6F29" w14:textId="77777777" w:rsidR="00E200CF" w:rsidRDefault="00E200CF" w:rsidP="00E200CF">
      <w:pPr>
        <w:pStyle w:val="Heading3"/>
      </w:pPr>
      <w:r>
        <w:t>No permit granted</w:t>
      </w:r>
    </w:p>
    <w:p w14:paraId="7CE14285" w14:textId="77777777" w:rsidR="00E200CF" w:rsidRPr="00613A91" w:rsidRDefault="00E200CF" w:rsidP="00E200CF">
      <w:pPr>
        <w:pStyle w:val="Order2"/>
      </w:pPr>
      <w:r w:rsidRPr="00613A91">
        <w:t xml:space="preserve">In application </w:t>
      </w:r>
      <w:r w:rsidRPr="002B7B7B">
        <w:t>P</w:t>
      </w:r>
      <w:r w:rsidR="002B7B7B" w:rsidRPr="002B7B7B">
        <w:t>1733/2019</w:t>
      </w:r>
      <w:r w:rsidRPr="00613A91">
        <w:t xml:space="preserve"> the decision of the responsible authority is affirmed.</w:t>
      </w:r>
    </w:p>
    <w:p w14:paraId="68C1E538" w14:textId="77777777" w:rsidR="00E200CF" w:rsidRPr="00613A91" w:rsidRDefault="00E200CF" w:rsidP="00E200CF">
      <w:pPr>
        <w:pStyle w:val="Order2"/>
      </w:pPr>
      <w:r w:rsidRPr="00613A91">
        <w:t xml:space="preserve">In planning permit application </w:t>
      </w:r>
      <w:r w:rsidR="002B7B7B">
        <w:t xml:space="preserve">TPA/49796 </w:t>
      </w:r>
      <w:r w:rsidRPr="00613A91">
        <w:t>no permit is granted.</w:t>
      </w:r>
    </w:p>
    <w:p w14:paraId="71838DC0" w14:textId="77777777" w:rsidR="00E200CF" w:rsidRDefault="00E200CF" w:rsidP="00E200CF"/>
    <w:tbl>
      <w:tblPr>
        <w:tblW w:w="5000" w:type="pct"/>
        <w:tblLook w:val="0000" w:firstRow="0" w:lastRow="0" w:firstColumn="0" w:lastColumn="0" w:noHBand="0" w:noVBand="0"/>
      </w:tblPr>
      <w:tblGrid>
        <w:gridCol w:w="3562"/>
        <w:gridCol w:w="1936"/>
        <w:gridCol w:w="3007"/>
      </w:tblGrid>
      <w:tr w:rsidR="00E200CF" w14:paraId="6435A9BF" w14:textId="77777777" w:rsidTr="00BC190D">
        <w:tc>
          <w:tcPr>
            <w:tcW w:w="2094" w:type="pct"/>
          </w:tcPr>
          <w:p w14:paraId="5EE1FAFB" w14:textId="77777777" w:rsidR="002A380D" w:rsidRPr="002A380D" w:rsidRDefault="002A380D" w:rsidP="00BC190D">
            <w:pPr>
              <w:tabs>
                <w:tab w:val="left" w:pos="1515"/>
              </w:tabs>
              <w:rPr>
                <w:b/>
              </w:rPr>
            </w:pPr>
            <w:bookmarkStart w:id="19" w:name="DELappearances"/>
            <w:r w:rsidRPr="002A380D">
              <w:rPr>
                <w:b/>
              </w:rPr>
              <w:t xml:space="preserve">Joel Templar </w:t>
            </w:r>
          </w:p>
          <w:p w14:paraId="1E664F52" w14:textId="77777777" w:rsidR="00E200CF" w:rsidRDefault="00E200CF" w:rsidP="00BC190D">
            <w:pPr>
              <w:tabs>
                <w:tab w:val="left" w:pos="1515"/>
              </w:tabs>
              <w:rPr>
                <w:b/>
              </w:rPr>
            </w:pPr>
            <w:r>
              <w:rPr>
                <w:b/>
              </w:rPr>
              <w:t>Member</w:t>
            </w:r>
          </w:p>
        </w:tc>
        <w:tc>
          <w:tcPr>
            <w:tcW w:w="1138" w:type="pct"/>
          </w:tcPr>
          <w:p w14:paraId="55FDB1FD" w14:textId="77777777" w:rsidR="00E200CF" w:rsidRDefault="00E200CF" w:rsidP="00BC190D"/>
        </w:tc>
        <w:tc>
          <w:tcPr>
            <w:tcW w:w="1768" w:type="pct"/>
          </w:tcPr>
          <w:p w14:paraId="00A20F68" w14:textId="77777777" w:rsidR="00E200CF" w:rsidRDefault="00E200CF" w:rsidP="00BC190D"/>
        </w:tc>
      </w:tr>
    </w:tbl>
    <w:p w14:paraId="79BE0197" w14:textId="77777777" w:rsidR="00E200CF" w:rsidRDefault="00E200CF" w:rsidP="00E200CF"/>
    <w:p w14:paraId="094FF72B" w14:textId="77777777" w:rsidR="00E200CF" w:rsidRDefault="00E200CF" w:rsidP="00E200CF"/>
    <w:p w14:paraId="5BC9E318" w14:textId="77777777" w:rsidR="00E200CF" w:rsidRPr="003C3873" w:rsidRDefault="00E200CF" w:rsidP="00E200CF">
      <w:pPr>
        <w:pStyle w:val="Order1"/>
        <w:rPr>
          <w:color w:val="2E74B5"/>
        </w:rPr>
      </w:pPr>
    </w:p>
    <w:p w14:paraId="6B19EB94" w14:textId="0DAD974F" w:rsidR="00E200CF" w:rsidRDefault="002A380D" w:rsidP="006F6AB2">
      <w:pPr>
        <w:pStyle w:val="Heading1"/>
        <w:rPr>
          <w:highlight w:val="yellow"/>
        </w:rPr>
      </w:pPr>
      <w:r>
        <w:br w:type="page"/>
      </w:r>
      <w:r w:rsidR="00380365">
        <w:rPr>
          <w:noProof/>
        </w:rPr>
        <w:lastRenderedPageBreak/>
        <w:drawing>
          <wp:anchor distT="0" distB="0" distL="114300" distR="114300" simplePos="0" relativeHeight="251659264" behindDoc="1" locked="0" layoutInCell="1" allowOverlap="1" wp14:anchorId="57925BCF" wp14:editId="3C845E85">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Appearances</w:t>
      </w:r>
    </w:p>
    <w:tbl>
      <w:tblPr>
        <w:tblW w:w="5000" w:type="pct"/>
        <w:tblLook w:val="0000" w:firstRow="0" w:lastRow="0" w:firstColumn="0" w:lastColumn="0" w:noHBand="0" w:noVBand="0"/>
      </w:tblPr>
      <w:tblGrid>
        <w:gridCol w:w="3441"/>
        <w:gridCol w:w="5064"/>
      </w:tblGrid>
      <w:tr w:rsidR="00E200CF" w14:paraId="40259111" w14:textId="77777777" w:rsidTr="00BC190D">
        <w:trPr>
          <w:cantSplit/>
        </w:trPr>
        <w:tc>
          <w:tcPr>
            <w:tcW w:w="2023" w:type="pct"/>
          </w:tcPr>
          <w:p w14:paraId="5C6F8121" w14:textId="77777777" w:rsidR="00E200CF" w:rsidRDefault="00E200CF" w:rsidP="00BC190D">
            <w:pPr>
              <w:pStyle w:val="TitlePagetext"/>
            </w:pPr>
            <w:r>
              <w:t xml:space="preserve">For </w:t>
            </w:r>
            <w:r w:rsidR="002F4781" w:rsidRPr="00D13B87">
              <w:rPr>
                <w:noProof/>
              </w:rPr>
              <w:t>A &amp; T Property Development Pty Ltd</w:t>
            </w:r>
          </w:p>
        </w:tc>
        <w:tc>
          <w:tcPr>
            <w:tcW w:w="2977" w:type="pct"/>
          </w:tcPr>
          <w:p w14:paraId="3CB9AC46" w14:textId="77777777" w:rsidR="00E200CF" w:rsidRDefault="002F4781" w:rsidP="00BC190D">
            <w:pPr>
              <w:pStyle w:val="TitlePagetext"/>
            </w:pPr>
            <w:r>
              <w:t xml:space="preserve">Mr Simon Skinner, town planner of Planning Sense. </w:t>
            </w:r>
          </w:p>
          <w:p w14:paraId="3A12D8BD" w14:textId="77777777" w:rsidR="006858EF" w:rsidRDefault="008D1CA0" w:rsidP="006858EF">
            <w:pPr>
              <w:pStyle w:val="TitlePagetext"/>
            </w:pPr>
            <w:r>
              <w:t>He</w:t>
            </w:r>
            <w:r w:rsidR="002F4781">
              <w:t xml:space="preserve"> </w:t>
            </w:r>
            <w:r w:rsidR="006858EF">
              <w:t>called evidence from the following witness:</w:t>
            </w:r>
          </w:p>
          <w:p w14:paraId="0011A64D" w14:textId="77777777" w:rsidR="008D1CA0" w:rsidRDefault="002F4781" w:rsidP="002F4781">
            <w:pPr>
              <w:pStyle w:val="TitlePagetext"/>
              <w:numPr>
                <w:ilvl w:val="0"/>
                <w:numId w:val="18"/>
              </w:numPr>
            </w:pPr>
            <w:r>
              <w:t>Mr Robert Thompson, landscape architect of Habitat.</w:t>
            </w:r>
          </w:p>
        </w:tc>
      </w:tr>
      <w:tr w:rsidR="00E200CF" w14:paraId="390A74AB" w14:textId="77777777" w:rsidTr="00BC190D">
        <w:trPr>
          <w:cantSplit/>
        </w:trPr>
        <w:tc>
          <w:tcPr>
            <w:tcW w:w="2023" w:type="pct"/>
          </w:tcPr>
          <w:p w14:paraId="7C3B22BF" w14:textId="77777777" w:rsidR="00E200CF" w:rsidRDefault="00E200CF" w:rsidP="00BC190D">
            <w:pPr>
              <w:pStyle w:val="TitlePagetext"/>
            </w:pPr>
            <w:r>
              <w:t xml:space="preserve">For </w:t>
            </w:r>
            <w:r w:rsidR="002F4781" w:rsidRPr="00D13B87">
              <w:rPr>
                <w:noProof/>
              </w:rPr>
              <w:t>Monash City Council</w:t>
            </w:r>
          </w:p>
        </w:tc>
        <w:tc>
          <w:tcPr>
            <w:tcW w:w="2977" w:type="pct"/>
          </w:tcPr>
          <w:p w14:paraId="03B1049C" w14:textId="77777777" w:rsidR="006858EF" w:rsidRDefault="002F4781" w:rsidP="002F4781">
            <w:pPr>
              <w:pStyle w:val="TitlePagetext"/>
            </w:pPr>
            <w:r>
              <w:t>Mr James Turner, Principal Planner – Appeals Advisor, Monash City Council</w:t>
            </w:r>
          </w:p>
        </w:tc>
      </w:tr>
      <w:tr w:rsidR="00E200CF" w14:paraId="53901F9F" w14:textId="77777777" w:rsidTr="00BC190D">
        <w:trPr>
          <w:cantSplit/>
        </w:trPr>
        <w:tc>
          <w:tcPr>
            <w:tcW w:w="2023" w:type="pct"/>
          </w:tcPr>
          <w:p w14:paraId="612A8D19" w14:textId="77777777" w:rsidR="00E200CF" w:rsidRDefault="00E200CF" w:rsidP="00BC190D">
            <w:pPr>
              <w:pStyle w:val="TitlePagetext"/>
            </w:pPr>
            <w:r w:rsidRPr="00D64D3E">
              <w:t xml:space="preserve">For </w:t>
            </w:r>
            <w:r w:rsidR="002F4781" w:rsidRPr="00D13B87">
              <w:rPr>
                <w:noProof/>
              </w:rPr>
              <w:t>Vic Roads - Metropolitan South East Region</w:t>
            </w:r>
          </w:p>
        </w:tc>
        <w:tc>
          <w:tcPr>
            <w:tcW w:w="2977" w:type="pct"/>
          </w:tcPr>
          <w:p w14:paraId="3873F523" w14:textId="77777777" w:rsidR="00E200CF" w:rsidRDefault="002F4781" w:rsidP="00BC190D">
            <w:pPr>
              <w:pStyle w:val="TitlePagetext"/>
            </w:pPr>
            <w:r>
              <w:t>No appearance.</w:t>
            </w:r>
          </w:p>
        </w:tc>
      </w:tr>
    </w:tbl>
    <w:bookmarkEnd w:id="19"/>
    <w:p w14:paraId="5B1A03C8" w14:textId="77777777" w:rsidR="00E200CF" w:rsidRDefault="00E200CF" w:rsidP="00E200CF">
      <w:pPr>
        <w:pStyle w:val="Heading1"/>
        <w:rPr>
          <w:highlight w:val="yellow"/>
        </w:rPr>
      </w:pPr>
      <w:r>
        <w:t>Information</w:t>
      </w:r>
    </w:p>
    <w:tbl>
      <w:tblPr>
        <w:tblW w:w="5000" w:type="pct"/>
        <w:tblLook w:val="0000" w:firstRow="0" w:lastRow="0" w:firstColumn="0" w:lastColumn="0" w:noHBand="0" w:noVBand="0"/>
      </w:tblPr>
      <w:tblGrid>
        <w:gridCol w:w="3273"/>
        <w:gridCol w:w="5232"/>
      </w:tblGrid>
      <w:tr w:rsidR="00E200CF" w14:paraId="34E57284" w14:textId="77777777" w:rsidTr="00BC190D">
        <w:trPr>
          <w:cantSplit/>
        </w:trPr>
        <w:tc>
          <w:tcPr>
            <w:tcW w:w="1924" w:type="pct"/>
          </w:tcPr>
          <w:p w14:paraId="100FF483" w14:textId="77777777" w:rsidR="00E200CF" w:rsidRDefault="00E200CF" w:rsidP="00BC190D">
            <w:pPr>
              <w:pStyle w:val="TitlePagetext"/>
            </w:pPr>
            <w:r>
              <w:t>Description of proposal</w:t>
            </w:r>
          </w:p>
        </w:tc>
        <w:tc>
          <w:tcPr>
            <w:tcW w:w="3076" w:type="pct"/>
          </w:tcPr>
          <w:p w14:paraId="4F240BCC" w14:textId="77777777" w:rsidR="00E200CF" w:rsidRPr="00851E10" w:rsidRDefault="002F4781" w:rsidP="00BC190D">
            <w:pPr>
              <w:pStyle w:val="TitlePagetext"/>
            </w:pPr>
            <w:r>
              <w:t xml:space="preserve">Construction of seven dwellings on a lot. The dwellings would be a range of two and three storeys in scale, attached and arranged in a tandem format. The front unit is proposed </w:t>
            </w:r>
            <w:r w:rsidR="006F6AB2">
              <w:t>at</w:t>
            </w:r>
            <w:r>
              <w:t xml:space="preserve"> three storeys in scale as presented to North Road. The existing crossover is to be retained providing common driveway access along the western side of the property to the various garages of each dwelling. A separate pedestrian access for unit 1 and units 2-7 is proposed along the eastern side of the proposal.</w:t>
            </w:r>
          </w:p>
        </w:tc>
      </w:tr>
      <w:tr w:rsidR="00E200CF" w14:paraId="719ACED3" w14:textId="77777777" w:rsidTr="00BC190D">
        <w:trPr>
          <w:cantSplit/>
        </w:trPr>
        <w:tc>
          <w:tcPr>
            <w:tcW w:w="1924" w:type="pct"/>
          </w:tcPr>
          <w:p w14:paraId="616710E3" w14:textId="77777777" w:rsidR="00E200CF" w:rsidRDefault="00E200CF" w:rsidP="00BC190D">
            <w:pPr>
              <w:pStyle w:val="TitlePagetext"/>
            </w:pPr>
            <w:r>
              <w:t>Nature of proceeding</w:t>
            </w:r>
          </w:p>
        </w:tc>
        <w:tc>
          <w:tcPr>
            <w:tcW w:w="3076" w:type="pct"/>
          </w:tcPr>
          <w:p w14:paraId="49FFB3A0" w14:textId="77777777" w:rsidR="00E200CF" w:rsidRPr="00851E10" w:rsidRDefault="00E200CF" w:rsidP="00BC190D">
            <w:pPr>
              <w:pStyle w:val="TitlePagetext"/>
            </w:pPr>
            <w:r>
              <w:t xml:space="preserve">Application under section 77 of the </w:t>
            </w:r>
            <w:r>
              <w:rPr>
                <w:i/>
              </w:rPr>
              <w:t xml:space="preserve">Planning and Environment Act </w:t>
            </w:r>
            <w:r w:rsidRPr="002B7051">
              <w:rPr>
                <w:i/>
              </w:rPr>
              <w:t>1987</w:t>
            </w:r>
            <w:r>
              <w:t xml:space="preserve"> – to review the refusal to grant a permit. </w:t>
            </w:r>
          </w:p>
        </w:tc>
      </w:tr>
      <w:tr w:rsidR="00E200CF" w14:paraId="008EB995" w14:textId="77777777" w:rsidTr="00BC190D">
        <w:trPr>
          <w:cantSplit/>
        </w:trPr>
        <w:tc>
          <w:tcPr>
            <w:tcW w:w="1924" w:type="pct"/>
          </w:tcPr>
          <w:p w14:paraId="5AFD5C5A" w14:textId="77777777" w:rsidR="00E200CF" w:rsidRPr="005C699E" w:rsidRDefault="00E200CF" w:rsidP="00BC190D">
            <w:pPr>
              <w:pStyle w:val="TitlePagetext"/>
            </w:pPr>
            <w:r>
              <w:t>Planning scheme</w:t>
            </w:r>
          </w:p>
        </w:tc>
        <w:tc>
          <w:tcPr>
            <w:tcW w:w="3076" w:type="pct"/>
          </w:tcPr>
          <w:p w14:paraId="44CCD185" w14:textId="77777777" w:rsidR="00E200CF" w:rsidRPr="00851E10" w:rsidRDefault="002F4781" w:rsidP="00BC190D">
            <w:pPr>
              <w:pStyle w:val="TitlePagetext"/>
            </w:pPr>
            <w:r>
              <w:t>Monash Planning Scheme</w:t>
            </w:r>
          </w:p>
        </w:tc>
      </w:tr>
      <w:tr w:rsidR="00E200CF" w14:paraId="490C8CE2" w14:textId="77777777" w:rsidTr="00BC190D">
        <w:trPr>
          <w:cantSplit/>
        </w:trPr>
        <w:tc>
          <w:tcPr>
            <w:tcW w:w="1924" w:type="pct"/>
          </w:tcPr>
          <w:p w14:paraId="7E722992" w14:textId="77777777" w:rsidR="00E200CF" w:rsidRDefault="00E200CF" w:rsidP="00BC190D">
            <w:pPr>
              <w:pStyle w:val="TitlePagetext"/>
            </w:pPr>
            <w:r w:rsidRPr="005C699E">
              <w:t xml:space="preserve">Zone and </w:t>
            </w:r>
            <w:r>
              <w:t>o</w:t>
            </w:r>
            <w:r w:rsidRPr="005C699E">
              <w:t>verlays</w:t>
            </w:r>
          </w:p>
        </w:tc>
        <w:tc>
          <w:tcPr>
            <w:tcW w:w="3076" w:type="pct"/>
          </w:tcPr>
          <w:p w14:paraId="7CB1B8D4" w14:textId="77777777" w:rsidR="00E200CF" w:rsidRPr="00851E10" w:rsidRDefault="002F4781" w:rsidP="00BC190D">
            <w:pPr>
              <w:pStyle w:val="TitlePagetext"/>
            </w:pPr>
            <w:r>
              <w:t>Residential Growth Zone Schedule 3</w:t>
            </w:r>
          </w:p>
        </w:tc>
      </w:tr>
      <w:tr w:rsidR="00E200CF" w14:paraId="383726CB" w14:textId="77777777" w:rsidTr="00BC190D">
        <w:trPr>
          <w:cantSplit/>
        </w:trPr>
        <w:tc>
          <w:tcPr>
            <w:tcW w:w="1924" w:type="pct"/>
          </w:tcPr>
          <w:p w14:paraId="01859B4A" w14:textId="77777777" w:rsidR="00E200CF" w:rsidRPr="005C699E" w:rsidRDefault="00E200CF" w:rsidP="00BC190D">
            <w:pPr>
              <w:pStyle w:val="TitlePagetext"/>
            </w:pPr>
            <w:r>
              <w:t>Permit requirements</w:t>
            </w:r>
          </w:p>
        </w:tc>
        <w:tc>
          <w:tcPr>
            <w:tcW w:w="3076" w:type="pct"/>
          </w:tcPr>
          <w:p w14:paraId="7DA3098C" w14:textId="77777777" w:rsidR="00E200CF" w:rsidRDefault="002F4781" w:rsidP="00BC190D">
            <w:pPr>
              <w:pStyle w:val="TitlePagetext"/>
            </w:pPr>
            <w:r>
              <w:t>Clause 32.07-5 – to construct two or more dwellings on a lot.</w:t>
            </w:r>
          </w:p>
          <w:p w14:paraId="72B22B61" w14:textId="77777777" w:rsidR="002F4781" w:rsidRPr="00851E10" w:rsidRDefault="002F4781" w:rsidP="00BC190D">
            <w:pPr>
              <w:pStyle w:val="TitlePagetext"/>
            </w:pPr>
            <w:r>
              <w:t>Clause 52.29 – to create or alter access to a road in a Road Zone Category 1.</w:t>
            </w:r>
          </w:p>
        </w:tc>
      </w:tr>
      <w:tr w:rsidR="00E200CF" w14:paraId="4DB3D33D" w14:textId="77777777" w:rsidTr="00BC190D">
        <w:trPr>
          <w:cantSplit/>
        </w:trPr>
        <w:tc>
          <w:tcPr>
            <w:tcW w:w="1924" w:type="pct"/>
          </w:tcPr>
          <w:p w14:paraId="36D80BA5" w14:textId="34AB92EF" w:rsidR="00E200CF" w:rsidRDefault="00380365" w:rsidP="00BC190D">
            <w:pPr>
              <w:pStyle w:val="TitlePagetext"/>
            </w:pPr>
            <w:r>
              <w:rPr>
                <w:noProof/>
              </w:rPr>
              <w:lastRenderedPageBreak/>
              <w:drawing>
                <wp:anchor distT="0" distB="0" distL="114300" distR="114300" simplePos="0" relativeHeight="251660288" behindDoc="1" locked="0" layoutInCell="1" allowOverlap="1" wp14:anchorId="3530B3FD" wp14:editId="7D86F3FF">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Land description</w:t>
            </w:r>
          </w:p>
        </w:tc>
        <w:tc>
          <w:tcPr>
            <w:tcW w:w="3076" w:type="pct"/>
          </w:tcPr>
          <w:p w14:paraId="194380E0" w14:textId="77777777" w:rsidR="00E200CF" w:rsidRPr="00851E10" w:rsidRDefault="00476A54" w:rsidP="00BC190D">
            <w:pPr>
              <w:pStyle w:val="TitlePagetext"/>
            </w:pPr>
            <w:r>
              <w:t>The review site is situated on the south side of North Road, approximately 75 metres west of its intersection with the Princes Highway and is accessed via a service road. It is generally rectangular in shape and falls towards the south-east corner. It has a frontage width of 16.17 metres, a length of 48.77 metres and an overall area of approximately 783 square metres.</w:t>
            </w:r>
          </w:p>
        </w:tc>
      </w:tr>
      <w:tr w:rsidR="00E200CF" w14:paraId="3D648ACA" w14:textId="77777777" w:rsidTr="00BC190D">
        <w:trPr>
          <w:cantSplit/>
        </w:trPr>
        <w:tc>
          <w:tcPr>
            <w:tcW w:w="1924" w:type="pct"/>
          </w:tcPr>
          <w:p w14:paraId="06BB980A" w14:textId="77777777" w:rsidR="00E200CF" w:rsidRDefault="00E200CF" w:rsidP="00BC190D">
            <w:pPr>
              <w:pStyle w:val="TitlePagetext"/>
            </w:pPr>
            <w:r>
              <w:t>Tribunal inspection</w:t>
            </w:r>
          </w:p>
        </w:tc>
        <w:tc>
          <w:tcPr>
            <w:tcW w:w="3076" w:type="pct"/>
          </w:tcPr>
          <w:p w14:paraId="65C4790B" w14:textId="77777777" w:rsidR="00E200CF" w:rsidRPr="00851E10" w:rsidRDefault="002F4781" w:rsidP="00BC190D">
            <w:pPr>
              <w:pStyle w:val="TitlePagetext"/>
            </w:pPr>
            <w:r>
              <w:t>4 March 2020 (prior to the hearing.</w:t>
            </w:r>
          </w:p>
        </w:tc>
      </w:tr>
    </w:tbl>
    <w:p w14:paraId="552D4185" w14:textId="77777777" w:rsidR="00E200CF" w:rsidRDefault="00E200CF" w:rsidP="00E200CF">
      <w:pPr>
        <w:pStyle w:val="Order1"/>
      </w:pPr>
    </w:p>
    <w:p w14:paraId="443778DD" w14:textId="1391F995" w:rsidR="00E200CF" w:rsidRDefault="00E200CF" w:rsidP="00E200CF">
      <w:pPr>
        <w:pStyle w:val="Heading1"/>
      </w:pPr>
      <w:r>
        <w:br w:type="page"/>
      </w:r>
      <w:r w:rsidR="00380365">
        <w:rPr>
          <w:noProof/>
        </w:rPr>
        <w:lastRenderedPageBreak/>
        <w:drawing>
          <wp:anchor distT="0" distB="0" distL="114300" distR="114300" simplePos="0" relativeHeight="251661312" behindDoc="1" locked="0" layoutInCell="1" allowOverlap="1" wp14:anchorId="6220733D" wp14:editId="7A48EAA5">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p>
    <w:p w14:paraId="1F247F31" w14:textId="77777777" w:rsidR="00E200CF" w:rsidRDefault="00476A54" w:rsidP="00E200CF">
      <w:pPr>
        <w:pStyle w:val="Para1"/>
      </w:pPr>
      <w:r>
        <w:t>Oral reasons for this decision were provided at the hearing.</w:t>
      </w:r>
    </w:p>
    <w:p w14:paraId="56304A86" w14:textId="77777777" w:rsidR="00E200CF" w:rsidRDefault="00E200CF" w:rsidP="00E200CF"/>
    <w:tbl>
      <w:tblPr>
        <w:tblW w:w="5000" w:type="pct"/>
        <w:tblLook w:val="0000" w:firstRow="0" w:lastRow="0" w:firstColumn="0" w:lastColumn="0" w:noHBand="0" w:noVBand="0"/>
      </w:tblPr>
      <w:tblGrid>
        <w:gridCol w:w="3423"/>
        <w:gridCol w:w="1659"/>
        <w:gridCol w:w="3423"/>
      </w:tblGrid>
      <w:tr w:rsidR="00E200CF" w14:paraId="23CD7877" w14:textId="77777777" w:rsidTr="00BC190D">
        <w:tc>
          <w:tcPr>
            <w:tcW w:w="2012" w:type="pct"/>
          </w:tcPr>
          <w:p w14:paraId="15A7DAB6" w14:textId="77777777" w:rsidR="00041C36" w:rsidRDefault="00041C36" w:rsidP="00BC190D">
            <w:pPr>
              <w:tabs>
                <w:tab w:val="left" w:pos="1515"/>
              </w:tabs>
              <w:rPr>
                <w:b/>
              </w:rPr>
            </w:pPr>
            <w:r>
              <w:t>Joel Templar</w:t>
            </w:r>
            <w:r>
              <w:rPr>
                <w:b/>
              </w:rPr>
              <w:t xml:space="preserve"> </w:t>
            </w:r>
          </w:p>
          <w:p w14:paraId="637E3E66" w14:textId="77777777" w:rsidR="00E200CF" w:rsidRDefault="00E200CF" w:rsidP="00BC190D">
            <w:pPr>
              <w:tabs>
                <w:tab w:val="left" w:pos="1515"/>
              </w:tabs>
              <w:rPr>
                <w:b/>
              </w:rPr>
            </w:pPr>
            <w:r>
              <w:rPr>
                <w:b/>
              </w:rPr>
              <w:t>Member</w:t>
            </w:r>
          </w:p>
        </w:tc>
        <w:tc>
          <w:tcPr>
            <w:tcW w:w="975" w:type="pct"/>
          </w:tcPr>
          <w:p w14:paraId="7D2CB76D" w14:textId="77777777" w:rsidR="00E200CF" w:rsidRDefault="00E200CF" w:rsidP="00BC190D"/>
        </w:tc>
        <w:tc>
          <w:tcPr>
            <w:tcW w:w="2012" w:type="pct"/>
          </w:tcPr>
          <w:p w14:paraId="3785D1C6" w14:textId="77777777" w:rsidR="00E200CF" w:rsidRDefault="00E200CF" w:rsidP="00BC190D"/>
        </w:tc>
      </w:tr>
    </w:tbl>
    <w:p w14:paraId="1C933769" w14:textId="77777777" w:rsidR="00E200CF" w:rsidRDefault="00E200CF" w:rsidP="00E200CF"/>
    <w:p w14:paraId="56C18A3D" w14:textId="77777777" w:rsidR="00E200CF" w:rsidRDefault="00E200CF" w:rsidP="00E200CF"/>
    <w:sectPr w:rsidR="00E200CF">
      <w:footerReference w:type="default" r:id="rId9"/>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CB8B8" w14:textId="77777777" w:rsidR="001D4D15" w:rsidRDefault="001D4D15">
      <w:r>
        <w:separator/>
      </w:r>
    </w:p>
  </w:endnote>
  <w:endnote w:type="continuationSeparator" w:id="0">
    <w:p w14:paraId="2A0C0B00" w14:textId="77777777" w:rsidR="001D4D15" w:rsidRDefault="001D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7F601B" w14:paraId="5F7AA54B" w14:textId="77777777">
      <w:trPr>
        <w:cantSplit/>
      </w:trPr>
      <w:tc>
        <w:tcPr>
          <w:tcW w:w="3884" w:type="pct"/>
        </w:tcPr>
        <w:p w14:paraId="7145DCEF" w14:textId="77777777" w:rsidR="007F601B" w:rsidRDefault="007F601B">
          <w:pPr>
            <w:pStyle w:val="Footer"/>
            <w:spacing w:beforeLines="60" w:before="144"/>
            <w:rPr>
              <w:rFonts w:cs="Arial"/>
              <w:sz w:val="18"/>
              <w:szCs w:val="18"/>
            </w:rPr>
          </w:pPr>
          <w:bookmarkStart w:id="20" w:name="FooterDescription"/>
          <w:bookmarkStart w:id="21" w:name="FooterFileNo1"/>
          <w:bookmarkEnd w:id="20"/>
          <w:bookmarkEnd w:id="21"/>
          <w:r>
            <w:rPr>
              <w:rFonts w:cs="Arial"/>
              <w:sz w:val="18"/>
              <w:szCs w:val="18"/>
            </w:rPr>
            <w:t xml:space="preserve">VCAT Reference No. </w:t>
          </w:r>
          <w:r w:rsidR="002F4781">
            <w:rPr>
              <w:rFonts w:cs="Arial"/>
              <w:sz w:val="18"/>
              <w:szCs w:val="18"/>
            </w:rPr>
            <w:t>P1733/2019</w:t>
          </w:r>
        </w:p>
      </w:tc>
      <w:tc>
        <w:tcPr>
          <w:tcW w:w="1116" w:type="pct"/>
        </w:tcPr>
        <w:p w14:paraId="2039ABA5" w14:textId="77777777"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2A0350">
            <w:rPr>
              <w:rFonts w:cs="Arial"/>
              <w:noProof/>
              <w:sz w:val="18"/>
              <w:szCs w:val="18"/>
            </w:rPr>
            <w:t>11</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2A0350">
            <w:rPr>
              <w:rFonts w:cs="Arial"/>
              <w:noProof/>
              <w:sz w:val="18"/>
              <w:szCs w:val="18"/>
            </w:rPr>
            <w:t>11</w:t>
          </w:r>
          <w:r>
            <w:rPr>
              <w:rFonts w:cs="Arial"/>
              <w:sz w:val="18"/>
              <w:szCs w:val="18"/>
            </w:rPr>
            <w:fldChar w:fldCharType="end"/>
          </w:r>
        </w:p>
      </w:tc>
    </w:tr>
  </w:tbl>
  <w:p w14:paraId="7F240B9A" w14:textId="77777777" w:rsidR="007F601B" w:rsidRDefault="007F601B">
    <w:pPr>
      <w:pStyle w:val="Footer"/>
      <w:rPr>
        <w:sz w:val="2"/>
      </w:rPr>
    </w:pPr>
  </w:p>
  <w:p w14:paraId="24DE1F96" w14:textId="77777777" w:rsidR="007F601B" w:rsidRDefault="007F601B">
    <w:pPr>
      <w:rPr>
        <w:sz w:val="2"/>
      </w:rPr>
    </w:pPr>
  </w:p>
  <w:p w14:paraId="786E9515" w14:textId="77777777"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130DB" w14:textId="77777777" w:rsidR="001D4D15" w:rsidRDefault="001D4D15">
      <w:pPr>
        <w:pStyle w:val="Footer"/>
        <w:pBdr>
          <w:top w:val="single" w:sz="4" w:space="1" w:color="auto"/>
        </w:pBdr>
        <w:rPr>
          <w:sz w:val="12"/>
        </w:rPr>
      </w:pPr>
    </w:p>
  </w:footnote>
  <w:footnote w:type="continuationSeparator" w:id="0">
    <w:p w14:paraId="6819BE45" w14:textId="77777777" w:rsidR="001D4D15" w:rsidRDefault="001D4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E01EC"/>
    <w:multiLevelType w:val="hybridMultilevel"/>
    <w:tmpl w:val="C0062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5"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9"/>
  </w:num>
  <w:num w:numId="5">
    <w:abstractNumId w:val="4"/>
  </w:num>
  <w:num w:numId="6">
    <w:abstractNumId w:val="5"/>
  </w:num>
  <w:num w:numId="7">
    <w:abstractNumId w:val="6"/>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L9uOxXtfrLRIPqd29QPCzScNLMCBGFZtIbtkhC/34bZvKLD+72NPiSTzF/EfImPuz6I0XNefKJhhsMTL+4nRuw==" w:salt="IySrL6LHeTE6WVCAJIwcdw=="/>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CCCCDD1-547C-4C05-A4E7-A626DB429409}"/>
    <w:docVar w:name="dgnword-eventsink" w:val="801165152"/>
    <w:docVar w:name="VCAT Seal" w:val="True"/>
  </w:docVars>
  <w:rsids>
    <w:rsidRoot w:val="001D4D15"/>
    <w:rsid w:val="0001113F"/>
    <w:rsid w:val="00027F01"/>
    <w:rsid w:val="00041C36"/>
    <w:rsid w:val="00057004"/>
    <w:rsid w:val="00061FEB"/>
    <w:rsid w:val="00062780"/>
    <w:rsid w:val="00063C31"/>
    <w:rsid w:val="000854CC"/>
    <w:rsid w:val="000945F9"/>
    <w:rsid w:val="00094A20"/>
    <w:rsid w:val="000F4E28"/>
    <w:rsid w:val="00124C1E"/>
    <w:rsid w:val="00152541"/>
    <w:rsid w:val="001567AE"/>
    <w:rsid w:val="0016093F"/>
    <w:rsid w:val="00163377"/>
    <w:rsid w:val="00167876"/>
    <w:rsid w:val="001708C4"/>
    <w:rsid w:val="0018330C"/>
    <w:rsid w:val="001A23C1"/>
    <w:rsid w:val="001B44F8"/>
    <w:rsid w:val="001D4D15"/>
    <w:rsid w:val="001D63A4"/>
    <w:rsid w:val="001E49C7"/>
    <w:rsid w:val="001F2D3D"/>
    <w:rsid w:val="0023472F"/>
    <w:rsid w:val="00234CB1"/>
    <w:rsid w:val="002563BE"/>
    <w:rsid w:val="0028144B"/>
    <w:rsid w:val="0028244B"/>
    <w:rsid w:val="00290F9B"/>
    <w:rsid w:val="00293A03"/>
    <w:rsid w:val="002A0350"/>
    <w:rsid w:val="002A380D"/>
    <w:rsid w:val="002A47E1"/>
    <w:rsid w:val="002A52E0"/>
    <w:rsid w:val="002B7051"/>
    <w:rsid w:val="002B7B7B"/>
    <w:rsid w:val="002D05B6"/>
    <w:rsid w:val="002F27B5"/>
    <w:rsid w:val="002F4781"/>
    <w:rsid w:val="00312D8A"/>
    <w:rsid w:val="0031301B"/>
    <w:rsid w:val="0032102D"/>
    <w:rsid w:val="00322661"/>
    <w:rsid w:val="0034213D"/>
    <w:rsid w:val="00361E5C"/>
    <w:rsid w:val="00361EF0"/>
    <w:rsid w:val="00380365"/>
    <w:rsid w:val="003813E9"/>
    <w:rsid w:val="003B5E75"/>
    <w:rsid w:val="003D546E"/>
    <w:rsid w:val="003D7278"/>
    <w:rsid w:val="003E11C8"/>
    <w:rsid w:val="00434BAA"/>
    <w:rsid w:val="00467B86"/>
    <w:rsid w:val="00476A54"/>
    <w:rsid w:val="00477574"/>
    <w:rsid w:val="0048685D"/>
    <w:rsid w:val="004908EE"/>
    <w:rsid w:val="00491597"/>
    <w:rsid w:val="004919B5"/>
    <w:rsid w:val="00495762"/>
    <w:rsid w:val="004A201D"/>
    <w:rsid w:val="004B3605"/>
    <w:rsid w:val="004D0391"/>
    <w:rsid w:val="004D2122"/>
    <w:rsid w:val="004F54C1"/>
    <w:rsid w:val="00507771"/>
    <w:rsid w:val="00510802"/>
    <w:rsid w:val="00576108"/>
    <w:rsid w:val="0058084D"/>
    <w:rsid w:val="0059145F"/>
    <w:rsid w:val="005B3D5D"/>
    <w:rsid w:val="005D408F"/>
    <w:rsid w:val="005D428A"/>
    <w:rsid w:val="005D6C47"/>
    <w:rsid w:val="005D77CE"/>
    <w:rsid w:val="005E1511"/>
    <w:rsid w:val="005E2D20"/>
    <w:rsid w:val="005E4824"/>
    <w:rsid w:val="005F6FDD"/>
    <w:rsid w:val="00604881"/>
    <w:rsid w:val="00647F43"/>
    <w:rsid w:val="0065338E"/>
    <w:rsid w:val="00680AFF"/>
    <w:rsid w:val="00682C14"/>
    <w:rsid w:val="00684058"/>
    <w:rsid w:val="006858EF"/>
    <w:rsid w:val="00697776"/>
    <w:rsid w:val="006C7549"/>
    <w:rsid w:val="006E7914"/>
    <w:rsid w:val="006F6AB2"/>
    <w:rsid w:val="00705098"/>
    <w:rsid w:val="00706E8A"/>
    <w:rsid w:val="00726365"/>
    <w:rsid w:val="007301D6"/>
    <w:rsid w:val="00745E58"/>
    <w:rsid w:val="00763504"/>
    <w:rsid w:val="00764EDD"/>
    <w:rsid w:val="00776999"/>
    <w:rsid w:val="00780572"/>
    <w:rsid w:val="0079593A"/>
    <w:rsid w:val="00796305"/>
    <w:rsid w:val="007D487A"/>
    <w:rsid w:val="007F601B"/>
    <w:rsid w:val="007F77A1"/>
    <w:rsid w:val="008128BB"/>
    <w:rsid w:val="00812BED"/>
    <w:rsid w:val="00812EEA"/>
    <w:rsid w:val="008265B7"/>
    <w:rsid w:val="00830459"/>
    <w:rsid w:val="0084488B"/>
    <w:rsid w:val="0084497D"/>
    <w:rsid w:val="008602F8"/>
    <w:rsid w:val="008A247D"/>
    <w:rsid w:val="008A46EC"/>
    <w:rsid w:val="008A5793"/>
    <w:rsid w:val="008B4936"/>
    <w:rsid w:val="008B7EB8"/>
    <w:rsid w:val="008C1674"/>
    <w:rsid w:val="008D1CA0"/>
    <w:rsid w:val="00924205"/>
    <w:rsid w:val="00926A96"/>
    <w:rsid w:val="00931829"/>
    <w:rsid w:val="00932AF9"/>
    <w:rsid w:val="0094148C"/>
    <w:rsid w:val="00956463"/>
    <w:rsid w:val="009804A9"/>
    <w:rsid w:val="00993294"/>
    <w:rsid w:val="009C06C7"/>
    <w:rsid w:val="009D0685"/>
    <w:rsid w:val="00A150D3"/>
    <w:rsid w:val="00A30D6A"/>
    <w:rsid w:val="00A35800"/>
    <w:rsid w:val="00A53783"/>
    <w:rsid w:val="00AA587E"/>
    <w:rsid w:val="00AB29FA"/>
    <w:rsid w:val="00B01DC8"/>
    <w:rsid w:val="00B134F7"/>
    <w:rsid w:val="00B160AF"/>
    <w:rsid w:val="00B24B9B"/>
    <w:rsid w:val="00B30FB4"/>
    <w:rsid w:val="00B355D6"/>
    <w:rsid w:val="00B36ACB"/>
    <w:rsid w:val="00B371E4"/>
    <w:rsid w:val="00B50572"/>
    <w:rsid w:val="00B77BFD"/>
    <w:rsid w:val="00B876A2"/>
    <w:rsid w:val="00BA1951"/>
    <w:rsid w:val="00BB7851"/>
    <w:rsid w:val="00BC219D"/>
    <w:rsid w:val="00C10388"/>
    <w:rsid w:val="00C26EBF"/>
    <w:rsid w:val="00C7408F"/>
    <w:rsid w:val="00C911E9"/>
    <w:rsid w:val="00CA2144"/>
    <w:rsid w:val="00CA2642"/>
    <w:rsid w:val="00CC19B1"/>
    <w:rsid w:val="00CC6FF1"/>
    <w:rsid w:val="00CD1F2A"/>
    <w:rsid w:val="00CE2838"/>
    <w:rsid w:val="00D03F21"/>
    <w:rsid w:val="00D13BA6"/>
    <w:rsid w:val="00D14A42"/>
    <w:rsid w:val="00D23389"/>
    <w:rsid w:val="00D24AFE"/>
    <w:rsid w:val="00D24B15"/>
    <w:rsid w:val="00D52C8B"/>
    <w:rsid w:val="00D6081F"/>
    <w:rsid w:val="00D616BA"/>
    <w:rsid w:val="00D64D3E"/>
    <w:rsid w:val="00DC7C16"/>
    <w:rsid w:val="00DD240D"/>
    <w:rsid w:val="00E002C5"/>
    <w:rsid w:val="00E200CF"/>
    <w:rsid w:val="00E22A2C"/>
    <w:rsid w:val="00E62037"/>
    <w:rsid w:val="00EA5010"/>
    <w:rsid w:val="00EA5975"/>
    <w:rsid w:val="00ED56ED"/>
    <w:rsid w:val="00EE5E8E"/>
    <w:rsid w:val="00F338E1"/>
    <w:rsid w:val="00F55C68"/>
    <w:rsid w:val="00F60617"/>
    <w:rsid w:val="00F773CF"/>
    <w:rsid w:val="00F9058C"/>
    <w:rsid w:val="00F94FD0"/>
    <w:rsid w:val="00FF4E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4F5AEA"/>
  <w15:chartTrackingRefBased/>
  <w15:docId w15:val="{AEE4D45F-8865-4CCD-B59B-DC67246DF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11E9"/>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B01BE-30FA-4F50-8679-25C814383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2DF5F419.dotm</Template>
  <TotalTime>1</TotalTime>
  <Pages>4</Pages>
  <Words>454</Words>
  <Characters>2431</Characters>
  <Application>Microsoft Office Word</Application>
  <DocSecurity>10</DocSecurity>
  <Lines>20</Lines>
  <Paragraphs>5</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Joel Templar (CSV)</dc:creator>
  <cp:keywords/>
  <dc:description/>
  <cp:lastModifiedBy>Pauline Razos (CSV)</cp:lastModifiedBy>
  <cp:revision>3</cp:revision>
  <cp:lastPrinted>2016-10-05T18:04:00Z</cp:lastPrinted>
  <dcterms:created xsi:type="dcterms:W3CDTF">2020-03-09T23:09:00Z</dcterms:created>
  <dcterms:modified xsi:type="dcterms:W3CDTF">2020-03-10T05:14:00Z</dcterms:modified>
</cp:coreProperties>
</file>