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968CC" w14:textId="63F16956" w:rsidR="00361EF0" w:rsidRPr="00A522C6" w:rsidRDefault="002951A1" w:rsidP="007038A6">
      <w:pPr>
        <w:pStyle w:val="TitlePage1"/>
        <w:ind w:left="142"/>
      </w:pPr>
      <w:bookmarkStart w:id="0" w:name="_GoBack"/>
      <w:bookmarkEnd w:id="0"/>
      <w:r>
        <w:rPr>
          <w:noProof/>
          <w:lang w:eastAsia="en-AU"/>
        </w:rPr>
        <w:drawing>
          <wp:anchor distT="0" distB="0" distL="114300" distR="114300" simplePos="0" relativeHeight="251658240" behindDoc="1" locked="0" layoutInCell="1" allowOverlap="1" wp14:anchorId="3F63072C" wp14:editId="15305159">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61EF0">
        <w:t xml:space="preserve">VICTORIAN CIVIL AND </w:t>
      </w:r>
      <w:r w:rsidR="00361EF0" w:rsidRPr="00A522C6">
        <w:t>ADMINISTRATIVE</w:t>
      </w:r>
      <w:r w:rsidR="00361EF0">
        <w:t xml:space="preserve"> TRIBUNAL</w:t>
      </w:r>
      <w:bookmarkStart w:id="1" w:name="Division"/>
      <w:bookmarkEnd w:id="1"/>
    </w:p>
    <w:tbl>
      <w:tblPr>
        <w:tblW w:w="5000" w:type="pct"/>
        <w:tblLook w:val="0000" w:firstRow="0" w:lastRow="0" w:firstColumn="0" w:lastColumn="0" w:noHBand="0" w:noVBand="0"/>
      </w:tblPr>
      <w:tblGrid>
        <w:gridCol w:w="4678"/>
        <w:gridCol w:w="3827"/>
      </w:tblGrid>
      <w:tr w:rsidR="00361EF0" w14:paraId="4D95F977" w14:textId="77777777" w:rsidTr="00A522C6">
        <w:trPr>
          <w:cantSplit/>
        </w:trPr>
        <w:tc>
          <w:tcPr>
            <w:tcW w:w="2750" w:type="pct"/>
          </w:tcPr>
          <w:p w14:paraId="09F6524C" w14:textId="77777777" w:rsidR="00361EF0" w:rsidRDefault="00361EF0" w:rsidP="00A522C6">
            <w:pPr>
              <w:pStyle w:val="TitlePage2"/>
              <w:ind w:left="34"/>
            </w:pPr>
            <w:bookmarkStart w:id="2" w:name="SubDivision"/>
            <w:bookmarkEnd w:id="2"/>
            <w:r>
              <w:t>planning and environment LIST</w:t>
            </w:r>
          </w:p>
        </w:tc>
        <w:tc>
          <w:tcPr>
            <w:tcW w:w="2250" w:type="pct"/>
          </w:tcPr>
          <w:p w14:paraId="49BFEE92" w14:textId="55B4F72A" w:rsidR="00361EF0" w:rsidRDefault="00361EF0" w:rsidP="007F601B">
            <w:pPr>
              <w:pStyle w:val="TitlePage3"/>
            </w:pPr>
            <w:bookmarkStart w:id="3" w:name="FileNo1"/>
            <w:bookmarkEnd w:id="3"/>
            <w:r>
              <w:t xml:space="preserve">vcat reference No. </w:t>
            </w:r>
            <w:r w:rsidR="00B10F19">
              <w:t>P1841/2020</w:t>
            </w:r>
          </w:p>
          <w:p w14:paraId="63304362" w14:textId="65168268" w:rsidR="00361EF0" w:rsidRDefault="00361EF0" w:rsidP="007F601B">
            <w:pPr>
              <w:pStyle w:val="TitlePage3"/>
            </w:pPr>
            <w:r>
              <w:t xml:space="preserve">Permit Application no. </w:t>
            </w:r>
            <w:r w:rsidR="00644BD3">
              <w:t>TPA/51848</w:t>
            </w:r>
          </w:p>
        </w:tc>
      </w:tr>
    </w:tbl>
    <w:p w14:paraId="752EC41C" w14:textId="77777777" w:rsidR="00361EF0" w:rsidRDefault="00361EF0" w:rsidP="00361EF0">
      <w:bookmarkStart w:id="4" w:name="Catchwords"/>
      <w:bookmarkEnd w:id="4"/>
    </w:p>
    <w:tbl>
      <w:tblPr>
        <w:tblW w:w="5000" w:type="pct"/>
        <w:tblLook w:val="0000" w:firstRow="0" w:lastRow="0" w:firstColumn="0" w:lastColumn="0" w:noHBand="0" w:noVBand="0"/>
      </w:tblPr>
      <w:tblGrid>
        <w:gridCol w:w="3545"/>
        <w:gridCol w:w="4960"/>
      </w:tblGrid>
      <w:tr w:rsidR="00361EF0" w14:paraId="3B6DA293" w14:textId="77777777" w:rsidTr="00293A03">
        <w:tc>
          <w:tcPr>
            <w:tcW w:w="2084" w:type="pct"/>
          </w:tcPr>
          <w:p w14:paraId="1E264AA7" w14:textId="77777777" w:rsidR="00361EF0" w:rsidRDefault="00361EF0" w:rsidP="007F601B">
            <w:pPr>
              <w:pStyle w:val="TitlePage2"/>
            </w:pPr>
            <w:bookmarkStart w:id="5" w:name="DELcomplainants2"/>
            <w:bookmarkStart w:id="6" w:name="DELapp"/>
            <w:bookmarkStart w:id="7" w:name="DELitmo"/>
            <w:bookmarkStart w:id="8" w:name="DELcar"/>
            <w:r>
              <w:t>APPLICANT</w:t>
            </w:r>
          </w:p>
        </w:tc>
        <w:tc>
          <w:tcPr>
            <w:tcW w:w="2916" w:type="pct"/>
          </w:tcPr>
          <w:p w14:paraId="3E0AB279" w14:textId="3D8B3C97" w:rsidR="00361EF0" w:rsidRDefault="00B10F19" w:rsidP="007F601B">
            <w:pPr>
              <w:pStyle w:val="TitlePagetext"/>
            </w:pPr>
            <w:bookmarkStart w:id="9" w:name="Applicant"/>
            <w:bookmarkEnd w:id="9"/>
            <w:r>
              <w:t>Michael Higgins</w:t>
            </w:r>
          </w:p>
        </w:tc>
      </w:tr>
      <w:tr w:rsidR="00361EF0" w14:paraId="522B6004" w14:textId="77777777" w:rsidTr="00293A03">
        <w:tc>
          <w:tcPr>
            <w:tcW w:w="2084" w:type="pct"/>
          </w:tcPr>
          <w:p w14:paraId="7802BA57" w14:textId="77777777" w:rsidR="00361EF0" w:rsidRDefault="00361EF0" w:rsidP="007F601B">
            <w:pPr>
              <w:pStyle w:val="TitlePage2"/>
            </w:pPr>
            <w:r>
              <w:t>responsible authority</w:t>
            </w:r>
          </w:p>
        </w:tc>
        <w:tc>
          <w:tcPr>
            <w:tcW w:w="2916" w:type="pct"/>
          </w:tcPr>
          <w:p w14:paraId="1BB38CC0" w14:textId="7746E9A0" w:rsidR="00361EF0" w:rsidRDefault="00B10F19" w:rsidP="007F601B">
            <w:pPr>
              <w:pStyle w:val="TitlePagetext"/>
            </w:pPr>
            <w:r>
              <w:t>Monash City Council</w:t>
            </w:r>
          </w:p>
        </w:tc>
      </w:tr>
      <w:tr w:rsidR="00361EF0" w14:paraId="32826675" w14:textId="77777777" w:rsidTr="00293A03">
        <w:tc>
          <w:tcPr>
            <w:tcW w:w="2084" w:type="pct"/>
          </w:tcPr>
          <w:p w14:paraId="169C5618" w14:textId="77777777" w:rsidR="00361EF0" w:rsidRDefault="00361EF0" w:rsidP="007F601B">
            <w:pPr>
              <w:pStyle w:val="TitlePage2"/>
            </w:pPr>
            <w:bookmarkStart w:id="10" w:name="DELrespondents2"/>
            <w:bookmarkStart w:id="11" w:name="DELsubjectland"/>
            <w:bookmarkEnd w:id="5"/>
            <w:bookmarkEnd w:id="6"/>
            <w:r>
              <w:t>SUBJECT LAND</w:t>
            </w:r>
          </w:p>
        </w:tc>
        <w:tc>
          <w:tcPr>
            <w:tcW w:w="2916" w:type="pct"/>
          </w:tcPr>
          <w:p w14:paraId="1A6BBBB6" w14:textId="77777777" w:rsidR="00361EF0" w:rsidRDefault="00B10F19" w:rsidP="007F601B">
            <w:pPr>
              <w:pStyle w:val="TitlePagetext"/>
            </w:pPr>
            <w:bookmarkStart w:id="12" w:name="subjectland"/>
            <w:bookmarkEnd w:id="12"/>
            <w:r>
              <w:t>2/486 Blackburn Road</w:t>
            </w:r>
          </w:p>
          <w:p w14:paraId="069F90CB" w14:textId="6A37685E" w:rsidR="00B10F19" w:rsidRDefault="00B10F19" w:rsidP="007F601B">
            <w:pPr>
              <w:pStyle w:val="TitlePagetext"/>
            </w:pPr>
            <w:r>
              <w:t xml:space="preserve">GLEN WAVERLEY VIC </w:t>
            </w:r>
            <w:r w:rsidR="00644BD3">
              <w:t>3150</w:t>
            </w:r>
          </w:p>
        </w:tc>
      </w:tr>
      <w:tr w:rsidR="00361EF0" w14:paraId="0FB847FE" w14:textId="77777777" w:rsidTr="00293A03">
        <w:tc>
          <w:tcPr>
            <w:tcW w:w="2084" w:type="pct"/>
          </w:tcPr>
          <w:p w14:paraId="4FA15E82" w14:textId="77777777" w:rsidR="00361EF0" w:rsidRDefault="00361EF0" w:rsidP="007F601B">
            <w:pPr>
              <w:pStyle w:val="TitlePage2"/>
            </w:pPr>
            <w:bookmarkStart w:id="13" w:name="INSresponsibleAuthority"/>
            <w:bookmarkEnd w:id="7"/>
            <w:bookmarkEnd w:id="8"/>
            <w:bookmarkEnd w:id="10"/>
            <w:bookmarkEnd w:id="11"/>
            <w:bookmarkEnd w:id="13"/>
            <w:r>
              <w:t>WHERE HELD</w:t>
            </w:r>
          </w:p>
        </w:tc>
        <w:tc>
          <w:tcPr>
            <w:tcW w:w="2916" w:type="pct"/>
          </w:tcPr>
          <w:p w14:paraId="7CB3906B" w14:textId="77777777" w:rsidR="00361EF0" w:rsidRDefault="00361EF0" w:rsidP="007F601B">
            <w:pPr>
              <w:pStyle w:val="TitlePagetext"/>
            </w:pPr>
            <w:bookmarkStart w:id="14" w:name="Location"/>
            <w:bookmarkEnd w:id="14"/>
            <w:r>
              <w:t>Melbourne</w:t>
            </w:r>
          </w:p>
        </w:tc>
      </w:tr>
      <w:tr w:rsidR="00361EF0" w14:paraId="11FD4ACB" w14:textId="77777777" w:rsidTr="00293A03">
        <w:tc>
          <w:tcPr>
            <w:tcW w:w="2084" w:type="pct"/>
          </w:tcPr>
          <w:p w14:paraId="31982C48" w14:textId="77777777" w:rsidR="00361EF0" w:rsidRDefault="00361EF0" w:rsidP="007F601B">
            <w:pPr>
              <w:pStyle w:val="TitlePage2"/>
            </w:pPr>
            <w:r>
              <w:t>HEARING TYPE</w:t>
            </w:r>
          </w:p>
        </w:tc>
        <w:tc>
          <w:tcPr>
            <w:tcW w:w="2916" w:type="pct"/>
          </w:tcPr>
          <w:p w14:paraId="35E7A04C" w14:textId="77777777" w:rsidR="00361EF0" w:rsidRDefault="00361EF0" w:rsidP="007F601B">
            <w:pPr>
              <w:pStyle w:val="TitlePagetext"/>
            </w:pPr>
            <w:bookmarkStart w:id="15" w:name="HearingType"/>
            <w:bookmarkEnd w:id="15"/>
            <w:r>
              <w:t>Hearing</w:t>
            </w:r>
          </w:p>
        </w:tc>
      </w:tr>
      <w:tr w:rsidR="00361EF0" w14:paraId="55B0E45B" w14:textId="77777777" w:rsidTr="00293A03">
        <w:tc>
          <w:tcPr>
            <w:tcW w:w="2084" w:type="pct"/>
          </w:tcPr>
          <w:p w14:paraId="3D2B16A7" w14:textId="77777777" w:rsidR="00361EF0" w:rsidRDefault="00361EF0" w:rsidP="007F601B">
            <w:pPr>
              <w:pStyle w:val="TitlePage2"/>
            </w:pPr>
            <w:r>
              <w:t>DATE OF HEARING</w:t>
            </w:r>
          </w:p>
        </w:tc>
        <w:tc>
          <w:tcPr>
            <w:tcW w:w="2916" w:type="pct"/>
          </w:tcPr>
          <w:p w14:paraId="3910D464" w14:textId="64F6FED0" w:rsidR="00361EF0" w:rsidRDefault="00B10F19" w:rsidP="007F601B">
            <w:pPr>
              <w:pStyle w:val="TitlePagetext"/>
            </w:pPr>
            <w:bookmarkStart w:id="16" w:name="HearingDate"/>
            <w:bookmarkEnd w:id="16"/>
            <w:r>
              <w:t>4 March 2021</w:t>
            </w:r>
          </w:p>
        </w:tc>
      </w:tr>
      <w:tr w:rsidR="00361EF0" w14:paraId="430EB217" w14:textId="77777777" w:rsidTr="00293A03">
        <w:tc>
          <w:tcPr>
            <w:tcW w:w="2084" w:type="pct"/>
          </w:tcPr>
          <w:p w14:paraId="7E3563B3" w14:textId="77777777" w:rsidR="00361EF0" w:rsidRDefault="00361EF0" w:rsidP="007F601B">
            <w:pPr>
              <w:pStyle w:val="TitlePage2"/>
            </w:pPr>
            <w:r>
              <w:t>DATE OF ORDER</w:t>
            </w:r>
          </w:p>
        </w:tc>
        <w:tc>
          <w:tcPr>
            <w:tcW w:w="2916" w:type="pct"/>
          </w:tcPr>
          <w:p w14:paraId="613ED8C4" w14:textId="7D0B5DBA" w:rsidR="00361EF0" w:rsidRDefault="00B10F19" w:rsidP="007F601B">
            <w:pPr>
              <w:pStyle w:val="TitlePagetext"/>
            </w:pPr>
            <w:bookmarkStart w:id="17" w:name="DateOrder"/>
            <w:bookmarkEnd w:id="17"/>
            <w:r>
              <w:t>4 March 2021</w:t>
            </w:r>
          </w:p>
        </w:tc>
      </w:tr>
      <w:tr w:rsidR="00361EF0" w14:paraId="3E04ABA7" w14:textId="77777777" w:rsidTr="00293A03">
        <w:tc>
          <w:tcPr>
            <w:tcW w:w="2084" w:type="pct"/>
          </w:tcPr>
          <w:p w14:paraId="25D302DC" w14:textId="77777777" w:rsidR="00361EF0" w:rsidRDefault="00361EF0" w:rsidP="007F601B">
            <w:pPr>
              <w:pStyle w:val="TitlePage2"/>
            </w:pPr>
            <w:r>
              <w:t>CITATION</w:t>
            </w:r>
          </w:p>
        </w:tc>
        <w:tc>
          <w:tcPr>
            <w:tcW w:w="2916" w:type="pct"/>
          </w:tcPr>
          <w:p w14:paraId="2B2177FB" w14:textId="74EFD897" w:rsidR="00361EF0" w:rsidRDefault="00400D04" w:rsidP="007F601B">
            <w:pPr>
              <w:pStyle w:val="TitlePagetext"/>
            </w:pPr>
            <w:r>
              <w:t>Higgins v Monash CC [2021] VCAT</w:t>
            </w:r>
            <w:r w:rsidR="00EC0DD3">
              <w:t xml:space="preserve"> 186</w:t>
            </w:r>
          </w:p>
        </w:tc>
      </w:tr>
    </w:tbl>
    <w:p w14:paraId="543A0CD8" w14:textId="77777777" w:rsidR="00361EF0" w:rsidRDefault="00361EF0" w:rsidP="00361EF0"/>
    <w:p w14:paraId="520B98E1" w14:textId="77777777" w:rsidR="00361EF0" w:rsidRDefault="00361EF0" w:rsidP="00361EF0">
      <w:pPr>
        <w:pStyle w:val="Heading1"/>
      </w:pPr>
      <w:r>
        <w:t>Order</w:t>
      </w:r>
    </w:p>
    <w:p w14:paraId="6B933204" w14:textId="0490A409" w:rsidR="00644BD3" w:rsidRDefault="00644BD3">
      <w:pPr>
        <w:pStyle w:val="Heading2"/>
      </w:pPr>
      <w:r>
        <w:t xml:space="preserve"> GRANTING PERMIT </w:t>
      </w:r>
    </w:p>
    <w:p w14:paraId="08F2B460" w14:textId="77777777" w:rsidR="00644BD3" w:rsidRDefault="00644BD3" w:rsidP="00644BD3">
      <w:pPr>
        <w:pStyle w:val="Order2"/>
        <w:numPr>
          <w:ilvl w:val="0"/>
          <w:numId w:val="15"/>
        </w:numPr>
      </w:pPr>
      <w:r>
        <w:t>The decision of the Responsible Authority is set aside.</w:t>
      </w:r>
    </w:p>
    <w:p w14:paraId="61FE7029" w14:textId="1A763DCE" w:rsidR="00644BD3" w:rsidRDefault="00644BD3" w:rsidP="00644BD3">
      <w:pPr>
        <w:pStyle w:val="Order2"/>
        <w:numPr>
          <w:ilvl w:val="0"/>
          <w:numId w:val="12"/>
        </w:numPr>
      </w:pPr>
      <w:r>
        <w:t xml:space="preserve">In permit application TPA/51848 a permit is granted and directed to be issued for the land at 2/486 Blackburn Road, Glen Waverley </w:t>
      </w:r>
      <w:r w:rsidRPr="00644BD3">
        <w:t>in accordance with the endorsed plans and</w:t>
      </w:r>
      <w:r>
        <w:t xml:space="preserve"> on the conditions set out in Appendix A.  The permit allows:</w:t>
      </w:r>
    </w:p>
    <w:p w14:paraId="7921B1F4" w14:textId="2B77E8B3" w:rsidR="00644BD3" w:rsidRDefault="003A39C3" w:rsidP="003A39C3">
      <w:pPr>
        <w:pStyle w:val="Para5"/>
      </w:pPr>
      <w:r>
        <w:t>Extension to a dwelling on a lot less than 300sqm and reduction of car parking (one space)</w:t>
      </w:r>
      <w:r w:rsidR="00F536D1">
        <w:t>.</w:t>
      </w:r>
    </w:p>
    <w:p w14:paraId="1CB4CE69" w14:textId="77777777" w:rsidR="00644BD3" w:rsidRPr="00EC6FEE" w:rsidRDefault="00644BD3" w:rsidP="00EC6FEE">
      <w:pPr>
        <w:pStyle w:val="Para1"/>
        <w:numPr>
          <w:ilvl w:val="0"/>
          <w:numId w:val="0"/>
        </w:numPr>
      </w:pPr>
    </w:p>
    <w:p w14:paraId="28DEF6C4" w14:textId="77777777" w:rsidR="00644BD3" w:rsidRDefault="00644BD3" w:rsidP="007D4803">
      <w:pPr>
        <w:pStyle w:val="Para1"/>
        <w:numPr>
          <w:ilvl w:val="0"/>
          <w:numId w:val="0"/>
        </w:numPr>
      </w:pPr>
    </w:p>
    <w:tbl>
      <w:tblPr>
        <w:tblW w:w="5000" w:type="pct"/>
        <w:tblLook w:val="0000" w:firstRow="0" w:lastRow="0" w:firstColumn="0" w:lastColumn="0" w:noHBand="0" w:noVBand="0"/>
      </w:tblPr>
      <w:tblGrid>
        <w:gridCol w:w="2976"/>
        <w:gridCol w:w="2552"/>
        <w:gridCol w:w="2977"/>
      </w:tblGrid>
      <w:tr w:rsidR="00B876A2" w14:paraId="09F13A9B" w14:textId="77777777" w:rsidTr="00B876A2">
        <w:tc>
          <w:tcPr>
            <w:tcW w:w="1750" w:type="pct"/>
          </w:tcPr>
          <w:p w14:paraId="2958BD9D" w14:textId="77777777" w:rsidR="00B876A2" w:rsidRDefault="00A02F3E" w:rsidP="00361EF0">
            <w:pPr>
              <w:tabs>
                <w:tab w:val="left" w:pos="1515"/>
              </w:tabs>
              <w:rPr>
                <w:b/>
              </w:rPr>
            </w:pPr>
            <w:r w:rsidRPr="00A02F3E">
              <w:rPr>
                <w:b/>
              </w:rPr>
              <w:t>Jeanette G Rickards, Senior Member</w:t>
            </w:r>
          </w:p>
        </w:tc>
        <w:tc>
          <w:tcPr>
            <w:tcW w:w="1500" w:type="pct"/>
          </w:tcPr>
          <w:p w14:paraId="4C6EFA37" w14:textId="77777777" w:rsidR="00B876A2" w:rsidRDefault="00B876A2" w:rsidP="007F601B"/>
        </w:tc>
        <w:tc>
          <w:tcPr>
            <w:tcW w:w="1750" w:type="pct"/>
          </w:tcPr>
          <w:p w14:paraId="5881E313" w14:textId="77777777" w:rsidR="00B876A2" w:rsidRDefault="00B876A2" w:rsidP="007F601B"/>
        </w:tc>
      </w:tr>
    </w:tbl>
    <w:p w14:paraId="00201EEB" w14:textId="77777777" w:rsidR="000C564E" w:rsidRDefault="000C564E" w:rsidP="001D5199">
      <w:pPr>
        <w:pStyle w:val="Heading1"/>
        <w:jc w:val="left"/>
      </w:pPr>
    </w:p>
    <w:p w14:paraId="6B4ECFB8" w14:textId="77777777" w:rsidR="009D0685" w:rsidRDefault="009D0685" w:rsidP="009D0685">
      <w:pPr>
        <w:pStyle w:val="Heading1"/>
        <w:rPr>
          <w:highlight w:val="yellow"/>
        </w:rPr>
      </w:pPr>
      <w:r>
        <w:t>Appearances</w:t>
      </w:r>
    </w:p>
    <w:tbl>
      <w:tblPr>
        <w:tblW w:w="5000" w:type="pct"/>
        <w:tblLook w:val="0000" w:firstRow="0" w:lastRow="0" w:firstColumn="0" w:lastColumn="0" w:noHBand="0" w:noVBand="0"/>
      </w:tblPr>
      <w:tblGrid>
        <w:gridCol w:w="3441"/>
        <w:gridCol w:w="5064"/>
      </w:tblGrid>
      <w:tr w:rsidR="009D0685" w14:paraId="216DEBD7" w14:textId="77777777" w:rsidTr="004D42CC">
        <w:trPr>
          <w:cantSplit/>
        </w:trPr>
        <w:tc>
          <w:tcPr>
            <w:tcW w:w="2023" w:type="pct"/>
          </w:tcPr>
          <w:p w14:paraId="4983C872" w14:textId="77777777" w:rsidR="009D0685" w:rsidRDefault="009D0685" w:rsidP="004D42CC">
            <w:pPr>
              <w:pStyle w:val="TitlePagetext"/>
            </w:pPr>
            <w:r>
              <w:t>For applicant</w:t>
            </w:r>
          </w:p>
        </w:tc>
        <w:tc>
          <w:tcPr>
            <w:tcW w:w="2977" w:type="pct"/>
          </w:tcPr>
          <w:p w14:paraId="5FAD965A" w14:textId="4DB18EC6" w:rsidR="009D0685" w:rsidRDefault="001D5199" w:rsidP="004D42CC">
            <w:pPr>
              <w:pStyle w:val="TitlePagetext"/>
            </w:pPr>
            <w:r>
              <w:t>Mr S O’Brien, Town Planner, Universal Planning</w:t>
            </w:r>
          </w:p>
        </w:tc>
      </w:tr>
      <w:tr w:rsidR="009D0685" w14:paraId="65FDD956" w14:textId="77777777" w:rsidTr="004D42CC">
        <w:trPr>
          <w:cantSplit/>
        </w:trPr>
        <w:tc>
          <w:tcPr>
            <w:tcW w:w="2023" w:type="pct"/>
          </w:tcPr>
          <w:p w14:paraId="10FD5539" w14:textId="77777777" w:rsidR="009D0685" w:rsidRDefault="009D0685" w:rsidP="004D42CC">
            <w:pPr>
              <w:pStyle w:val="TitlePagetext"/>
            </w:pPr>
            <w:r>
              <w:t>For responsible authority</w:t>
            </w:r>
          </w:p>
        </w:tc>
        <w:tc>
          <w:tcPr>
            <w:tcW w:w="2977" w:type="pct"/>
          </w:tcPr>
          <w:p w14:paraId="61BB356F" w14:textId="46D348C4" w:rsidR="009D0685" w:rsidRDefault="001D5199" w:rsidP="004D42CC">
            <w:pPr>
              <w:pStyle w:val="TitlePagetext"/>
            </w:pPr>
            <w:r>
              <w:t xml:space="preserve">Mr G Gilfedder, Town Planner, Currie </w:t>
            </w:r>
            <w:r w:rsidR="007F6CCF">
              <w:t xml:space="preserve">&amp; </w:t>
            </w:r>
            <w:r>
              <w:t>Brown</w:t>
            </w:r>
          </w:p>
        </w:tc>
      </w:tr>
    </w:tbl>
    <w:p w14:paraId="1326A2F1" w14:textId="77777777" w:rsidR="009D0685" w:rsidRPr="00303C52" w:rsidRDefault="009D0685" w:rsidP="009D0685"/>
    <w:p w14:paraId="769F795F" w14:textId="1023A452" w:rsidR="009D0685" w:rsidRDefault="00764EDD" w:rsidP="00BB36A2">
      <w:pPr>
        <w:pStyle w:val="Heading1"/>
        <w:rPr>
          <w:highlight w:val="yellow"/>
        </w:rPr>
      </w:pPr>
      <w:r>
        <w:br w:type="page"/>
      </w:r>
      <w:r w:rsidR="002951A1">
        <w:rPr>
          <w:noProof/>
          <w:lang w:eastAsia="en-AU"/>
        </w:rPr>
        <w:lastRenderedPageBreak/>
        <w:drawing>
          <wp:anchor distT="0" distB="0" distL="114300" distR="114300" simplePos="0" relativeHeight="251659264" behindDoc="1" locked="0" layoutInCell="1" allowOverlap="1" wp14:anchorId="42639A8E" wp14:editId="44CE61C6">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685">
        <w:t>Information</w:t>
      </w:r>
    </w:p>
    <w:tbl>
      <w:tblPr>
        <w:tblW w:w="5000" w:type="pct"/>
        <w:tblLook w:val="0000" w:firstRow="0" w:lastRow="0" w:firstColumn="0" w:lastColumn="0" w:noHBand="0" w:noVBand="0"/>
      </w:tblPr>
      <w:tblGrid>
        <w:gridCol w:w="3273"/>
        <w:gridCol w:w="5232"/>
      </w:tblGrid>
      <w:tr w:rsidR="009D0685" w14:paraId="42C7287F" w14:textId="77777777" w:rsidTr="004D42CC">
        <w:trPr>
          <w:cantSplit/>
        </w:trPr>
        <w:tc>
          <w:tcPr>
            <w:tcW w:w="1924" w:type="pct"/>
          </w:tcPr>
          <w:p w14:paraId="5F0017B6" w14:textId="77777777" w:rsidR="009D0685" w:rsidRDefault="009D0685" w:rsidP="004D42CC">
            <w:pPr>
              <w:pStyle w:val="TitlePagetext"/>
            </w:pPr>
            <w:r>
              <w:t>Description of proposal</w:t>
            </w:r>
          </w:p>
        </w:tc>
        <w:tc>
          <w:tcPr>
            <w:tcW w:w="3076" w:type="pct"/>
          </w:tcPr>
          <w:p w14:paraId="622257ED" w14:textId="5A5C0090" w:rsidR="00623A53" w:rsidRDefault="00623A53" w:rsidP="00623A53">
            <w:pPr>
              <w:pStyle w:val="Para2"/>
              <w:ind w:left="0"/>
              <w:rPr>
                <w:lang w:eastAsia="en-AU"/>
              </w:rPr>
            </w:pPr>
            <w:r>
              <w:rPr>
                <w:lang w:eastAsia="en-AU"/>
              </w:rPr>
              <w:t>Construction of an extension to a dwelling on a lot less than 300sqm.</w:t>
            </w:r>
          </w:p>
          <w:p w14:paraId="219A9808" w14:textId="5A941568" w:rsidR="009D0685" w:rsidRPr="00851E10" w:rsidRDefault="00623A53" w:rsidP="00623A53">
            <w:pPr>
              <w:pStyle w:val="Para2"/>
              <w:ind w:left="0"/>
            </w:pPr>
            <w:r>
              <w:rPr>
                <w:lang w:eastAsia="en-AU"/>
              </w:rPr>
              <w:t>Reduction of one car parking space.</w:t>
            </w:r>
          </w:p>
        </w:tc>
      </w:tr>
      <w:tr w:rsidR="009D0685" w14:paraId="46426CF7" w14:textId="77777777" w:rsidTr="004D42CC">
        <w:trPr>
          <w:cantSplit/>
        </w:trPr>
        <w:tc>
          <w:tcPr>
            <w:tcW w:w="1924" w:type="pct"/>
          </w:tcPr>
          <w:p w14:paraId="6D6975D0" w14:textId="77777777" w:rsidR="009D0685" w:rsidRDefault="009D0685" w:rsidP="004D42CC">
            <w:pPr>
              <w:pStyle w:val="TitlePagetext"/>
            </w:pPr>
            <w:r>
              <w:t>Nature of proceeding</w:t>
            </w:r>
          </w:p>
        </w:tc>
        <w:tc>
          <w:tcPr>
            <w:tcW w:w="3076" w:type="pct"/>
          </w:tcPr>
          <w:p w14:paraId="208C6D1B" w14:textId="3054FFCF" w:rsidR="009D0685" w:rsidRPr="00851E10" w:rsidRDefault="009D0685" w:rsidP="004D42CC">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9D0685" w14:paraId="48E37510" w14:textId="77777777" w:rsidTr="004D42CC">
        <w:trPr>
          <w:cantSplit/>
        </w:trPr>
        <w:tc>
          <w:tcPr>
            <w:tcW w:w="1924" w:type="pct"/>
          </w:tcPr>
          <w:p w14:paraId="7D5B167E" w14:textId="77777777" w:rsidR="009D0685" w:rsidRPr="005C699E" w:rsidRDefault="009D0685" w:rsidP="004D42CC">
            <w:pPr>
              <w:pStyle w:val="TitlePagetext"/>
            </w:pPr>
            <w:r>
              <w:t>Planning scheme</w:t>
            </w:r>
          </w:p>
        </w:tc>
        <w:tc>
          <w:tcPr>
            <w:tcW w:w="3076" w:type="pct"/>
          </w:tcPr>
          <w:p w14:paraId="2A7AED04" w14:textId="1C4DEDD1" w:rsidR="009D0685" w:rsidRPr="00851E10" w:rsidRDefault="004876F8" w:rsidP="004D42CC">
            <w:pPr>
              <w:pStyle w:val="TitlePagetext"/>
            </w:pPr>
            <w:r>
              <w:t xml:space="preserve">Monash </w:t>
            </w:r>
          </w:p>
        </w:tc>
      </w:tr>
      <w:tr w:rsidR="009D0685" w14:paraId="2FA17235" w14:textId="77777777" w:rsidTr="004D42CC">
        <w:trPr>
          <w:cantSplit/>
        </w:trPr>
        <w:tc>
          <w:tcPr>
            <w:tcW w:w="1924" w:type="pct"/>
          </w:tcPr>
          <w:p w14:paraId="590ED302" w14:textId="77777777" w:rsidR="009D0685" w:rsidRDefault="009D0685" w:rsidP="004D42CC">
            <w:pPr>
              <w:pStyle w:val="TitlePagetext"/>
            </w:pPr>
            <w:r w:rsidRPr="005C699E">
              <w:t xml:space="preserve">Zone and </w:t>
            </w:r>
            <w:r>
              <w:t>o</w:t>
            </w:r>
            <w:r w:rsidRPr="005C699E">
              <w:t>verlays</w:t>
            </w:r>
          </w:p>
        </w:tc>
        <w:tc>
          <w:tcPr>
            <w:tcW w:w="3076" w:type="pct"/>
          </w:tcPr>
          <w:p w14:paraId="28C1D8A8" w14:textId="193AFB16" w:rsidR="009D0685" w:rsidRPr="00851E10" w:rsidRDefault="00623A53" w:rsidP="004D42CC">
            <w:pPr>
              <w:pStyle w:val="TitlePagetext"/>
            </w:pPr>
            <w:r w:rsidRPr="00623A53">
              <w:t>General Residential Zone, Schedule 2</w:t>
            </w:r>
          </w:p>
        </w:tc>
      </w:tr>
      <w:tr w:rsidR="009D0685" w14:paraId="47DEFBB0" w14:textId="77777777" w:rsidTr="004D42CC">
        <w:trPr>
          <w:cantSplit/>
        </w:trPr>
        <w:tc>
          <w:tcPr>
            <w:tcW w:w="1924" w:type="pct"/>
          </w:tcPr>
          <w:p w14:paraId="5FA7388A" w14:textId="77777777" w:rsidR="009D0685" w:rsidRPr="005C699E" w:rsidRDefault="009D0685" w:rsidP="004D42CC">
            <w:pPr>
              <w:pStyle w:val="TitlePagetext"/>
            </w:pPr>
            <w:r>
              <w:t>Permit requirements</w:t>
            </w:r>
          </w:p>
        </w:tc>
        <w:tc>
          <w:tcPr>
            <w:tcW w:w="3076" w:type="pct"/>
          </w:tcPr>
          <w:p w14:paraId="7E80E49C" w14:textId="1AF4612D" w:rsidR="009D0685" w:rsidRDefault="00623A53" w:rsidP="00623A53">
            <w:pPr>
              <w:pStyle w:val="TitlePagetext"/>
            </w:pPr>
            <w:r>
              <w:t xml:space="preserve">Clause 32.08 - construction of an extension to a dwelling on a lot less than </w:t>
            </w:r>
            <w:r w:rsidR="00F536D1">
              <w:t>3</w:t>
            </w:r>
            <w:r>
              <w:t>00sqm</w:t>
            </w:r>
          </w:p>
          <w:p w14:paraId="2D30E571" w14:textId="4293AB39" w:rsidR="00623A53" w:rsidRPr="00851E10" w:rsidRDefault="00623A53" w:rsidP="00623A53">
            <w:pPr>
              <w:pStyle w:val="TitlePagetext"/>
            </w:pPr>
            <w:r>
              <w:t xml:space="preserve">Clause 52.06- 5 - reduce the number of car spaces required </w:t>
            </w:r>
          </w:p>
        </w:tc>
      </w:tr>
      <w:tr w:rsidR="009D0685" w14:paraId="66D5C1EB" w14:textId="77777777" w:rsidTr="004D42CC">
        <w:trPr>
          <w:cantSplit/>
        </w:trPr>
        <w:tc>
          <w:tcPr>
            <w:tcW w:w="1924" w:type="pct"/>
          </w:tcPr>
          <w:p w14:paraId="506A6E65" w14:textId="77777777" w:rsidR="009D0685" w:rsidRDefault="009D0685" w:rsidP="004D42CC">
            <w:pPr>
              <w:pStyle w:val="TitlePagetext"/>
            </w:pPr>
            <w:r>
              <w:t>Relevant scheme policies and provisions</w:t>
            </w:r>
          </w:p>
        </w:tc>
        <w:tc>
          <w:tcPr>
            <w:tcW w:w="3076" w:type="pct"/>
          </w:tcPr>
          <w:p w14:paraId="1E1A0245" w14:textId="7DE8CCDD" w:rsidR="009D0685" w:rsidRPr="00851E10" w:rsidRDefault="00623A53" w:rsidP="00623A53">
            <w:pPr>
              <w:pStyle w:val="TitlePagetext"/>
            </w:pPr>
            <w:r>
              <w:t>Clauses 22.01 (Character Area – Garden City Suburbs Northern Areas), 32.08 &amp; Schedule 2, 52.06, 54, and 65.</w:t>
            </w:r>
          </w:p>
        </w:tc>
      </w:tr>
      <w:tr w:rsidR="009D0685" w14:paraId="6908B337" w14:textId="77777777" w:rsidTr="001A36F7">
        <w:tc>
          <w:tcPr>
            <w:tcW w:w="1924" w:type="pct"/>
          </w:tcPr>
          <w:p w14:paraId="317D3EB2" w14:textId="77777777" w:rsidR="009D0685" w:rsidRDefault="009D0685" w:rsidP="004D42CC">
            <w:pPr>
              <w:pStyle w:val="TitlePagetext"/>
            </w:pPr>
            <w:r>
              <w:t>Land description</w:t>
            </w:r>
          </w:p>
        </w:tc>
        <w:tc>
          <w:tcPr>
            <w:tcW w:w="3076" w:type="pct"/>
          </w:tcPr>
          <w:p w14:paraId="55767212" w14:textId="7F43D15C" w:rsidR="00431B02" w:rsidRDefault="00431B02" w:rsidP="00623A53">
            <w:pPr>
              <w:pStyle w:val="Para2"/>
              <w:ind w:left="0"/>
              <w:rPr>
                <w:lang w:eastAsia="en-AU"/>
              </w:rPr>
            </w:pPr>
            <w:r>
              <w:rPr>
                <w:lang w:eastAsia="en-AU"/>
              </w:rPr>
              <w:t>The site is located on the eastern side of Blackburn Road and is approximately 50 metres north of England Road. The land is an irregularly shaped strata lot. The site has a total area of 294 square metres.</w:t>
            </w:r>
          </w:p>
          <w:p w14:paraId="2CF6C4E9" w14:textId="6F73F8B1" w:rsidR="00431B02" w:rsidRDefault="00431B02" w:rsidP="00623A53">
            <w:pPr>
              <w:pStyle w:val="Para2"/>
              <w:ind w:left="0"/>
              <w:rPr>
                <w:lang w:eastAsia="en-AU"/>
              </w:rPr>
            </w:pPr>
            <w:r>
              <w:rPr>
                <w:lang w:eastAsia="en-AU"/>
              </w:rPr>
              <w:t>The land is flat. The site currently contains a single storey brick dwelling and a tiled pitched roof. An attached single vehicle carport is attached on the western side of the dwelling. A second single storey dwelling with a carport is located forward of the</w:t>
            </w:r>
            <w:r w:rsidR="001A36F7">
              <w:rPr>
                <w:lang w:eastAsia="en-AU"/>
              </w:rPr>
              <w:t xml:space="preserve"> </w:t>
            </w:r>
            <w:r>
              <w:rPr>
                <w:lang w:eastAsia="en-AU"/>
              </w:rPr>
              <w:t>subject site.</w:t>
            </w:r>
          </w:p>
          <w:p w14:paraId="65828112" w14:textId="77777777" w:rsidR="009D0685" w:rsidRDefault="00431B02" w:rsidP="00623A53">
            <w:pPr>
              <w:pStyle w:val="Para2"/>
              <w:ind w:left="0"/>
              <w:rPr>
                <w:lang w:eastAsia="en-AU"/>
              </w:rPr>
            </w:pPr>
            <w:r>
              <w:rPr>
                <w:lang w:eastAsia="en-AU"/>
              </w:rPr>
              <w:t>Vehicle access to both dwellings is provided by a crossover along the northern boundary of the site. The secluded private open space is located to the north and rear of the dwelling.</w:t>
            </w:r>
          </w:p>
          <w:p w14:paraId="4AA5EE89" w14:textId="3220A447" w:rsidR="00DD6E5B" w:rsidRDefault="00DD6E5B" w:rsidP="00623A53">
            <w:pPr>
              <w:pStyle w:val="Para2"/>
              <w:ind w:left="0"/>
              <w:rPr>
                <w:lang w:eastAsia="en-AU"/>
              </w:rPr>
            </w:pPr>
            <w:r>
              <w:rPr>
                <w:lang w:eastAsia="en-AU"/>
              </w:rPr>
              <w:t>Pinewood Shopping Centre is located to the north-west of the site.</w:t>
            </w:r>
          </w:p>
          <w:p w14:paraId="18C53790" w14:textId="4038224A" w:rsidR="00DD6E5B" w:rsidRDefault="00DD6E5B" w:rsidP="00623A53">
            <w:pPr>
              <w:pStyle w:val="Para2"/>
              <w:ind w:left="0"/>
              <w:rPr>
                <w:lang w:eastAsia="en-AU"/>
              </w:rPr>
            </w:pPr>
            <w:r>
              <w:rPr>
                <w:lang w:eastAsia="en-AU"/>
              </w:rPr>
              <w:t>Blackburn Road is in a Road Zone Category 1 and intersects with the Monash Freeway to the south of the property.</w:t>
            </w:r>
          </w:p>
          <w:p w14:paraId="2CDB02D7" w14:textId="406F8C9B" w:rsidR="00DD6E5B" w:rsidRPr="00851E10" w:rsidRDefault="00DD6E5B" w:rsidP="00623A53">
            <w:pPr>
              <w:pStyle w:val="Para2"/>
              <w:ind w:left="0"/>
            </w:pPr>
            <w:r>
              <w:rPr>
                <w:lang w:eastAsia="en-AU"/>
              </w:rPr>
              <w:t>Bus services operate along Blackburn Road and Waverley Road to the north</w:t>
            </w:r>
            <w:r w:rsidR="00623A53">
              <w:rPr>
                <w:lang w:eastAsia="en-AU"/>
              </w:rPr>
              <w:t>.</w:t>
            </w:r>
          </w:p>
        </w:tc>
      </w:tr>
    </w:tbl>
    <w:p w14:paraId="4CF03CFE" w14:textId="0C860B4B" w:rsidR="00361EF0" w:rsidRDefault="00361EF0" w:rsidP="00361EF0">
      <w:pPr>
        <w:pStyle w:val="Heading1"/>
      </w:pPr>
      <w:r>
        <w:br w:type="page"/>
      </w:r>
      <w:r w:rsidR="002951A1">
        <w:rPr>
          <w:noProof/>
          <w:lang w:eastAsia="en-AU"/>
        </w:rPr>
        <w:lastRenderedPageBreak/>
        <w:drawing>
          <wp:anchor distT="0" distB="0" distL="114300" distR="114300" simplePos="0" relativeHeight="251660288" behindDoc="1" locked="0" layoutInCell="1" allowOverlap="1" wp14:anchorId="0D6BF186" wp14:editId="4156D3B5">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sidR="00E62037">
        <w:rPr>
          <w:rStyle w:val="FootnoteReference"/>
        </w:rPr>
        <w:footnoteReference w:id="1"/>
      </w:r>
    </w:p>
    <w:p w14:paraId="3760BFC7" w14:textId="47E671DB" w:rsidR="00495762" w:rsidRDefault="00BA4ECF" w:rsidP="00EC0DD3">
      <w:pPr>
        <w:ind w:left="567"/>
      </w:pPr>
      <w:r>
        <w:t>An Oral Decision was given at the end of the Hearing. This is a summary of that decision.</w:t>
      </w:r>
    </w:p>
    <w:p w14:paraId="6EAAA73D" w14:textId="77777777" w:rsidR="00EC0DD3" w:rsidRDefault="00EC0DD3" w:rsidP="0034213D"/>
    <w:p w14:paraId="0E2EDC95" w14:textId="77777777" w:rsidR="00BA4ECF" w:rsidRDefault="00BA4ECF" w:rsidP="0016093F">
      <w:pPr>
        <w:pStyle w:val="Para1"/>
      </w:pPr>
      <w:r>
        <w:t>This is an application for review by Michael Higgins against the Council’s</w:t>
      </w:r>
      <w:r w:rsidR="00467B86">
        <w:t xml:space="preserve"> </w:t>
      </w:r>
      <w:r>
        <w:t>refusal to grant a permit for an extension to a single dwelling and the reduction of one car space.</w:t>
      </w:r>
    </w:p>
    <w:p w14:paraId="4E06FA1D" w14:textId="7CB61801" w:rsidR="00BA4ECF" w:rsidRDefault="00BA4ECF" w:rsidP="0016093F">
      <w:pPr>
        <w:pStyle w:val="Para1"/>
      </w:pPr>
      <w:r>
        <w:t>The Council has indicated it has no issue with the addition to the dwelling but does not consider it appropriate to allow for the reduction of one car space.</w:t>
      </w:r>
    </w:p>
    <w:p w14:paraId="1DEE6A83" w14:textId="1FDEB821" w:rsidR="00BA4ECF" w:rsidRDefault="00BA4ECF" w:rsidP="0016093F">
      <w:pPr>
        <w:pStyle w:val="Para1"/>
      </w:pPr>
      <w:r>
        <w:t>The proposed addition is adding an additional bedroom to the dwelling resulting in the need to provide two car spaces on the site. Currently there is one car space but there is no area other than on common property to provide an additional car space. This the applicant says would be difficult to obtain approval for.</w:t>
      </w:r>
    </w:p>
    <w:p w14:paraId="15AA1787" w14:textId="30F3BE60" w:rsidR="00467B86" w:rsidRDefault="00BA4ECF" w:rsidP="0016093F">
      <w:pPr>
        <w:pStyle w:val="Para1"/>
      </w:pPr>
      <w:r>
        <w:t xml:space="preserve">I have considered the written and oral submissions of the parties and determine that the decision of the Council should be set aside, and a permit be granted for the extension to the single dwelling and the reduction of one car space. </w:t>
      </w:r>
    </w:p>
    <w:p w14:paraId="7F20203E" w14:textId="77777777" w:rsidR="00BA4ECF" w:rsidRDefault="00BA4ECF" w:rsidP="0016093F">
      <w:pPr>
        <w:pStyle w:val="Para1"/>
      </w:pPr>
      <w:r>
        <w:t>I have reached this conclusion on the basis that the subject site is well located for shops and services, being opposite the Pinewood Shopping Centre (activity centre) and within close walking distance to the facilities provided in the Shopping Centre.</w:t>
      </w:r>
    </w:p>
    <w:p w14:paraId="66926A84" w14:textId="4609A66C" w:rsidR="00BA4ECF" w:rsidRDefault="00BA4ECF" w:rsidP="0016093F">
      <w:pPr>
        <w:pStyle w:val="Para1"/>
      </w:pPr>
      <w:r>
        <w:t xml:space="preserve">The site is also located within the Principal Public </w:t>
      </w:r>
      <w:r w:rsidR="002A315A">
        <w:t>Transport</w:t>
      </w:r>
      <w:r>
        <w:t xml:space="preserve"> Network</w:t>
      </w:r>
      <w:r w:rsidR="002A315A">
        <w:t>. Two bus routes are located along Blackburn Road. Connections are made to Glen Waverley, Monash University, Syndal Railway Station, Clayton, Brighton, Glen Waverley, Mount Waverley, Chadstone and St Kilda.</w:t>
      </w:r>
    </w:p>
    <w:p w14:paraId="3F26294B" w14:textId="232C3F57" w:rsidR="002A315A" w:rsidRDefault="002A315A" w:rsidP="0016093F">
      <w:pPr>
        <w:pStyle w:val="Para1"/>
      </w:pPr>
      <w:r>
        <w:t>The site is in close proximity to the Scotchman Creek Trail with Blackburn Road also forming part of VicRoads Principal Bicycle Network.</w:t>
      </w:r>
    </w:p>
    <w:p w14:paraId="409FE411" w14:textId="2E7B5593" w:rsidR="002A315A" w:rsidRDefault="002A315A" w:rsidP="0016093F">
      <w:pPr>
        <w:pStyle w:val="Para1"/>
      </w:pPr>
      <w:r>
        <w:t>It will be evident to future residents that there is only one car space</w:t>
      </w:r>
      <w:r w:rsidR="00FB5575">
        <w:t>.</w:t>
      </w:r>
      <w:r>
        <w:t xml:space="preserve"> </w:t>
      </w:r>
      <w:r w:rsidR="00FB5575">
        <w:t>T</w:t>
      </w:r>
      <w:r>
        <w:t>herefore</w:t>
      </w:r>
      <w:r w:rsidR="00FB5575">
        <w:t>,</w:t>
      </w:r>
      <w:r>
        <w:t xml:space="preserve"> if more are required it is unlikely they would seek to purchase the dwelling. </w:t>
      </w:r>
      <w:r w:rsidR="00FB5575">
        <w:t>I</w:t>
      </w:r>
      <w:r>
        <w:t>t is evident from the location that on street parking for a second vehicle would be extremely difficult.</w:t>
      </w:r>
    </w:p>
    <w:p w14:paraId="6A5110FD" w14:textId="656B7919" w:rsidR="002A315A" w:rsidRDefault="002A315A" w:rsidP="0016093F">
      <w:pPr>
        <w:pStyle w:val="Para1"/>
      </w:pPr>
      <w:r>
        <w:t xml:space="preserve">I disagree with the Council that the useability of the property is limited with only one car space, given the close proximity to transport and other facilities to meet the needs of residents. </w:t>
      </w:r>
    </w:p>
    <w:p w14:paraId="6C670A66" w14:textId="3BCB364E" w:rsidR="002950D7" w:rsidRDefault="002A315A" w:rsidP="0016093F">
      <w:pPr>
        <w:pStyle w:val="Para1"/>
      </w:pPr>
      <w:r>
        <w:t>Whilst the Council referred to car ownership of two vehicles within proximity of the site</w:t>
      </w:r>
      <w:r w:rsidR="00FB5575">
        <w:t>,</w:t>
      </w:r>
      <w:r>
        <w:t xml:space="preserve"> the size of the lot being less than 300</w:t>
      </w:r>
      <w:r w:rsidR="00FB5575">
        <w:t>sq</w:t>
      </w:r>
      <w:r w:rsidR="002950D7">
        <w:t>m</w:t>
      </w:r>
      <w:r w:rsidR="00FB5575">
        <w:t xml:space="preserve"> </w:t>
      </w:r>
      <w:r w:rsidR="002950D7">
        <w:rPr>
          <w:vertAlign w:val="superscript"/>
        </w:rPr>
        <w:t xml:space="preserve"> </w:t>
      </w:r>
      <w:r w:rsidR="002950D7" w:rsidRPr="002950D7">
        <w:t xml:space="preserve">results in a </w:t>
      </w:r>
      <w:r w:rsidR="002951A1">
        <w:rPr>
          <w:noProof/>
          <w:lang w:eastAsia="en-AU"/>
        </w:rPr>
        <w:lastRenderedPageBreak/>
        <w:drawing>
          <wp:anchor distT="0" distB="0" distL="114300" distR="114300" simplePos="0" relativeHeight="251661312" behindDoc="1" locked="0" layoutInCell="1" allowOverlap="1" wp14:anchorId="7DEF2207" wp14:editId="6E21F325">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950D7" w:rsidRPr="002950D7">
        <w:t>second car space being impractical.</w:t>
      </w:r>
      <w:r w:rsidR="002950D7">
        <w:t xml:space="preserve"> As noted</w:t>
      </w:r>
      <w:r w:rsidR="00FB5575">
        <w:t>,</w:t>
      </w:r>
      <w:r w:rsidR="002950D7">
        <w:t xml:space="preserve"> the population of Monash is ageing and the close proximity to the activity centre allows for convenient access by older persons.</w:t>
      </w:r>
    </w:p>
    <w:p w14:paraId="67119F74" w14:textId="2F63FBED" w:rsidR="002A315A" w:rsidRPr="002950D7" w:rsidRDefault="002950D7" w:rsidP="0016093F">
      <w:pPr>
        <w:pStyle w:val="Para1"/>
      </w:pPr>
      <w:r>
        <w:t xml:space="preserve">I will direct the Council issue a permit subject to the conditions provided.  </w:t>
      </w:r>
    </w:p>
    <w:p w14:paraId="39554E8A" w14:textId="77777777" w:rsidR="00467B86" w:rsidRDefault="00467B86" w:rsidP="0034213D"/>
    <w:p w14:paraId="18B2DC53" w14:textId="77777777" w:rsidR="00167876" w:rsidRDefault="00167876" w:rsidP="00361EF0"/>
    <w:p w14:paraId="20BB2DFA" w14:textId="77777777" w:rsidR="00EE5E8E" w:rsidRDefault="00EE5E8E" w:rsidP="00361EF0"/>
    <w:p w14:paraId="47DF90C8" w14:textId="77777777" w:rsidR="009D0685" w:rsidRDefault="009D0685" w:rsidP="009D0685"/>
    <w:tbl>
      <w:tblPr>
        <w:tblW w:w="5000" w:type="pct"/>
        <w:tblLook w:val="0000" w:firstRow="0" w:lastRow="0" w:firstColumn="0" w:lastColumn="0" w:noHBand="0" w:noVBand="0"/>
      </w:tblPr>
      <w:tblGrid>
        <w:gridCol w:w="2976"/>
        <w:gridCol w:w="2552"/>
        <w:gridCol w:w="2977"/>
      </w:tblGrid>
      <w:tr w:rsidR="009D0685" w14:paraId="1439822B" w14:textId="77777777" w:rsidTr="004D42CC">
        <w:tc>
          <w:tcPr>
            <w:tcW w:w="1750" w:type="pct"/>
          </w:tcPr>
          <w:p w14:paraId="66C23500" w14:textId="77777777" w:rsidR="009D0685" w:rsidRDefault="00C0364B" w:rsidP="004D42CC">
            <w:pPr>
              <w:tabs>
                <w:tab w:val="left" w:pos="1515"/>
              </w:tabs>
              <w:rPr>
                <w:b/>
              </w:rPr>
            </w:pPr>
            <w:r w:rsidRPr="00C0364B">
              <w:rPr>
                <w:b/>
              </w:rPr>
              <w:t>Jeanette G Rickards, Senior Member</w:t>
            </w:r>
          </w:p>
        </w:tc>
        <w:tc>
          <w:tcPr>
            <w:tcW w:w="1500" w:type="pct"/>
          </w:tcPr>
          <w:p w14:paraId="437833DD" w14:textId="77777777" w:rsidR="009D0685" w:rsidRDefault="009D0685" w:rsidP="004D42CC"/>
        </w:tc>
        <w:tc>
          <w:tcPr>
            <w:tcW w:w="1750" w:type="pct"/>
          </w:tcPr>
          <w:p w14:paraId="756A9094" w14:textId="77777777" w:rsidR="009D0685" w:rsidRDefault="009D0685" w:rsidP="004D42CC"/>
        </w:tc>
      </w:tr>
    </w:tbl>
    <w:p w14:paraId="7D435D98" w14:textId="77777777" w:rsidR="009D0685" w:rsidRDefault="009D0685" w:rsidP="009D0685"/>
    <w:p w14:paraId="74FA6AB2" w14:textId="77777777" w:rsidR="004876F8" w:rsidRDefault="004876F8" w:rsidP="0079593A"/>
    <w:p w14:paraId="568F373F" w14:textId="25BEBE7B" w:rsidR="004876F8" w:rsidRDefault="004876F8" w:rsidP="00467B86"/>
    <w:p w14:paraId="219E3619" w14:textId="4D8E2683" w:rsidR="004876F8" w:rsidRDefault="004876F8" w:rsidP="00467B86"/>
    <w:p w14:paraId="616849BA" w14:textId="78B0FC32" w:rsidR="004876F8" w:rsidRDefault="004876F8">
      <w:r>
        <w:br w:type="page"/>
      </w:r>
    </w:p>
    <w:p w14:paraId="245BD69A" w14:textId="0805D085" w:rsidR="00F76979" w:rsidRDefault="002951A1" w:rsidP="00F76979">
      <w:pPr>
        <w:pStyle w:val="Heading1"/>
      </w:pPr>
      <w:r>
        <w:rPr>
          <w:noProof/>
          <w:lang w:eastAsia="en-AU"/>
        </w:rPr>
        <w:lastRenderedPageBreak/>
        <w:drawing>
          <wp:anchor distT="0" distB="0" distL="114300" distR="114300" simplePos="0" relativeHeight="251662336" behindDoc="1" locked="0" layoutInCell="1" allowOverlap="1" wp14:anchorId="621D2CEC" wp14:editId="34C1BD89">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76979">
        <w:t>Appendix A – Permit Conditions</w:t>
      </w:r>
    </w:p>
    <w:p w14:paraId="72449813" w14:textId="77777777" w:rsidR="00F76979" w:rsidRDefault="00F76979" w:rsidP="00F769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F76979" w14:paraId="57011911" w14:textId="77777777" w:rsidTr="007B7045">
        <w:tc>
          <w:tcPr>
            <w:tcW w:w="3731" w:type="dxa"/>
            <w:tcBorders>
              <w:top w:val="single" w:sz="4" w:space="0" w:color="auto"/>
              <w:left w:val="single" w:sz="4" w:space="0" w:color="auto"/>
              <w:bottom w:val="single" w:sz="4" w:space="0" w:color="auto"/>
              <w:right w:val="single" w:sz="4" w:space="0" w:color="auto"/>
            </w:tcBorders>
            <w:hideMark/>
          </w:tcPr>
          <w:p w14:paraId="4C8B11B4" w14:textId="77777777" w:rsidR="00F76979" w:rsidRDefault="00F76979" w:rsidP="007B7045">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0E330986" w14:textId="2D47B152" w:rsidR="00F76979" w:rsidRDefault="00B10284" w:rsidP="007B7045">
            <w:pPr>
              <w:pStyle w:val="TitlePagetext"/>
            </w:pPr>
            <w:r>
              <w:t>TPA/51848</w:t>
            </w:r>
          </w:p>
        </w:tc>
      </w:tr>
      <w:tr w:rsidR="00F76979" w14:paraId="1FD78DA0" w14:textId="77777777" w:rsidTr="007B7045">
        <w:tc>
          <w:tcPr>
            <w:tcW w:w="3731" w:type="dxa"/>
            <w:tcBorders>
              <w:top w:val="single" w:sz="4" w:space="0" w:color="auto"/>
              <w:left w:val="single" w:sz="4" w:space="0" w:color="auto"/>
              <w:bottom w:val="single" w:sz="4" w:space="0" w:color="auto"/>
              <w:right w:val="single" w:sz="4" w:space="0" w:color="auto"/>
            </w:tcBorders>
            <w:hideMark/>
          </w:tcPr>
          <w:p w14:paraId="602B94A3" w14:textId="77777777" w:rsidR="00F76979" w:rsidRDefault="00F76979" w:rsidP="007B7045">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02F22DE6" w14:textId="48AADDF3" w:rsidR="00F76979" w:rsidRDefault="00B10284" w:rsidP="007B7045">
            <w:pPr>
              <w:pStyle w:val="TitlePagetext"/>
            </w:pPr>
            <w:r>
              <w:t>2/486 Blackburn Road, Glen Waverley</w:t>
            </w:r>
          </w:p>
        </w:tc>
      </w:tr>
    </w:tbl>
    <w:p w14:paraId="2B60E807" w14:textId="77777777" w:rsidR="00F76979" w:rsidRDefault="00F76979" w:rsidP="00F7697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F76979" w14:paraId="30BBA202" w14:textId="77777777" w:rsidTr="007B7045">
        <w:tc>
          <w:tcPr>
            <w:tcW w:w="8505" w:type="dxa"/>
            <w:tcBorders>
              <w:top w:val="single" w:sz="4" w:space="0" w:color="auto"/>
              <w:left w:val="single" w:sz="4" w:space="0" w:color="auto"/>
              <w:bottom w:val="nil"/>
              <w:right w:val="single" w:sz="4" w:space="0" w:color="auto"/>
            </w:tcBorders>
            <w:hideMark/>
          </w:tcPr>
          <w:p w14:paraId="3FB2282A" w14:textId="77777777" w:rsidR="00F76979" w:rsidRDefault="00F76979" w:rsidP="007B7045">
            <w:pPr>
              <w:pStyle w:val="TitlePage2"/>
              <w:jc w:val="center"/>
              <w:rPr>
                <w:bCs/>
              </w:rPr>
            </w:pPr>
            <w:r>
              <w:rPr>
                <w:bCs/>
              </w:rPr>
              <w:t>What the permit allows</w:t>
            </w:r>
          </w:p>
        </w:tc>
      </w:tr>
      <w:tr w:rsidR="00F76979" w14:paraId="1ED52C80" w14:textId="77777777" w:rsidTr="007B7045">
        <w:tc>
          <w:tcPr>
            <w:tcW w:w="8505" w:type="dxa"/>
            <w:tcBorders>
              <w:top w:val="nil"/>
              <w:left w:val="single" w:sz="4" w:space="0" w:color="auto"/>
              <w:bottom w:val="single" w:sz="4" w:space="0" w:color="auto"/>
              <w:right w:val="single" w:sz="4" w:space="0" w:color="auto"/>
            </w:tcBorders>
            <w:hideMark/>
          </w:tcPr>
          <w:p w14:paraId="2942FCE5" w14:textId="77777777" w:rsidR="00F76979" w:rsidRDefault="00F76979" w:rsidP="007B7045">
            <w:pPr>
              <w:pStyle w:val="Order1"/>
            </w:pPr>
            <w:r>
              <w:t>In accordance with the endorsed plans:</w:t>
            </w:r>
          </w:p>
          <w:p w14:paraId="588FC714" w14:textId="21B4BE23" w:rsidR="00F76979" w:rsidRPr="006B5A02" w:rsidRDefault="006B5A02" w:rsidP="006B5A02">
            <w:pPr>
              <w:pStyle w:val="Para5"/>
            </w:pPr>
            <w:r>
              <w:t>Extension to a dwelling on a lot less than 300sqm and reduction of car parking (one space)</w:t>
            </w:r>
          </w:p>
        </w:tc>
      </w:tr>
    </w:tbl>
    <w:p w14:paraId="7318E2FE" w14:textId="77777777" w:rsidR="00F76979" w:rsidRDefault="00F76979" w:rsidP="00F76979"/>
    <w:p w14:paraId="1CC928D4" w14:textId="77777777" w:rsidR="00F76979" w:rsidRDefault="00F76979" w:rsidP="00F76979">
      <w:pPr>
        <w:pStyle w:val="Heading2"/>
      </w:pPr>
      <w:r>
        <w:t>Conditions:</w:t>
      </w:r>
    </w:p>
    <w:p w14:paraId="4EEC9897" w14:textId="563C962B" w:rsidR="00B10284" w:rsidRDefault="00B10284" w:rsidP="00B10284">
      <w:r>
        <w:t>No Alterations</w:t>
      </w:r>
    </w:p>
    <w:p w14:paraId="45D4B756" w14:textId="464FC030" w:rsidR="00B10284" w:rsidRDefault="00B10284" w:rsidP="00B10284">
      <w:pPr>
        <w:pStyle w:val="Condition1"/>
        <w:ind w:left="567" w:hanging="567"/>
      </w:pPr>
      <w:r>
        <w:t xml:space="preserve">1. </w:t>
      </w:r>
      <w:r>
        <w:tab/>
        <w:t>The development as shown on the endorsed plans must not be altered without prior written consent of the Responsible Authority.</w:t>
      </w:r>
    </w:p>
    <w:p w14:paraId="302B718F" w14:textId="7C8CDAC9" w:rsidR="00B10284" w:rsidRDefault="00B10284" w:rsidP="00B10284">
      <w:pPr>
        <w:pStyle w:val="Condition1"/>
      </w:pPr>
      <w:r>
        <w:t>Boundary Walls</w:t>
      </w:r>
    </w:p>
    <w:p w14:paraId="3C8FCAA6" w14:textId="4A5C3210" w:rsidR="00B10284" w:rsidRDefault="00B10284" w:rsidP="00B10284">
      <w:pPr>
        <w:pStyle w:val="Condition1"/>
        <w:ind w:left="567" w:hanging="567"/>
      </w:pPr>
      <w:r>
        <w:t xml:space="preserve">2. </w:t>
      </w:r>
      <w:r>
        <w:tab/>
        <w:t>The walls on the boundary of adjoining properties shall be cleaned and finished in a manner to the satisfaction of the Responsible Authority.</w:t>
      </w:r>
    </w:p>
    <w:p w14:paraId="79A768ED" w14:textId="4DF965D4" w:rsidR="00B10284" w:rsidRDefault="00B10284" w:rsidP="00B10284">
      <w:pPr>
        <w:pStyle w:val="Condition1"/>
      </w:pPr>
      <w:r>
        <w:t>Drainage</w:t>
      </w:r>
    </w:p>
    <w:p w14:paraId="602A9E84" w14:textId="503AB392" w:rsidR="00B10284" w:rsidRDefault="00B10284" w:rsidP="00B10284">
      <w:pPr>
        <w:pStyle w:val="Condition1"/>
        <w:ind w:left="567" w:hanging="567"/>
      </w:pPr>
      <w:r>
        <w:t xml:space="preserve">3. </w:t>
      </w:r>
      <w:r>
        <w:tab/>
        <w:t>All stormwater collected on the site from all hard surface areas must not be allowed to flow uncontrolled into adjoining properties or the road reserve.</w:t>
      </w:r>
    </w:p>
    <w:p w14:paraId="2A4F4E2B" w14:textId="2AF8FF84" w:rsidR="00B10284" w:rsidRDefault="00B10284" w:rsidP="00B10284">
      <w:pPr>
        <w:pStyle w:val="Condition1"/>
        <w:ind w:left="567" w:hanging="567"/>
      </w:pPr>
      <w:r>
        <w:t xml:space="preserve">4. </w:t>
      </w:r>
      <w:r>
        <w:tab/>
        <w:t>The nominated point of stormwater connection for the site is to the west of the property where the entire site's stormwater must be collected and free drained via a pipe to the Council pit in the naturestrip via the existing property connection.</w:t>
      </w:r>
    </w:p>
    <w:p w14:paraId="406893BA" w14:textId="0A7D0840" w:rsidR="00B10284" w:rsidRDefault="00B10284" w:rsidP="00B10284">
      <w:pPr>
        <w:pStyle w:val="Condition1"/>
        <w:ind w:left="567"/>
      </w:pPr>
      <w:r>
        <w:t>Note: If the point of connection cannot be located then notify Council's Engineering Department immediately.</w:t>
      </w:r>
    </w:p>
    <w:p w14:paraId="77FD4DF1" w14:textId="79B2406F" w:rsidR="00B10284" w:rsidRDefault="00B10284" w:rsidP="00B10284">
      <w:pPr>
        <w:pStyle w:val="Condition1"/>
      </w:pPr>
      <w:r>
        <w:t>Completion of Buildings and Works</w:t>
      </w:r>
    </w:p>
    <w:p w14:paraId="71969572" w14:textId="414D64FB" w:rsidR="00B10284" w:rsidRDefault="00B10284" w:rsidP="00B10284">
      <w:pPr>
        <w:pStyle w:val="Condition1"/>
        <w:ind w:left="567" w:hanging="567"/>
      </w:pPr>
      <w:r>
        <w:t xml:space="preserve">5. </w:t>
      </w:r>
      <w:r>
        <w:tab/>
        <w:t>Once the development has started it must be continued and completed to the satisfaction of the Responsible Authority.</w:t>
      </w:r>
    </w:p>
    <w:p w14:paraId="70D6CF74" w14:textId="5127BE36" w:rsidR="00B10284" w:rsidRDefault="00B10284" w:rsidP="00B10284">
      <w:pPr>
        <w:pStyle w:val="Condition1"/>
      </w:pPr>
      <w:r>
        <w:t>Permit Expiry</w:t>
      </w:r>
    </w:p>
    <w:p w14:paraId="15486408" w14:textId="5D67A748" w:rsidR="00B10284" w:rsidRDefault="00B10284" w:rsidP="00B10284">
      <w:pPr>
        <w:pStyle w:val="Condition1"/>
        <w:ind w:left="567" w:hanging="567"/>
      </w:pPr>
      <w:r>
        <w:t xml:space="preserve">6. </w:t>
      </w:r>
      <w:r>
        <w:tab/>
        <w:t>This permit will expire in accordance with section 68 of the Planning and Environment Act 1987, if one of the following circumstances applies:</w:t>
      </w:r>
    </w:p>
    <w:p w14:paraId="42BD15DC" w14:textId="2993DDB4" w:rsidR="00B10284" w:rsidRDefault="00B10284" w:rsidP="00B10284">
      <w:pPr>
        <w:pStyle w:val="Condition1"/>
        <w:ind w:left="1134" w:hanging="567"/>
      </w:pPr>
      <w:r>
        <w:t xml:space="preserve">· </w:t>
      </w:r>
      <w:r>
        <w:tab/>
        <w:t>The development has not started before two (2) years from the date of issue.</w:t>
      </w:r>
    </w:p>
    <w:p w14:paraId="7294AB75" w14:textId="4765610E" w:rsidR="00B10284" w:rsidRDefault="00B10284" w:rsidP="00B10284">
      <w:pPr>
        <w:pStyle w:val="Condition1"/>
        <w:ind w:left="1134" w:hanging="567"/>
      </w:pPr>
      <w:r>
        <w:t xml:space="preserve">· </w:t>
      </w:r>
      <w:r>
        <w:tab/>
        <w:t>The development is not completed before four (4) years from the date of issue.</w:t>
      </w:r>
    </w:p>
    <w:p w14:paraId="485ABFAD" w14:textId="62E64D9E" w:rsidR="00B10284" w:rsidRDefault="002951A1" w:rsidP="00B10284">
      <w:pPr>
        <w:pStyle w:val="Condition1"/>
        <w:ind w:left="567"/>
      </w:pPr>
      <w:r>
        <w:rPr>
          <w:noProof/>
          <w:lang w:eastAsia="en-AU"/>
        </w:rPr>
        <w:lastRenderedPageBreak/>
        <w:drawing>
          <wp:anchor distT="0" distB="0" distL="114300" distR="114300" simplePos="0" relativeHeight="251663360" behindDoc="1" locked="0" layoutInCell="1" allowOverlap="1" wp14:anchorId="383C8FAC" wp14:editId="6335C4BD">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10284">
        <w:t>In accordance with section 69 of the Planning and Environment Act 1987, the responsible authority may extend the periods referred to if a request is made in writing before the permit expires, or</w:t>
      </w:r>
    </w:p>
    <w:p w14:paraId="0B201CE1" w14:textId="6FCC563A" w:rsidR="00B10284" w:rsidRDefault="00B10284" w:rsidP="00B10284">
      <w:pPr>
        <w:pStyle w:val="Condition1"/>
        <w:ind w:left="1134" w:hanging="567"/>
      </w:pPr>
      <w:r>
        <w:t xml:space="preserve">(i) </w:t>
      </w:r>
      <w:r>
        <w:tab/>
        <w:t>within six (6) months afterwards if the development has not commenced; or</w:t>
      </w:r>
    </w:p>
    <w:p w14:paraId="3179E464" w14:textId="16698F9A" w:rsidR="00B10284" w:rsidRDefault="00B10284" w:rsidP="00B10284">
      <w:pPr>
        <w:pStyle w:val="Condition1"/>
        <w:ind w:left="1134" w:hanging="567"/>
      </w:pPr>
      <w:r>
        <w:t xml:space="preserve">(ii) </w:t>
      </w:r>
      <w:r>
        <w:tab/>
        <w:t>within twelve (12) months afterwards if the development has not been completed.</w:t>
      </w:r>
    </w:p>
    <w:p w14:paraId="6C301EE9" w14:textId="52487219" w:rsidR="00F76979" w:rsidRDefault="00B10284" w:rsidP="00B10284">
      <w:pPr>
        <w:pStyle w:val="Condition1"/>
        <w:ind w:left="567"/>
      </w:pPr>
      <w:r>
        <w:t>Council and the Victorian Civil and Administrative Tribunal are unable to approve requests outside of the relevant time frame.</w:t>
      </w:r>
    </w:p>
    <w:p w14:paraId="6F8FE569" w14:textId="77777777" w:rsidR="00F76979" w:rsidRDefault="00F76979" w:rsidP="00F76979">
      <w:pPr>
        <w:pStyle w:val="Order1"/>
      </w:pPr>
    </w:p>
    <w:p w14:paraId="7E60E061" w14:textId="77777777" w:rsidR="00F76979" w:rsidRPr="00413328" w:rsidRDefault="00F76979" w:rsidP="00F76979">
      <w:pPr>
        <w:pStyle w:val="Order1"/>
        <w:jc w:val="center"/>
        <w:rPr>
          <w:b/>
        </w:rPr>
      </w:pPr>
      <w:r>
        <w:rPr>
          <w:b/>
        </w:rPr>
        <w:t>- End of conditions -</w:t>
      </w:r>
    </w:p>
    <w:p w14:paraId="274A9C23" w14:textId="77777777" w:rsidR="004876F8" w:rsidRDefault="004876F8" w:rsidP="004876F8"/>
    <w:p w14:paraId="6F2B599D" w14:textId="77777777" w:rsidR="004876F8" w:rsidRDefault="004876F8" w:rsidP="004876F8"/>
    <w:p w14:paraId="13316CC6" w14:textId="77777777" w:rsidR="004876F8" w:rsidRDefault="004876F8" w:rsidP="004876F8"/>
    <w:sectPr w:rsidR="004876F8">
      <w:footerReference w:type="default" r:id="rId12"/>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D9E27" w14:textId="77777777" w:rsidR="00A83FEA" w:rsidRDefault="00A83FEA">
      <w:r>
        <w:separator/>
      </w:r>
    </w:p>
  </w:endnote>
  <w:endnote w:type="continuationSeparator" w:id="0">
    <w:p w14:paraId="499DF255" w14:textId="77777777" w:rsidR="00A83FEA" w:rsidRDefault="00A8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14:paraId="552F2AD2" w14:textId="77777777">
      <w:trPr>
        <w:cantSplit/>
      </w:trPr>
      <w:tc>
        <w:tcPr>
          <w:tcW w:w="3884" w:type="pct"/>
        </w:tcPr>
        <w:p w14:paraId="44718109" w14:textId="6E2955EF" w:rsidR="007F601B" w:rsidRDefault="007F601B">
          <w:pPr>
            <w:pStyle w:val="Footer"/>
            <w:spacing w:beforeLines="60" w:before="144"/>
            <w:rPr>
              <w:rFonts w:cs="Arial"/>
              <w:sz w:val="18"/>
              <w:szCs w:val="18"/>
            </w:rPr>
          </w:pPr>
          <w:bookmarkStart w:id="18" w:name="FooterDescription"/>
          <w:bookmarkStart w:id="19" w:name="FooterFileNo1"/>
          <w:bookmarkEnd w:id="18"/>
          <w:bookmarkEnd w:id="19"/>
          <w:r>
            <w:rPr>
              <w:rFonts w:cs="Arial"/>
              <w:sz w:val="18"/>
              <w:szCs w:val="18"/>
            </w:rPr>
            <w:t xml:space="preserve">VCAT Reference No. </w:t>
          </w:r>
          <w:r w:rsidR="004876F8">
            <w:rPr>
              <w:rFonts w:cs="Arial"/>
              <w:sz w:val="18"/>
              <w:szCs w:val="18"/>
            </w:rPr>
            <w:t>P1841/2020</w:t>
          </w:r>
        </w:p>
      </w:tc>
      <w:tc>
        <w:tcPr>
          <w:tcW w:w="1116" w:type="pct"/>
        </w:tcPr>
        <w:p w14:paraId="51701DAC" w14:textId="787DFB2E"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347D6D">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347D6D">
            <w:rPr>
              <w:rFonts w:cs="Arial"/>
              <w:noProof/>
              <w:sz w:val="18"/>
              <w:szCs w:val="18"/>
            </w:rPr>
            <w:t>6</w:t>
          </w:r>
          <w:r>
            <w:rPr>
              <w:rFonts w:cs="Arial"/>
              <w:sz w:val="18"/>
              <w:szCs w:val="18"/>
            </w:rPr>
            <w:fldChar w:fldCharType="end"/>
          </w:r>
        </w:p>
      </w:tc>
    </w:tr>
  </w:tbl>
  <w:p w14:paraId="0D8AA43E" w14:textId="77777777" w:rsidR="007F601B" w:rsidRDefault="007F601B">
    <w:pPr>
      <w:pStyle w:val="Footer"/>
      <w:rPr>
        <w:sz w:val="2"/>
      </w:rPr>
    </w:pPr>
  </w:p>
  <w:p w14:paraId="1ACB8BDC" w14:textId="77777777" w:rsidR="007F601B" w:rsidRDefault="007F601B">
    <w:pPr>
      <w:rPr>
        <w:sz w:val="2"/>
      </w:rPr>
    </w:pPr>
  </w:p>
  <w:p w14:paraId="0DC12648"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835CA" w14:textId="77777777" w:rsidR="00A83FEA" w:rsidRDefault="00A83FEA">
      <w:pPr>
        <w:pStyle w:val="Footer"/>
        <w:pBdr>
          <w:top w:val="single" w:sz="4" w:space="1" w:color="auto"/>
        </w:pBdr>
        <w:rPr>
          <w:sz w:val="12"/>
        </w:rPr>
      </w:pPr>
    </w:p>
  </w:footnote>
  <w:footnote w:type="continuationSeparator" w:id="0">
    <w:p w14:paraId="32D3E963" w14:textId="77777777" w:rsidR="00A83FEA" w:rsidRDefault="00A83FEA">
      <w:r>
        <w:continuationSeparator/>
      </w:r>
    </w:p>
  </w:footnote>
  <w:footnote w:id="1">
    <w:p w14:paraId="3648B0AD" w14:textId="77777777" w:rsidR="00E62037" w:rsidRDefault="00E62037">
      <w:pPr>
        <w:pStyle w:val="FootnoteText"/>
      </w:pPr>
      <w:r>
        <w:rPr>
          <w:rStyle w:val="FootnoteReference"/>
        </w:rPr>
        <w:footnoteRef/>
      </w:r>
      <w:r>
        <w:t xml:space="preserve"> </w:t>
      </w:r>
      <w:r>
        <w:tab/>
      </w:r>
      <w:r w:rsidR="00EE5E8E">
        <w:t>The submissions and evidence of the parties</w:t>
      </w:r>
      <w:r w:rsidR="00D616BA">
        <w:t>,</w:t>
      </w:r>
      <w:r w:rsidR="00EE5E8E">
        <w:t xml:space="preserve">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3D644F"/>
    <w:multiLevelType w:val="hybridMultilevel"/>
    <w:tmpl w:val="8AFC6706"/>
    <w:lvl w:ilvl="0" w:tplc="C26E6802">
      <w:start w:val="1"/>
      <w:numFmt w:val="decimal"/>
      <w:pStyle w:val="O4-Refuse"/>
      <w:lvlText w:val="%1"/>
      <w:lvlJc w:val="left"/>
      <w:pPr>
        <w:tabs>
          <w:tab w:val="num" w:pos="1704"/>
        </w:tabs>
        <w:ind w:left="1704" w:hanging="570"/>
      </w:pPr>
    </w:lvl>
    <w:lvl w:ilvl="1" w:tplc="0C090019">
      <w:start w:val="1"/>
      <w:numFmt w:val="lowerLetter"/>
      <w:lvlText w:val="%2."/>
      <w:lvlJc w:val="left"/>
      <w:pPr>
        <w:tabs>
          <w:tab w:val="num" w:pos="2214"/>
        </w:tabs>
        <w:ind w:left="2214"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9"/>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4TqK1kWr/5oVE1nmT4hWC5EskLRf2i/rB/EwnboUS3Rd0DMZCIw1Mmbkdc7Rs2h8dcyy1o18WoIttRfdjksaA==" w:salt="B7bJzRpFaOvxiq27Po3hS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C70EA9"/>
    <w:rsid w:val="0001113F"/>
    <w:rsid w:val="00027F01"/>
    <w:rsid w:val="000473E0"/>
    <w:rsid w:val="00061FEB"/>
    <w:rsid w:val="00062780"/>
    <w:rsid w:val="00063C31"/>
    <w:rsid w:val="000854CC"/>
    <w:rsid w:val="000945F9"/>
    <w:rsid w:val="00094A20"/>
    <w:rsid w:val="000C564E"/>
    <w:rsid w:val="000F4E28"/>
    <w:rsid w:val="00124C1E"/>
    <w:rsid w:val="00152541"/>
    <w:rsid w:val="001567AE"/>
    <w:rsid w:val="0016093F"/>
    <w:rsid w:val="00163377"/>
    <w:rsid w:val="00167876"/>
    <w:rsid w:val="001708C4"/>
    <w:rsid w:val="0018330C"/>
    <w:rsid w:val="001A36F7"/>
    <w:rsid w:val="001A77DE"/>
    <w:rsid w:val="001D5199"/>
    <w:rsid w:val="001E49C7"/>
    <w:rsid w:val="001F2D3D"/>
    <w:rsid w:val="0020467C"/>
    <w:rsid w:val="0023472F"/>
    <w:rsid w:val="0028144B"/>
    <w:rsid w:val="0028244B"/>
    <w:rsid w:val="00290F9B"/>
    <w:rsid w:val="00293A03"/>
    <w:rsid w:val="002950D7"/>
    <w:rsid w:val="002951A1"/>
    <w:rsid w:val="002A2293"/>
    <w:rsid w:val="002A315A"/>
    <w:rsid w:val="002A47E1"/>
    <w:rsid w:val="002A52E0"/>
    <w:rsid w:val="002B7051"/>
    <w:rsid w:val="002D05B6"/>
    <w:rsid w:val="002F27B5"/>
    <w:rsid w:val="00312D8A"/>
    <w:rsid w:val="0031301B"/>
    <w:rsid w:val="0032102D"/>
    <w:rsid w:val="00334991"/>
    <w:rsid w:val="0034213D"/>
    <w:rsid w:val="00347D6D"/>
    <w:rsid w:val="00361E5C"/>
    <w:rsid w:val="00361EF0"/>
    <w:rsid w:val="003813E9"/>
    <w:rsid w:val="00382DFD"/>
    <w:rsid w:val="003A39C3"/>
    <w:rsid w:val="003B5E75"/>
    <w:rsid w:val="003D546E"/>
    <w:rsid w:val="003D7278"/>
    <w:rsid w:val="003E11C8"/>
    <w:rsid w:val="00400D04"/>
    <w:rsid w:val="00427A16"/>
    <w:rsid w:val="00431B02"/>
    <w:rsid w:val="00434BAA"/>
    <w:rsid w:val="00467B86"/>
    <w:rsid w:val="00477574"/>
    <w:rsid w:val="004876F8"/>
    <w:rsid w:val="004908EE"/>
    <w:rsid w:val="004919B5"/>
    <w:rsid w:val="00495762"/>
    <w:rsid w:val="004B3605"/>
    <w:rsid w:val="004C272B"/>
    <w:rsid w:val="004C5296"/>
    <w:rsid w:val="004D2122"/>
    <w:rsid w:val="004F54C1"/>
    <w:rsid w:val="00507771"/>
    <w:rsid w:val="00510802"/>
    <w:rsid w:val="0052331B"/>
    <w:rsid w:val="005628C9"/>
    <w:rsid w:val="0058084D"/>
    <w:rsid w:val="0059145F"/>
    <w:rsid w:val="005B3D5D"/>
    <w:rsid w:val="005D408F"/>
    <w:rsid w:val="005D6C47"/>
    <w:rsid w:val="005D77CE"/>
    <w:rsid w:val="005E1511"/>
    <w:rsid w:val="005E2D20"/>
    <w:rsid w:val="005E4824"/>
    <w:rsid w:val="005F6FDD"/>
    <w:rsid w:val="00604881"/>
    <w:rsid w:val="00623A53"/>
    <w:rsid w:val="00644BD3"/>
    <w:rsid w:val="00647F43"/>
    <w:rsid w:val="0065338E"/>
    <w:rsid w:val="00680AFF"/>
    <w:rsid w:val="00682C14"/>
    <w:rsid w:val="006B5A02"/>
    <w:rsid w:val="006C7549"/>
    <w:rsid w:val="006E7914"/>
    <w:rsid w:val="007038A6"/>
    <w:rsid w:val="00705098"/>
    <w:rsid w:val="00726365"/>
    <w:rsid w:val="007301D6"/>
    <w:rsid w:val="00763504"/>
    <w:rsid w:val="00764EDD"/>
    <w:rsid w:val="00776999"/>
    <w:rsid w:val="0079593A"/>
    <w:rsid w:val="00796305"/>
    <w:rsid w:val="007D487A"/>
    <w:rsid w:val="007F601B"/>
    <w:rsid w:val="007F6CCF"/>
    <w:rsid w:val="007F77A1"/>
    <w:rsid w:val="008128BB"/>
    <w:rsid w:val="00812BED"/>
    <w:rsid w:val="00812EEA"/>
    <w:rsid w:val="008265B7"/>
    <w:rsid w:val="00830459"/>
    <w:rsid w:val="0084488B"/>
    <w:rsid w:val="0084497D"/>
    <w:rsid w:val="008602F8"/>
    <w:rsid w:val="008832E0"/>
    <w:rsid w:val="008A247D"/>
    <w:rsid w:val="008A46EC"/>
    <w:rsid w:val="008A5793"/>
    <w:rsid w:val="008C1674"/>
    <w:rsid w:val="00924205"/>
    <w:rsid w:val="00926A96"/>
    <w:rsid w:val="00932AF9"/>
    <w:rsid w:val="0094148C"/>
    <w:rsid w:val="00956463"/>
    <w:rsid w:val="009804A9"/>
    <w:rsid w:val="00993294"/>
    <w:rsid w:val="009C06C7"/>
    <w:rsid w:val="009D0685"/>
    <w:rsid w:val="00A02F3E"/>
    <w:rsid w:val="00A150D3"/>
    <w:rsid w:val="00A30D6A"/>
    <w:rsid w:val="00A35800"/>
    <w:rsid w:val="00A522C6"/>
    <w:rsid w:val="00A53783"/>
    <w:rsid w:val="00A61E14"/>
    <w:rsid w:val="00A83FEA"/>
    <w:rsid w:val="00AA587E"/>
    <w:rsid w:val="00AB29FA"/>
    <w:rsid w:val="00AB7F10"/>
    <w:rsid w:val="00B10284"/>
    <w:rsid w:val="00B10F19"/>
    <w:rsid w:val="00B134F7"/>
    <w:rsid w:val="00B160AF"/>
    <w:rsid w:val="00B24B9B"/>
    <w:rsid w:val="00B30FB4"/>
    <w:rsid w:val="00B36ACB"/>
    <w:rsid w:val="00B371E4"/>
    <w:rsid w:val="00B876A2"/>
    <w:rsid w:val="00BA1951"/>
    <w:rsid w:val="00BA4ECF"/>
    <w:rsid w:val="00BB36A2"/>
    <w:rsid w:val="00BB7851"/>
    <w:rsid w:val="00BC219D"/>
    <w:rsid w:val="00BD0E36"/>
    <w:rsid w:val="00C0364B"/>
    <w:rsid w:val="00C10388"/>
    <w:rsid w:val="00C26EBF"/>
    <w:rsid w:val="00C70EA9"/>
    <w:rsid w:val="00C7408F"/>
    <w:rsid w:val="00CA2144"/>
    <w:rsid w:val="00CA2642"/>
    <w:rsid w:val="00CC19B1"/>
    <w:rsid w:val="00CC6FF1"/>
    <w:rsid w:val="00CD1F2A"/>
    <w:rsid w:val="00D03F21"/>
    <w:rsid w:val="00D14A42"/>
    <w:rsid w:val="00D23389"/>
    <w:rsid w:val="00D24AFE"/>
    <w:rsid w:val="00D24B15"/>
    <w:rsid w:val="00D6081F"/>
    <w:rsid w:val="00D616BA"/>
    <w:rsid w:val="00D64D3E"/>
    <w:rsid w:val="00D803D3"/>
    <w:rsid w:val="00DC7C16"/>
    <w:rsid w:val="00DD240D"/>
    <w:rsid w:val="00DD6E5B"/>
    <w:rsid w:val="00E002C5"/>
    <w:rsid w:val="00E22A2C"/>
    <w:rsid w:val="00E62037"/>
    <w:rsid w:val="00E769A5"/>
    <w:rsid w:val="00EA5010"/>
    <w:rsid w:val="00EA5975"/>
    <w:rsid w:val="00EC0DD3"/>
    <w:rsid w:val="00ED56ED"/>
    <w:rsid w:val="00EE22FC"/>
    <w:rsid w:val="00EE5E8E"/>
    <w:rsid w:val="00F338E1"/>
    <w:rsid w:val="00F536D1"/>
    <w:rsid w:val="00F55C68"/>
    <w:rsid w:val="00F60617"/>
    <w:rsid w:val="00F76979"/>
    <w:rsid w:val="00F773CF"/>
    <w:rsid w:val="00F9058C"/>
    <w:rsid w:val="00F94FD0"/>
    <w:rsid w:val="00FB55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FFB00"/>
  <w15:chartTrackingRefBased/>
  <w15:docId w15:val="{CD89A9F2-7651-4377-846E-0EB9A914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link w:val="Para2Char"/>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link w:val="Para5Char"/>
    <w:qFormat/>
    <w:pPr>
      <w:numPr>
        <w:numId w:val="3"/>
      </w:numPr>
    </w:pPr>
  </w:style>
  <w:style w:type="paragraph" w:customStyle="1" w:styleId="Para4">
    <w:name w:val="Para 4"/>
    <w:basedOn w:val="Para2"/>
    <w:link w:val="Para4Char"/>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2Char">
    <w:name w:val="Para 2 Char"/>
    <w:basedOn w:val="DefaultParagraphFont"/>
    <w:link w:val="Para2"/>
    <w:rsid w:val="00644BD3"/>
    <w:rPr>
      <w:sz w:val="26"/>
      <w:szCs w:val="26"/>
      <w:lang w:eastAsia="en-US"/>
    </w:rPr>
  </w:style>
  <w:style w:type="character" w:customStyle="1" w:styleId="Para4Char">
    <w:name w:val="Para 4 Char"/>
    <w:basedOn w:val="Para2Char"/>
    <w:link w:val="Para4"/>
    <w:rsid w:val="00644BD3"/>
    <w:rPr>
      <w:sz w:val="26"/>
      <w:szCs w:val="26"/>
      <w:lang w:eastAsia="en-US"/>
    </w:rPr>
  </w:style>
  <w:style w:type="character" w:customStyle="1" w:styleId="Para5Char">
    <w:name w:val="Para 5 Char"/>
    <w:basedOn w:val="DefaultParagraphFont"/>
    <w:link w:val="Para5"/>
    <w:rsid w:val="00644BD3"/>
    <w:rPr>
      <w:sz w:val="26"/>
      <w:szCs w:val="26"/>
      <w:lang w:eastAsia="en-US"/>
    </w:rPr>
  </w:style>
  <w:style w:type="paragraph" w:customStyle="1" w:styleId="O4-Refuse">
    <w:name w:val="O4 - Refuse"/>
    <w:rsid w:val="00644BD3"/>
    <w:pPr>
      <w:numPr>
        <w:numId w:val="20"/>
      </w:numPr>
      <w:tabs>
        <w:tab w:val="clear" w:pos="1704"/>
        <w:tab w:val="num" w:pos="567"/>
      </w:tabs>
      <w:spacing w:after="120" w:line="300" w:lineRule="atLeast"/>
      <w:ind w:left="567" w:hanging="567"/>
    </w:pPr>
    <w:rPr>
      <w:sz w:val="26"/>
      <w:szCs w:val="26"/>
      <w:lang w:eastAsia="en-US"/>
    </w:rPr>
  </w:style>
  <w:style w:type="character" w:customStyle="1" w:styleId="Para1CharChar">
    <w:name w:val="Para 1 Char Char"/>
    <w:link w:val="Para1"/>
    <w:rsid w:val="00644BD3"/>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81685519">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AutoText)%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b5f7205aafd95bf096b0494623c8be63">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404b8ffbeddbd0b5ccb155c626e984f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CF1A-27EB-4423-B096-5CDB4921E1AC}">
  <ds:schemaRefs>
    <ds:schemaRef ds:uri="http://schemas.microsoft.com/sharepoint/v3/contenttype/forms"/>
  </ds:schemaRefs>
</ds:datastoreItem>
</file>

<file path=customXml/itemProps2.xml><?xml version="1.0" encoding="utf-8"?>
<ds:datastoreItem xmlns:ds="http://schemas.openxmlformats.org/officeDocument/2006/customXml" ds:itemID="{5506FFFA-4FCA-4CBF-A4D3-4A15A9E43ACB}">
  <ds:schemaRefs>
    <ds:schemaRef ds:uri="http://schemas.microsoft.com/office/2006/metadata/properties"/>
    <ds:schemaRef ds:uri="http://schemas.microsoft.com/office/infopath/2007/PartnerControls"/>
    <ds:schemaRef ds:uri="dc52a2e6-3ccd-4a27-abcc-584cde9fa38b"/>
  </ds:schemaRefs>
</ds:datastoreItem>
</file>

<file path=customXml/itemProps3.xml><?xml version="1.0" encoding="utf-8"?>
<ds:datastoreItem xmlns:ds="http://schemas.openxmlformats.org/officeDocument/2006/customXml" ds:itemID="{D5877D51-DFB0-4753-975C-8DCF2EA8C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F5DCC-B0A4-4C69-BFE0-015CF8D4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 release 1d.dotx</Template>
  <TotalTime>0</TotalTime>
  <Pages>6</Pages>
  <Words>1088</Words>
  <Characters>6205</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Jeanette Rickards (CSV)</dc:creator>
  <cp:keywords/>
  <dc:description/>
  <cp:lastModifiedBy>Morsal Bashir</cp:lastModifiedBy>
  <cp:revision>2</cp:revision>
  <cp:lastPrinted>2016-10-05T18:04:00Z</cp:lastPrinted>
  <dcterms:created xsi:type="dcterms:W3CDTF">2021-03-17T04:09:00Z</dcterms:created>
  <dcterms:modified xsi:type="dcterms:W3CDTF">2021-03-17T04:09:00Z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