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4E5" w:rsidRDefault="00D751D3" w:rsidP="006B55F2">
      <w:pPr>
        <w:pStyle w:val="TitlePage1"/>
        <w:ind w:left="142"/>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64E5">
        <w:t>VICTORIAN CIVIL AND ADMINISTRATIVE TRIBUNAL</w:t>
      </w:r>
    </w:p>
    <w:p w:rsidR="00CE64E5" w:rsidRDefault="00CE64E5" w:rsidP="006B55F2">
      <w:pPr>
        <w:pStyle w:val="TitlePage1"/>
        <w:ind w:left="142"/>
      </w:pPr>
      <w:r>
        <w:t>planning and environment DIVISION</w:t>
      </w:r>
    </w:p>
    <w:tbl>
      <w:tblPr>
        <w:tblW w:w="5000" w:type="pct"/>
        <w:tblLook w:val="0000" w:firstRow="0" w:lastRow="0" w:firstColumn="0" w:lastColumn="0" w:noHBand="0" w:noVBand="0"/>
      </w:tblPr>
      <w:tblGrid>
        <w:gridCol w:w="3441"/>
        <w:gridCol w:w="1053"/>
        <w:gridCol w:w="4011"/>
      </w:tblGrid>
      <w:tr w:rsidR="00CE64E5" w:rsidTr="00A64513">
        <w:trPr>
          <w:cantSplit/>
        </w:trPr>
        <w:tc>
          <w:tcPr>
            <w:tcW w:w="2642" w:type="pct"/>
            <w:gridSpan w:val="2"/>
          </w:tcPr>
          <w:p w:rsidR="00CE64E5" w:rsidRDefault="00CE64E5" w:rsidP="00A64513">
            <w:pPr>
              <w:pStyle w:val="TitlePage2"/>
            </w:pPr>
            <w:r>
              <w:t>planning and environment LIST</w:t>
            </w:r>
          </w:p>
        </w:tc>
        <w:tc>
          <w:tcPr>
            <w:tcW w:w="2358" w:type="pct"/>
          </w:tcPr>
          <w:p w:rsidR="00CE64E5" w:rsidRDefault="00CE64E5" w:rsidP="00A64513">
            <w:pPr>
              <w:pStyle w:val="TitlePage3"/>
            </w:pPr>
            <w:r>
              <w:t xml:space="preserve">vcat reference No. </w:t>
            </w:r>
            <w:r w:rsidRPr="000B136A">
              <w:rPr>
                <w:noProof/>
              </w:rPr>
              <w:t>P1547/2019</w:t>
            </w:r>
          </w:p>
          <w:p w:rsidR="00CE64E5" w:rsidRDefault="00CE64E5" w:rsidP="00A64513">
            <w:pPr>
              <w:pStyle w:val="TitlePage3"/>
            </w:pPr>
          </w:p>
        </w:tc>
      </w:tr>
      <w:tr w:rsidR="00CE64E5" w:rsidTr="00A64513">
        <w:tblPrEx>
          <w:jc w:val="center"/>
        </w:tblPrEx>
        <w:trPr>
          <w:cantSplit/>
          <w:jc w:val="center"/>
        </w:trPr>
        <w:tc>
          <w:tcPr>
            <w:tcW w:w="5000" w:type="pct"/>
            <w:gridSpan w:val="3"/>
          </w:tcPr>
          <w:p w:rsidR="00CE64E5" w:rsidRDefault="00CE64E5" w:rsidP="00A64513">
            <w:pPr>
              <w:pStyle w:val="Catchwords"/>
            </w:pPr>
          </w:p>
        </w:tc>
      </w:tr>
      <w:tr w:rsidR="00CE64E5" w:rsidTr="00A64513">
        <w:tc>
          <w:tcPr>
            <w:tcW w:w="2023" w:type="pct"/>
          </w:tcPr>
          <w:p w:rsidR="00CE64E5" w:rsidRDefault="00CE64E5" w:rsidP="00A64513">
            <w:pPr>
              <w:pStyle w:val="TitlePage2"/>
            </w:pPr>
            <w:r>
              <w:t>APPLICANT</w:t>
            </w:r>
          </w:p>
        </w:tc>
        <w:tc>
          <w:tcPr>
            <w:tcW w:w="2977" w:type="pct"/>
            <w:gridSpan w:val="2"/>
          </w:tcPr>
          <w:p w:rsidR="00CE64E5" w:rsidRDefault="00CE64E5" w:rsidP="00A64513">
            <w:pPr>
              <w:pStyle w:val="TitlePagetext"/>
            </w:pPr>
            <w:r w:rsidRPr="000B136A">
              <w:rPr>
                <w:noProof/>
              </w:rPr>
              <w:t>Fortune Holding Group Pty Ltd</w:t>
            </w:r>
          </w:p>
        </w:tc>
      </w:tr>
      <w:tr w:rsidR="00CE64E5" w:rsidTr="00A64513">
        <w:tc>
          <w:tcPr>
            <w:tcW w:w="2023" w:type="pct"/>
          </w:tcPr>
          <w:p w:rsidR="00CE64E5" w:rsidRDefault="00CE64E5" w:rsidP="00A64513">
            <w:pPr>
              <w:pStyle w:val="TitlePage2"/>
            </w:pPr>
            <w:r>
              <w:t>responsible authority</w:t>
            </w:r>
          </w:p>
        </w:tc>
        <w:tc>
          <w:tcPr>
            <w:tcW w:w="2977" w:type="pct"/>
            <w:gridSpan w:val="2"/>
          </w:tcPr>
          <w:p w:rsidR="00CE64E5" w:rsidRDefault="00CE64E5" w:rsidP="00A64513">
            <w:pPr>
              <w:pStyle w:val="TitlePagetext"/>
            </w:pPr>
            <w:r w:rsidRPr="000B136A">
              <w:rPr>
                <w:noProof/>
              </w:rPr>
              <w:t>Monash City Council</w:t>
            </w:r>
          </w:p>
        </w:tc>
      </w:tr>
      <w:tr w:rsidR="00CE64E5" w:rsidTr="00A64513">
        <w:tc>
          <w:tcPr>
            <w:tcW w:w="2023" w:type="pct"/>
          </w:tcPr>
          <w:p w:rsidR="00CE64E5" w:rsidRDefault="00CE64E5" w:rsidP="00A64513">
            <w:pPr>
              <w:pStyle w:val="TitlePage2"/>
            </w:pPr>
            <w:r>
              <w:t>SUBJECT LAND</w:t>
            </w:r>
          </w:p>
        </w:tc>
        <w:tc>
          <w:tcPr>
            <w:tcW w:w="2977" w:type="pct"/>
            <w:gridSpan w:val="2"/>
          </w:tcPr>
          <w:p w:rsidR="00CE64E5" w:rsidRDefault="00CE64E5" w:rsidP="00A64513">
            <w:pPr>
              <w:pStyle w:val="TitlePagetext"/>
            </w:pPr>
            <w:r w:rsidRPr="000B136A">
              <w:rPr>
                <w:noProof/>
              </w:rPr>
              <w:t>36 Cambro Road</w:t>
            </w:r>
            <w:r>
              <w:rPr>
                <w:noProof/>
              </w:rPr>
              <w:br/>
            </w:r>
            <w:r w:rsidRPr="000B136A">
              <w:rPr>
                <w:noProof/>
              </w:rPr>
              <w:t>CLAYTON  VIC  3168</w:t>
            </w:r>
          </w:p>
        </w:tc>
      </w:tr>
      <w:tr w:rsidR="00CE64E5" w:rsidTr="00A64513">
        <w:tc>
          <w:tcPr>
            <w:tcW w:w="2023" w:type="pct"/>
          </w:tcPr>
          <w:p w:rsidR="00CE64E5" w:rsidRDefault="00CE64E5" w:rsidP="00A64513">
            <w:pPr>
              <w:pStyle w:val="TitlePage2"/>
            </w:pPr>
            <w:r>
              <w:t>WHERE HELD</w:t>
            </w:r>
          </w:p>
        </w:tc>
        <w:tc>
          <w:tcPr>
            <w:tcW w:w="2977" w:type="pct"/>
            <w:gridSpan w:val="2"/>
          </w:tcPr>
          <w:p w:rsidR="00CE64E5" w:rsidRDefault="00CE64E5" w:rsidP="00A64513">
            <w:pPr>
              <w:pStyle w:val="TitlePagetext"/>
            </w:pPr>
            <w:smartTag w:uri="urn:schemas-microsoft-com:office:smarttags" w:element="City">
              <w:smartTag w:uri="urn:schemas-microsoft-com:office:smarttags" w:element="place">
                <w:r>
                  <w:t>Melbourne</w:t>
                </w:r>
              </w:smartTag>
            </w:smartTag>
          </w:p>
        </w:tc>
      </w:tr>
      <w:tr w:rsidR="00CE64E5" w:rsidTr="00A64513">
        <w:tc>
          <w:tcPr>
            <w:tcW w:w="2023" w:type="pct"/>
          </w:tcPr>
          <w:p w:rsidR="00CE64E5" w:rsidRDefault="00CE64E5" w:rsidP="00A64513">
            <w:pPr>
              <w:pStyle w:val="TitlePage2"/>
            </w:pPr>
            <w:r>
              <w:t>BEFORE</w:t>
            </w:r>
          </w:p>
        </w:tc>
        <w:tc>
          <w:tcPr>
            <w:tcW w:w="2977" w:type="pct"/>
            <w:gridSpan w:val="2"/>
          </w:tcPr>
          <w:p w:rsidR="00CE64E5" w:rsidRDefault="00CE64E5" w:rsidP="00A64513">
            <w:pPr>
              <w:pStyle w:val="TitlePagetext"/>
            </w:pPr>
            <w:r>
              <w:t xml:space="preserve">E A Bensz, Member </w:t>
            </w:r>
          </w:p>
        </w:tc>
      </w:tr>
      <w:tr w:rsidR="00CE64E5" w:rsidTr="00A64513">
        <w:tc>
          <w:tcPr>
            <w:tcW w:w="2023" w:type="pct"/>
          </w:tcPr>
          <w:p w:rsidR="00CE64E5" w:rsidRDefault="00CE64E5" w:rsidP="00A64513">
            <w:pPr>
              <w:pStyle w:val="TitlePage2"/>
            </w:pPr>
            <w:r>
              <w:t>HEARING TYPE</w:t>
            </w:r>
          </w:p>
        </w:tc>
        <w:tc>
          <w:tcPr>
            <w:tcW w:w="2977" w:type="pct"/>
            <w:gridSpan w:val="2"/>
          </w:tcPr>
          <w:p w:rsidR="00CE64E5" w:rsidRDefault="00CE64E5" w:rsidP="00A64513">
            <w:pPr>
              <w:pStyle w:val="TitlePagetext"/>
            </w:pPr>
            <w:r>
              <w:t xml:space="preserve">Compulsory conference </w:t>
            </w:r>
          </w:p>
        </w:tc>
      </w:tr>
      <w:tr w:rsidR="00CE64E5" w:rsidTr="00A64513">
        <w:tc>
          <w:tcPr>
            <w:tcW w:w="2023" w:type="pct"/>
          </w:tcPr>
          <w:p w:rsidR="00CE64E5" w:rsidRDefault="00CE64E5" w:rsidP="00A64513">
            <w:pPr>
              <w:pStyle w:val="TitlePage2"/>
            </w:pPr>
            <w:r>
              <w:t>DATE OF HEARING</w:t>
            </w:r>
          </w:p>
        </w:tc>
        <w:tc>
          <w:tcPr>
            <w:tcW w:w="2977" w:type="pct"/>
            <w:gridSpan w:val="2"/>
          </w:tcPr>
          <w:p w:rsidR="00CE64E5" w:rsidRDefault="00CE64E5" w:rsidP="00A64513">
            <w:pPr>
              <w:pStyle w:val="TitlePagetext"/>
            </w:pPr>
            <w:r w:rsidRPr="000B136A">
              <w:rPr>
                <w:noProof/>
              </w:rPr>
              <w:t>3 December 2019</w:t>
            </w:r>
          </w:p>
        </w:tc>
      </w:tr>
      <w:tr w:rsidR="00CE64E5" w:rsidTr="00A64513">
        <w:tc>
          <w:tcPr>
            <w:tcW w:w="2023" w:type="pct"/>
          </w:tcPr>
          <w:p w:rsidR="00CE64E5" w:rsidRDefault="00CE64E5" w:rsidP="00A64513">
            <w:pPr>
              <w:pStyle w:val="TitlePage2"/>
            </w:pPr>
            <w:r>
              <w:t>DATE OF ORDER</w:t>
            </w:r>
          </w:p>
        </w:tc>
        <w:tc>
          <w:tcPr>
            <w:tcW w:w="2977" w:type="pct"/>
            <w:gridSpan w:val="2"/>
          </w:tcPr>
          <w:p w:rsidR="00CE64E5" w:rsidRDefault="00CE64E5" w:rsidP="00A64513">
            <w:pPr>
              <w:pStyle w:val="TitlePagetext"/>
            </w:pPr>
            <w:r w:rsidRPr="000B136A">
              <w:rPr>
                <w:noProof/>
              </w:rPr>
              <w:t>3 December 2019</w:t>
            </w:r>
          </w:p>
        </w:tc>
      </w:tr>
    </w:tbl>
    <w:p w:rsidR="00CE64E5" w:rsidRDefault="00CE64E5" w:rsidP="006B55F2"/>
    <w:p w:rsidR="00CE64E5" w:rsidRDefault="00CE64E5" w:rsidP="006B55F2">
      <w:pPr>
        <w:pStyle w:val="Heading1"/>
      </w:pPr>
      <w:r>
        <w:t>Order</w:t>
      </w:r>
    </w:p>
    <w:p w:rsidR="00CE64E5" w:rsidRPr="00980EB9" w:rsidRDefault="00CC7DF3" w:rsidP="00F1194E">
      <w:pPr>
        <w:pStyle w:val="Order2"/>
        <w:numPr>
          <w:ilvl w:val="0"/>
          <w:numId w:val="12"/>
        </w:numPr>
      </w:pPr>
      <w:r>
        <w:t xml:space="preserve">The hearing listed for this matter on 29 January 2020 is </w:t>
      </w:r>
      <w:r w:rsidRPr="00CC7DF3">
        <w:rPr>
          <w:b/>
        </w:rPr>
        <w:t>vacated</w:t>
      </w:r>
      <w:r>
        <w:t xml:space="preserve">. </w:t>
      </w:r>
      <w:r w:rsidR="00CE64E5" w:rsidRPr="00980EB9">
        <w:t>No attendance is necessary.</w:t>
      </w:r>
    </w:p>
    <w:p w:rsidR="00CE64E5" w:rsidRPr="00901282" w:rsidRDefault="00CE64E5" w:rsidP="006B55F2">
      <w:pPr>
        <w:pStyle w:val="Order2"/>
        <w:numPr>
          <w:ilvl w:val="0"/>
          <w:numId w:val="12"/>
        </w:numPr>
      </w:pPr>
      <w:r w:rsidRPr="00901282">
        <w:t xml:space="preserve">The decision of the Responsible Authority is </w:t>
      </w:r>
      <w:r w:rsidRPr="00901282">
        <w:rPr>
          <w:iCs/>
        </w:rPr>
        <w:t>set aside</w:t>
      </w:r>
      <w:r w:rsidRPr="00901282">
        <w:t>.</w:t>
      </w:r>
    </w:p>
    <w:p w:rsidR="00CE64E5" w:rsidRPr="00901282" w:rsidRDefault="00CE64E5" w:rsidP="006B55F2">
      <w:pPr>
        <w:pStyle w:val="Order2"/>
        <w:numPr>
          <w:ilvl w:val="0"/>
          <w:numId w:val="12"/>
        </w:numPr>
      </w:pPr>
      <w:r w:rsidRPr="00901282">
        <w:t>In permit application</w:t>
      </w:r>
      <w:r w:rsidR="00CC7DF3" w:rsidRPr="00901282">
        <w:t xml:space="preserve"> TPA/49541</w:t>
      </w:r>
      <w:r w:rsidRPr="00901282">
        <w:t xml:space="preserve"> a permit is granted and directed to be issued for the land at </w:t>
      </w:r>
      <w:r w:rsidR="00CC7DF3" w:rsidRPr="00901282">
        <w:rPr>
          <w:noProof/>
        </w:rPr>
        <w:t xml:space="preserve">36 Cambro Road, CLAYTON </w:t>
      </w:r>
      <w:r w:rsidRPr="00901282">
        <w:t>on the conditions set out in Appendix A.  The permit allows:</w:t>
      </w:r>
    </w:p>
    <w:p w:rsidR="00CE64E5" w:rsidRPr="00901282" w:rsidRDefault="00901282" w:rsidP="00901282">
      <w:pPr>
        <w:pStyle w:val="Para5"/>
      </w:pPr>
      <w:r>
        <w:t>The construction of four double storey dwellings on the lot</w:t>
      </w:r>
    </w:p>
    <w:p w:rsidR="00CE64E5" w:rsidRDefault="00CC7DF3" w:rsidP="00901282">
      <w:pPr>
        <w:ind w:firstLine="567"/>
      </w:pPr>
      <w:r w:rsidRPr="00901282">
        <w:t>in accordance with the endorsed plans.</w:t>
      </w:r>
    </w:p>
    <w:p w:rsidR="00CE64E5" w:rsidRDefault="00CE64E5" w:rsidP="006B55F2"/>
    <w:p w:rsidR="00CE64E5" w:rsidRDefault="00CE64E5" w:rsidP="006B55F2"/>
    <w:p w:rsidR="00CC7DF3" w:rsidRDefault="00CC7DF3" w:rsidP="006B55F2"/>
    <w:p w:rsidR="00CE64E5" w:rsidRDefault="00CE64E5" w:rsidP="006B55F2"/>
    <w:tbl>
      <w:tblPr>
        <w:tblW w:w="5000" w:type="pct"/>
        <w:tblLook w:val="0000" w:firstRow="0" w:lastRow="0" w:firstColumn="0" w:lastColumn="0" w:noHBand="0" w:noVBand="0"/>
      </w:tblPr>
      <w:tblGrid>
        <w:gridCol w:w="2835"/>
        <w:gridCol w:w="2836"/>
        <w:gridCol w:w="2834"/>
      </w:tblGrid>
      <w:tr w:rsidR="00CE64E5" w:rsidTr="00A64513">
        <w:tc>
          <w:tcPr>
            <w:tcW w:w="1667" w:type="pct"/>
          </w:tcPr>
          <w:p w:rsidR="00CE64E5" w:rsidRPr="00CE64E5" w:rsidRDefault="00CE64E5" w:rsidP="00A64513">
            <w:pPr>
              <w:tabs>
                <w:tab w:val="left" w:pos="1515"/>
              </w:tabs>
              <w:rPr>
                <w:b/>
              </w:rPr>
            </w:pPr>
            <w:r w:rsidRPr="00CE64E5">
              <w:rPr>
                <w:b/>
              </w:rPr>
              <w:t>E A Bensz</w:t>
            </w:r>
          </w:p>
          <w:p w:rsidR="00CE64E5" w:rsidRDefault="00CE64E5" w:rsidP="00A64513">
            <w:pPr>
              <w:tabs>
                <w:tab w:val="left" w:pos="1515"/>
              </w:tabs>
              <w:rPr>
                <w:b/>
              </w:rPr>
            </w:pPr>
            <w:r w:rsidRPr="00CE64E5">
              <w:rPr>
                <w:b/>
              </w:rPr>
              <w:t>Member</w:t>
            </w:r>
            <w:r>
              <w:t xml:space="preserve"> </w:t>
            </w:r>
          </w:p>
        </w:tc>
        <w:tc>
          <w:tcPr>
            <w:tcW w:w="1667" w:type="pct"/>
          </w:tcPr>
          <w:p w:rsidR="00CE64E5" w:rsidRDefault="00CE64E5" w:rsidP="00A64513"/>
        </w:tc>
        <w:tc>
          <w:tcPr>
            <w:tcW w:w="1667" w:type="pct"/>
          </w:tcPr>
          <w:p w:rsidR="00CE64E5" w:rsidRDefault="00CE64E5" w:rsidP="00A64513"/>
        </w:tc>
      </w:tr>
    </w:tbl>
    <w:p w:rsidR="00CE64E5" w:rsidRDefault="00CE64E5" w:rsidP="006B55F2"/>
    <w:p w:rsidR="00CE64E5" w:rsidRDefault="00CE64E5" w:rsidP="006B55F2"/>
    <w:p w:rsidR="00CC7DF3" w:rsidRDefault="00CC7DF3" w:rsidP="006B55F2"/>
    <w:p w:rsidR="00CC7DF3" w:rsidRDefault="00CC7DF3" w:rsidP="006B55F2"/>
    <w:tbl>
      <w:tblPr>
        <w:tblW w:w="5000" w:type="pct"/>
        <w:tblLook w:val="0000" w:firstRow="0" w:lastRow="0" w:firstColumn="0" w:lastColumn="0" w:noHBand="0" w:noVBand="0"/>
      </w:tblPr>
      <w:tblGrid>
        <w:gridCol w:w="3441"/>
        <w:gridCol w:w="5064"/>
      </w:tblGrid>
      <w:tr w:rsidR="00CE64E5" w:rsidTr="00A64513">
        <w:trPr>
          <w:cantSplit/>
        </w:trPr>
        <w:tc>
          <w:tcPr>
            <w:tcW w:w="2023" w:type="pct"/>
          </w:tcPr>
          <w:p w:rsidR="00CE64E5" w:rsidRDefault="00D751D3" w:rsidP="00A64513">
            <w:pPr>
              <w:pStyle w:val="Heading2"/>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64E5">
              <w:t>APPEARANCES:</w:t>
            </w:r>
          </w:p>
        </w:tc>
        <w:tc>
          <w:tcPr>
            <w:tcW w:w="2977" w:type="pct"/>
          </w:tcPr>
          <w:p w:rsidR="00CE64E5" w:rsidRDefault="00CE64E5" w:rsidP="00A64513">
            <w:pPr>
              <w:pStyle w:val="TitlePagetext"/>
            </w:pPr>
          </w:p>
        </w:tc>
      </w:tr>
      <w:tr w:rsidR="00CE64E5" w:rsidTr="00A64513">
        <w:trPr>
          <w:cantSplit/>
        </w:trPr>
        <w:tc>
          <w:tcPr>
            <w:tcW w:w="2023" w:type="pct"/>
          </w:tcPr>
          <w:p w:rsidR="00CE64E5" w:rsidRDefault="00CE64E5" w:rsidP="00A64513">
            <w:pPr>
              <w:pStyle w:val="TitlePagetext"/>
            </w:pPr>
            <w:r>
              <w:t>For Applicant</w:t>
            </w:r>
          </w:p>
        </w:tc>
        <w:tc>
          <w:tcPr>
            <w:tcW w:w="2977" w:type="pct"/>
          </w:tcPr>
          <w:p w:rsidR="00CE64E5" w:rsidRDefault="00CC7DF3" w:rsidP="00A64513">
            <w:pPr>
              <w:pStyle w:val="TitlePagetext"/>
            </w:pPr>
            <w:r>
              <w:t>Will Pearce, town planner of Human Habitats</w:t>
            </w:r>
          </w:p>
        </w:tc>
      </w:tr>
      <w:tr w:rsidR="00CE64E5" w:rsidTr="00A64513">
        <w:trPr>
          <w:cantSplit/>
        </w:trPr>
        <w:tc>
          <w:tcPr>
            <w:tcW w:w="2023" w:type="pct"/>
          </w:tcPr>
          <w:p w:rsidR="00CE64E5" w:rsidRDefault="00CE64E5" w:rsidP="00A64513">
            <w:pPr>
              <w:pStyle w:val="TitlePagetext"/>
            </w:pPr>
            <w:r>
              <w:t>For Responsible Authority</w:t>
            </w:r>
          </w:p>
        </w:tc>
        <w:tc>
          <w:tcPr>
            <w:tcW w:w="2977" w:type="pct"/>
          </w:tcPr>
          <w:p w:rsidR="00CE64E5" w:rsidRDefault="00CC7DF3" w:rsidP="00A64513">
            <w:pPr>
              <w:pStyle w:val="TitlePagetext"/>
            </w:pPr>
            <w:r>
              <w:t>James Turner, town planner</w:t>
            </w:r>
          </w:p>
        </w:tc>
      </w:tr>
    </w:tbl>
    <w:p w:rsidR="00CC7DF3" w:rsidRDefault="00CC7DF3" w:rsidP="00CC7DF3">
      <w:pPr>
        <w:pStyle w:val="Heading1"/>
      </w:pPr>
    </w:p>
    <w:p w:rsidR="00CC7DF3" w:rsidRDefault="00CC7DF3" w:rsidP="00CC7DF3">
      <w:pPr>
        <w:pStyle w:val="Heading1"/>
      </w:pPr>
    </w:p>
    <w:p w:rsidR="00CE64E5" w:rsidRDefault="00CE64E5" w:rsidP="00CC7DF3">
      <w:pPr>
        <w:pStyle w:val="Heading1"/>
      </w:pPr>
      <w:r>
        <w:t>reasons</w:t>
      </w:r>
    </w:p>
    <w:p w:rsidR="00CE64E5" w:rsidRDefault="00CE64E5" w:rsidP="006B55F2">
      <w:pPr>
        <w:pStyle w:val="Heading3"/>
      </w:pPr>
      <w:r>
        <w:t>Full settlement</w:t>
      </w:r>
    </w:p>
    <w:p w:rsidR="00CE64E5" w:rsidRDefault="00CE64E5" w:rsidP="006B55F2">
      <w:pPr>
        <w:pStyle w:val="Para1"/>
      </w:pPr>
      <w:r>
        <w:t>This order is made at the request of the parties and with their consent as an outcome of a compulsory conference.</w:t>
      </w:r>
    </w:p>
    <w:p w:rsidR="00CE64E5" w:rsidRPr="008F75DC" w:rsidRDefault="00CE64E5" w:rsidP="006B55F2">
      <w:pPr>
        <w:pStyle w:val="Para1"/>
      </w:pPr>
      <w:r>
        <w:t>The Tribunal regards the</w:t>
      </w:r>
      <w:r w:rsidRPr="008F75DC">
        <w:t xml:space="preserve"> consent of the responsible authority to be a confirmation to the Tribunal that:</w:t>
      </w:r>
    </w:p>
    <w:p w:rsidR="00CE64E5" w:rsidRPr="008F75DC" w:rsidRDefault="00CE64E5" w:rsidP="006B55F2">
      <w:pPr>
        <w:pStyle w:val="Para5"/>
      </w:pPr>
      <w:r w:rsidRPr="008F75DC">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8F75DC">
        <w:t xml:space="preserve">1987; </w:t>
      </w:r>
    </w:p>
    <w:p w:rsidR="00CE64E5" w:rsidRDefault="00CE64E5" w:rsidP="006B55F2">
      <w:pPr>
        <w:pStyle w:val="Para5"/>
      </w:pPr>
      <w:r w:rsidRPr="008F75DC">
        <w:t>the proposed orders will not result in any change to the proposed use or development which would materially affect any person other than the parties to the proceeding.</w:t>
      </w:r>
    </w:p>
    <w:p w:rsidR="00CE64E5" w:rsidRPr="008F75DC" w:rsidRDefault="00CE64E5" w:rsidP="006B55F2">
      <w:pPr>
        <w:pStyle w:val="Para1"/>
      </w:pPr>
      <w:r>
        <w:t>Based on the information available to the Tribunal, I consider it is appropriate to make these orders.</w:t>
      </w:r>
    </w:p>
    <w:p w:rsidR="00CE64E5" w:rsidRDefault="00CE64E5" w:rsidP="006B55F2"/>
    <w:p w:rsidR="00CE64E5" w:rsidRDefault="00CE64E5" w:rsidP="006B55F2"/>
    <w:p w:rsidR="00CC7DF3" w:rsidRDefault="00CC7DF3" w:rsidP="006B55F2"/>
    <w:p w:rsidR="00CC7DF3" w:rsidRDefault="00CC7DF3" w:rsidP="006B55F2"/>
    <w:p w:rsidR="00CE64E5" w:rsidRDefault="00CE64E5" w:rsidP="006B55F2"/>
    <w:tbl>
      <w:tblPr>
        <w:tblW w:w="5000" w:type="pct"/>
        <w:tblLook w:val="0000" w:firstRow="0" w:lastRow="0" w:firstColumn="0" w:lastColumn="0" w:noHBand="0" w:noVBand="0"/>
      </w:tblPr>
      <w:tblGrid>
        <w:gridCol w:w="2835"/>
        <w:gridCol w:w="2836"/>
        <w:gridCol w:w="2834"/>
      </w:tblGrid>
      <w:tr w:rsidR="00CE64E5" w:rsidTr="005B5230">
        <w:tc>
          <w:tcPr>
            <w:tcW w:w="1667" w:type="pct"/>
          </w:tcPr>
          <w:p w:rsidR="00CE64E5" w:rsidRPr="00CE64E5" w:rsidRDefault="00CE64E5" w:rsidP="005B5230">
            <w:pPr>
              <w:tabs>
                <w:tab w:val="left" w:pos="1515"/>
              </w:tabs>
              <w:rPr>
                <w:b/>
              </w:rPr>
            </w:pPr>
            <w:r w:rsidRPr="00CE64E5">
              <w:rPr>
                <w:b/>
              </w:rPr>
              <w:t>E A Bensz</w:t>
            </w:r>
          </w:p>
          <w:p w:rsidR="00CE64E5" w:rsidRDefault="00CE64E5" w:rsidP="005B5230">
            <w:pPr>
              <w:tabs>
                <w:tab w:val="left" w:pos="1515"/>
              </w:tabs>
              <w:rPr>
                <w:b/>
              </w:rPr>
            </w:pPr>
            <w:r w:rsidRPr="00CE64E5">
              <w:rPr>
                <w:b/>
              </w:rPr>
              <w:t>Member</w:t>
            </w:r>
            <w:r>
              <w:t xml:space="preserve"> </w:t>
            </w:r>
          </w:p>
        </w:tc>
        <w:tc>
          <w:tcPr>
            <w:tcW w:w="1667" w:type="pct"/>
          </w:tcPr>
          <w:p w:rsidR="00CE64E5" w:rsidRDefault="00CE64E5" w:rsidP="005B5230"/>
        </w:tc>
        <w:tc>
          <w:tcPr>
            <w:tcW w:w="1667" w:type="pct"/>
          </w:tcPr>
          <w:p w:rsidR="00CE64E5" w:rsidRDefault="00CE64E5" w:rsidP="005B5230"/>
        </w:tc>
      </w:tr>
    </w:tbl>
    <w:p w:rsidR="00CE64E5" w:rsidRDefault="00CE64E5" w:rsidP="006B55F2"/>
    <w:p w:rsidR="00CC7DF3" w:rsidRDefault="00CE64E5" w:rsidP="00CC7DF3">
      <w:pPr>
        <w:pStyle w:val="Heading1"/>
      </w:pPr>
      <w:r>
        <w:br w:type="page"/>
      </w:r>
    </w:p>
    <w:p w:rsidR="00CE64E5" w:rsidRDefault="00D751D3" w:rsidP="006B55F2">
      <w:pPr>
        <w:pStyle w:val="Para1"/>
        <w:numPr>
          <w:ilvl w:val="0"/>
          <w:numId w:val="0"/>
        </w:numPr>
        <w:jc w:val="center"/>
        <w:rPr>
          <w:sz w:val="20"/>
          <w:szCs w:val="20"/>
        </w:rPr>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64E5">
        <w:rPr>
          <w:noProof/>
          <w:lang w:eastAsia="en-AU"/>
        </w:rPr>
        <w:drawing>
          <wp:inline distT="0" distB="0" distL="0" distR="0" wp14:anchorId="509D1679" wp14:editId="3573F2D4">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AT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rsidR="00CE64E5" w:rsidRDefault="00CE64E5" w:rsidP="006B55F2">
      <w:pPr>
        <w:pStyle w:val="Heading1"/>
      </w:pPr>
      <w:r>
        <w:t>APPENDIX A</w:t>
      </w:r>
    </w:p>
    <w:p w:rsidR="00CE64E5" w:rsidRDefault="00CE64E5" w:rsidP="006B55F2">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4865"/>
      </w:tblGrid>
      <w:tr w:rsidR="00CE64E5" w:rsidTr="00A64513">
        <w:tc>
          <w:tcPr>
            <w:tcW w:w="3708" w:type="dxa"/>
            <w:shd w:val="clear" w:color="auto" w:fill="auto"/>
          </w:tcPr>
          <w:p w:rsidR="00CE64E5" w:rsidRPr="009C2450" w:rsidRDefault="00CE64E5" w:rsidP="00A64513">
            <w:pPr>
              <w:rPr>
                <w:rFonts w:ascii="Arial" w:hAnsi="Arial" w:cs="Arial"/>
                <w:b/>
                <w:sz w:val="24"/>
                <w:szCs w:val="24"/>
              </w:rPr>
            </w:pPr>
            <w:r w:rsidRPr="009C2450">
              <w:rPr>
                <w:rFonts w:ascii="Arial" w:hAnsi="Arial" w:cs="Arial"/>
                <w:b/>
                <w:sz w:val="24"/>
                <w:szCs w:val="24"/>
              </w:rPr>
              <w:t>PERMIT APPLICATION NO:</w:t>
            </w:r>
          </w:p>
        </w:tc>
        <w:tc>
          <w:tcPr>
            <w:tcW w:w="5013" w:type="dxa"/>
            <w:shd w:val="clear" w:color="auto" w:fill="auto"/>
          </w:tcPr>
          <w:p w:rsidR="00CE64E5" w:rsidRDefault="00CC7DF3" w:rsidP="00A64513">
            <w:r>
              <w:t>TPA/49541</w:t>
            </w:r>
          </w:p>
        </w:tc>
      </w:tr>
      <w:tr w:rsidR="00CE64E5" w:rsidTr="00A64513">
        <w:tc>
          <w:tcPr>
            <w:tcW w:w="3708" w:type="dxa"/>
            <w:tcBorders>
              <w:bottom w:val="single" w:sz="4" w:space="0" w:color="auto"/>
            </w:tcBorders>
            <w:shd w:val="clear" w:color="auto" w:fill="auto"/>
          </w:tcPr>
          <w:p w:rsidR="00CE64E5" w:rsidRPr="009C2450" w:rsidRDefault="00CE64E5" w:rsidP="00A64513">
            <w:pPr>
              <w:rPr>
                <w:rFonts w:ascii="Arial" w:hAnsi="Arial" w:cs="Arial"/>
                <w:b/>
                <w:sz w:val="24"/>
                <w:szCs w:val="24"/>
              </w:rPr>
            </w:pPr>
            <w:r w:rsidRPr="009C2450">
              <w:rPr>
                <w:rFonts w:ascii="Arial" w:hAnsi="Arial" w:cs="Arial"/>
                <w:b/>
                <w:sz w:val="24"/>
                <w:szCs w:val="24"/>
              </w:rPr>
              <w:t>LAND:</w:t>
            </w:r>
          </w:p>
        </w:tc>
        <w:tc>
          <w:tcPr>
            <w:tcW w:w="5013" w:type="dxa"/>
            <w:tcBorders>
              <w:bottom w:val="single" w:sz="4" w:space="0" w:color="auto"/>
            </w:tcBorders>
            <w:shd w:val="clear" w:color="auto" w:fill="auto"/>
          </w:tcPr>
          <w:p w:rsidR="00CE64E5" w:rsidRDefault="00CE64E5" w:rsidP="00A64513">
            <w:pPr>
              <w:pStyle w:val="TitlePagetext"/>
            </w:pPr>
            <w:r w:rsidRPr="000B136A">
              <w:rPr>
                <w:noProof/>
              </w:rPr>
              <w:t>36 Cambro Road</w:t>
            </w:r>
            <w:r>
              <w:rPr>
                <w:noProof/>
              </w:rPr>
              <w:br/>
            </w:r>
            <w:r w:rsidRPr="000B136A">
              <w:rPr>
                <w:noProof/>
              </w:rPr>
              <w:t>CLAYTON  VIC  3168</w:t>
            </w:r>
          </w:p>
        </w:tc>
      </w:tr>
      <w:tr w:rsidR="00CE64E5" w:rsidTr="00A64513">
        <w:tc>
          <w:tcPr>
            <w:tcW w:w="8721" w:type="dxa"/>
            <w:gridSpan w:val="2"/>
            <w:tcBorders>
              <w:bottom w:val="nil"/>
            </w:tcBorders>
            <w:shd w:val="clear" w:color="auto" w:fill="auto"/>
          </w:tcPr>
          <w:p w:rsidR="00CE64E5" w:rsidRPr="009C2450" w:rsidRDefault="00CE64E5" w:rsidP="00A64513">
            <w:pPr>
              <w:rPr>
                <w:rFonts w:ascii="Arial" w:hAnsi="Arial" w:cs="Arial"/>
                <w:b/>
                <w:sz w:val="24"/>
                <w:szCs w:val="24"/>
              </w:rPr>
            </w:pPr>
            <w:r w:rsidRPr="009C2450">
              <w:rPr>
                <w:rFonts w:ascii="Arial" w:hAnsi="Arial" w:cs="Arial"/>
                <w:b/>
                <w:sz w:val="24"/>
                <w:szCs w:val="24"/>
              </w:rPr>
              <w:t>WHAT THE PERMIT ALLOWS:</w:t>
            </w:r>
          </w:p>
        </w:tc>
      </w:tr>
      <w:tr w:rsidR="00CE64E5" w:rsidTr="00A64513">
        <w:tc>
          <w:tcPr>
            <w:tcW w:w="8721" w:type="dxa"/>
            <w:gridSpan w:val="2"/>
            <w:tcBorders>
              <w:top w:val="nil"/>
            </w:tcBorders>
            <w:shd w:val="clear" w:color="auto" w:fill="auto"/>
          </w:tcPr>
          <w:p w:rsidR="00901282" w:rsidRPr="00901282" w:rsidRDefault="00901282" w:rsidP="00901282">
            <w:pPr>
              <w:pStyle w:val="Para5"/>
            </w:pPr>
            <w:r>
              <w:t>The construction of four double storey dwellings on the lot</w:t>
            </w:r>
          </w:p>
          <w:p w:rsidR="00CE64E5" w:rsidRDefault="00901282" w:rsidP="00901282">
            <w:pPr>
              <w:ind w:firstLine="567"/>
            </w:pPr>
            <w:r w:rsidRPr="00901282">
              <w:t>in accordance with the endorsed plans.</w:t>
            </w:r>
          </w:p>
          <w:p w:rsidR="00901282" w:rsidRDefault="00901282" w:rsidP="00901282">
            <w:pPr>
              <w:ind w:firstLine="567"/>
            </w:pPr>
          </w:p>
        </w:tc>
      </w:tr>
    </w:tbl>
    <w:p w:rsidR="00CE64E5" w:rsidRDefault="00CE64E5" w:rsidP="006B55F2"/>
    <w:p w:rsidR="00CE64E5" w:rsidRDefault="00CE64E5" w:rsidP="006B55F2">
      <w:pPr>
        <w:pStyle w:val="Heading1"/>
        <w:rPr>
          <w:lang w:val="en-US"/>
        </w:rPr>
      </w:pPr>
      <w:r>
        <w:rPr>
          <w:lang w:val="en-US"/>
        </w:rPr>
        <w:t>conditions</w:t>
      </w:r>
    </w:p>
    <w:p w:rsidR="00CF0087" w:rsidRPr="004222D3" w:rsidRDefault="00CF0087" w:rsidP="004222D3">
      <w:pPr>
        <w:pStyle w:val="Heading3"/>
      </w:pPr>
      <w:r w:rsidRPr="004222D3">
        <w:t>Amended Plans</w:t>
      </w:r>
    </w:p>
    <w:p w:rsidR="00664F3E" w:rsidRPr="00222280" w:rsidRDefault="00CF0087" w:rsidP="00664F3E">
      <w:pPr>
        <w:pStyle w:val="Condition2"/>
        <w:rPr>
          <w:b/>
          <w:color w:val="000000"/>
        </w:rPr>
      </w:pPr>
      <w:r w:rsidRPr="008609D5">
        <w:t xml:space="preserve">Before the development starts, plans drawn to scale and dimensioned must be submitted to and approved by the Responsible Authority.  When approved, the plans will be endorsed and will then form part of the permit. </w:t>
      </w:r>
      <w:r w:rsidR="00664F3E" w:rsidRPr="008609D5">
        <w:t xml:space="preserve">The plans must be generally in </w:t>
      </w:r>
      <w:r w:rsidR="00664F3E" w:rsidRPr="00222280">
        <w:t>accordance with the</w:t>
      </w:r>
      <w:r w:rsidR="00664F3E">
        <w:t xml:space="preserve"> Application Plans</w:t>
      </w:r>
      <w:r w:rsidR="00664F3E" w:rsidRPr="00222280">
        <w:t xml:space="preserve"> prepared by</w:t>
      </w:r>
      <w:r w:rsidR="00664F3E">
        <w:t xml:space="preserve"> Pink Architects bu</w:t>
      </w:r>
      <w:r w:rsidR="00664F3E" w:rsidRPr="00222280">
        <w:t>t modified to show:</w:t>
      </w:r>
    </w:p>
    <w:p w:rsidR="00CF0087" w:rsidRDefault="00CF0087" w:rsidP="00CF0087">
      <w:pPr>
        <w:pStyle w:val="Condition2"/>
        <w:numPr>
          <w:ilvl w:val="1"/>
          <w:numId w:val="7"/>
        </w:numPr>
      </w:pPr>
      <w:r>
        <w:t>Realignment of the SPOS fence on the southern side of dwelling 1 in line with the southern boundary and east in line with the bedroom/hallway wall.</w:t>
      </w:r>
    </w:p>
    <w:p w:rsidR="00CF0087" w:rsidRDefault="00CF0087" w:rsidP="00CF0087">
      <w:pPr>
        <w:pStyle w:val="Condition2"/>
        <w:numPr>
          <w:ilvl w:val="1"/>
          <w:numId w:val="7"/>
        </w:numPr>
      </w:pPr>
      <w:r>
        <w:t xml:space="preserve">Realigned fence to a height of 1.7m </w:t>
      </w:r>
    </w:p>
    <w:p w:rsidR="00CF0087" w:rsidRDefault="00CF0087" w:rsidP="00CF0087">
      <w:pPr>
        <w:pStyle w:val="Condition2"/>
        <w:numPr>
          <w:ilvl w:val="1"/>
          <w:numId w:val="7"/>
        </w:numPr>
      </w:pPr>
      <w:r>
        <w:t>All eaves no more than 600mm wide</w:t>
      </w:r>
    </w:p>
    <w:p w:rsidR="00CF0087" w:rsidRDefault="00CF0087" w:rsidP="00CF0087">
      <w:pPr>
        <w:pStyle w:val="Condition2"/>
        <w:numPr>
          <w:ilvl w:val="1"/>
          <w:numId w:val="7"/>
        </w:numPr>
      </w:pPr>
      <w:r>
        <w:t xml:space="preserve">Windows on the southern elevation on dwellings 3 and 4 to match the south facing master bedroom window of dwelling 2 </w:t>
      </w:r>
      <w:r w:rsidRPr="009370B9">
        <w:t>or another alternative to the satisfaction of the Responsible Authority.</w:t>
      </w:r>
      <w:r>
        <w:t xml:space="preserve"> </w:t>
      </w:r>
    </w:p>
    <w:p w:rsidR="00CF0087" w:rsidRDefault="00CF0087" w:rsidP="00CF0087">
      <w:pPr>
        <w:pStyle w:val="Condition2"/>
        <w:numPr>
          <w:ilvl w:val="1"/>
          <w:numId w:val="7"/>
        </w:numPr>
      </w:pPr>
      <w:r>
        <w:t xml:space="preserve">Render on the eastern elevation of dwelling 4 to be R3 </w:t>
      </w:r>
      <w:r w:rsidRPr="009370B9">
        <w:t>or another alternative to the satisfaction of the Responsible Authority.</w:t>
      </w:r>
    </w:p>
    <w:p w:rsidR="00CF0087" w:rsidRDefault="00CF0087" w:rsidP="00CF0087">
      <w:pPr>
        <w:pStyle w:val="Condition2"/>
        <w:numPr>
          <w:ilvl w:val="1"/>
          <w:numId w:val="7"/>
        </w:numPr>
      </w:pPr>
      <w:r>
        <w:t xml:space="preserve">Render on the northern elevation of dwellings 3 and 4 to be R3 </w:t>
      </w:r>
      <w:r w:rsidRPr="009370B9">
        <w:t>or another alternative to the satisfaction of the Responsible Authority.</w:t>
      </w:r>
    </w:p>
    <w:p w:rsidR="00CF0087" w:rsidRPr="00222280" w:rsidRDefault="00CF0087" w:rsidP="00CF0087">
      <w:pPr>
        <w:pStyle w:val="Condition2"/>
        <w:numPr>
          <w:ilvl w:val="1"/>
          <w:numId w:val="7"/>
        </w:numPr>
      </w:pPr>
      <w:r w:rsidRPr="00222280">
        <w:t>Provide a corner splay or area at least 50% clear of visual obstructions (or with a height of less than 1.2 metres), which may include adjacent landscaping areas with a height of less than 0.9 metres, extending at least 2.0 metres long x 2.5 metres deep (within the property) on both sides of the vehicle crossing to provide a clear view of pedestrians on the footpath of the frontage road.</w:t>
      </w:r>
    </w:p>
    <w:p w:rsidR="00CF0087" w:rsidRPr="00901282" w:rsidRDefault="00CF0087" w:rsidP="00CF0087">
      <w:pPr>
        <w:pStyle w:val="Condition2"/>
        <w:numPr>
          <w:ilvl w:val="1"/>
          <w:numId w:val="7"/>
        </w:numPr>
      </w:pPr>
      <w:r w:rsidRPr="00901282">
        <w:t xml:space="preserve">The height, materials and location of all internal fencing. </w:t>
      </w:r>
    </w:p>
    <w:p w:rsidR="00CF0087" w:rsidRPr="00901282" w:rsidRDefault="00D751D3" w:rsidP="00CF0087">
      <w:pPr>
        <w:pStyle w:val="Condition2"/>
        <w:numPr>
          <w:ilvl w:val="1"/>
          <w:numId w:val="7"/>
        </w:numPr>
      </w:pPr>
      <w:r>
        <w:rPr>
          <w:noProof/>
        </w:rPr>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0087" w:rsidRPr="00901282">
        <w:t xml:space="preserve">A materials schedule of proposed external finishes including colour swatches. </w:t>
      </w:r>
    </w:p>
    <w:p w:rsidR="00CF0087" w:rsidRPr="00901282" w:rsidRDefault="00CF0087" w:rsidP="00CF0087">
      <w:pPr>
        <w:pStyle w:val="Condition2"/>
        <w:numPr>
          <w:ilvl w:val="1"/>
          <w:numId w:val="7"/>
        </w:numPr>
      </w:pPr>
      <w:r w:rsidRPr="00901282">
        <w:t>The location and design of any proposed electricity supply meter boxes.  The electricity supply meter boxes must be located at or behind the setback alignment of buildings on the site. Alternatively</w:t>
      </w:r>
      <w:r w:rsidR="00901282" w:rsidRPr="00901282">
        <w:t>,</w:t>
      </w:r>
      <w:r w:rsidRPr="00901282">
        <w:t xml:space="preserve"> it must be set back a minimum of 3 metres from the front title boundary, no greater than 1.4 metres in height and must be adjacent to side boundary fencing.</w:t>
      </w:r>
    </w:p>
    <w:p w:rsidR="00CF0087" w:rsidRPr="00901282" w:rsidRDefault="00CF0087" w:rsidP="00CF0087">
      <w:pPr>
        <w:pStyle w:val="Condition2"/>
        <w:numPr>
          <w:ilvl w:val="1"/>
          <w:numId w:val="7"/>
        </w:numPr>
      </w:pPr>
      <w:r w:rsidRPr="00901282">
        <w:t xml:space="preserve">A Landscape Plan in accordance with Condition 3 of this Permit. </w:t>
      </w:r>
    </w:p>
    <w:p w:rsidR="00CF0087" w:rsidRPr="00901282" w:rsidRDefault="00CF0087" w:rsidP="00CF0087">
      <w:pPr>
        <w:pStyle w:val="Heading3"/>
        <w:rPr>
          <w:rFonts w:cs="Arial"/>
          <w:color w:val="000000"/>
        </w:rPr>
      </w:pPr>
      <w:r w:rsidRPr="00901282">
        <w:rPr>
          <w:rFonts w:cs="Arial"/>
          <w:lang w:eastAsia="en-AU"/>
        </w:rPr>
        <w:t>No Alteration or Changes</w:t>
      </w:r>
    </w:p>
    <w:p w:rsidR="00CF0087" w:rsidRPr="00837AAA" w:rsidRDefault="00CF0087" w:rsidP="00CF0087">
      <w:pPr>
        <w:pStyle w:val="Condition2"/>
        <w:rPr>
          <w:color w:val="000000"/>
        </w:rPr>
      </w:pPr>
      <w:r w:rsidRPr="00901282">
        <w:t>The development as shown on the endorsed plans must not be altered without the prior written consent of the Responsible</w:t>
      </w:r>
      <w:r w:rsidRPr="008609D5">
        <w:t xml:space="preserve"> Authority.</w:t>
      </w:r>
    </w:p>
    <w:p w:rsidR="00CF0087" w:rsidRPr="008609D5" w:rsidRDefault="00CF0087" w:rsidP="00CF0087">
      <w:pPr>
        <w:pStyle w:val="Heading3"/>
      </w:pPr>
      <w:r w:rsidRPr="008609D5">
        <w:t>Landscaping</w:t>
      </w:r>
    </w:p>
    <w:p w:rsidR="00CF0087" w:rsidRPr="008609D5" w:rsidRDefault="00CF0087" w:rsidP="00CF0087">
      <w:pPr>
        <w:pStyle w:val="Condition2"/>
        <w:rPr>
          <w:szCs w:val="24"/>
        </w:rPr>
      </w:pPr>
      <w:r w:rsidRPr="008609D5">
        <w:rPr>
          <w:szCs w:val="24"/>
        </w:rPr>
        <w:t xml:space="preserve">Concurrent with the endorsement of any plans pursuant to Condition 1, a landscape plan prepared by a Landscape Architect or a suitably qualified or experienced landscape designer, drawn to scale and dimensioned must be submitted to and approved by the Responsible Authority.  The Landscape Plan must show: </w:t>
      </w:r>
    </w:p>
    <w:p w:rsidR="00CF0087" w:rsidRPr="008609D5" w:rsidRDefault="00CF0087" w:rsidP="00CF0087">
      <w:pPr>
        <w:pStyle w:val="Condition2"/>
        <w:numPr>
          <w:ilvl w:val="1"/>
          <w:numId w:val="7"/>
        </w:numPr>
        <w:rPr>
          <w:szCs w:val="24"/>
        </w:rPr>
      </w:pPr>
      <w:r w:rsidRPr="008609D5">
        <w:rPr>
          <w:szCs w:val="24"/>
        </w:rPr>
        <w:t xml:space="preserve">A survey and location of all existing trees, using botanical names to be retained and of those to be removed.  The intended status of the trees shown on the landscape plan must be consistent with that depicted on the development layout plan; </w:t>
      </w:r>
    </w:p>
    <w:p w:rsidR="00CF0087" w:rsidRPr="008609D5" w:rsidRDefault="00CF0087" w:rsidP="00CF0087">
      <w:pPr>
        <w:pStyle w:val="Condition2"/>
        <w:numPr>
          <w:ilvl w:val="1"/>
          <w:numId w:val="7"/>
        </w:numPr>
        <w:rPr>
          <w:szCs w:val="24"/>
        </w:rPr>
      </w:pPr>
      <w:r w:rsidRPr="008609D5">
        <w:rPr>
          <w:szCs w:val="24"/>
        </w:rPr>
        <w:t xml:space="preserve">A planting schedule of all proposed trees, shrubs and ground cover, which will include the size of all plants (at planting and at maturity), pot / planting size, location, botanical names and quantities; </w:t>
      </w:r>
    </w:p>
    <w:p w:rsidR="00CF0087" w:rsidRPr="008609D5" w:rsidRDefault="00CF0087" w:rsidP="00CF0087">
      <w:pPr>
        <w:pStyle w:val="Condition2"/>
        <w:numPr>
          <w:ilvl w:val="1"/>
          <w:numId w:val="7"/>
        </w:numPr>
        <w:rPr>
          <w:strike/>
          <w:szCs w:val="24"/>
        </w:rPr>
      </w:pPr>
      <w:r w:rsidRPr="008609D5">
        <w:rPr>
          <w:szCs w:val="24"/>
        </w:rPr>
        <w:t>the location of any fencing internal to the site;</w:t>
      </w:r>
      <w:r w:rsidRPr="008609D5">
        <w:rPr>
          <w:strike/>
          <w:szCs w:val="24"/>
        </w:rPr>
        <w:t xml:space="preserve"> </w:t>
      </w:r>
    </w:p>
    <w:p w:rsidR="00CF0087" w:rsidRPr="008609D5" w:rsidRDefault="00CF0087" w:rsidP="00CF0087">
      <w:pPr>
        <w:pStyle w:val="Condition2"/>
        <w:numPr>
          <w:ilvl w:val="1"/>
          <w:numId w:val="7"/>
        </w:numPr>
        <w:rPr>
          <w:szCs w:val="24"/>
        </w:rPr>
      </w:pPr>
      <w:r w:rsidRPr="008609D5">
        <w:rPr>
          <w:szCs w:val="24"/>
        </w:rPr>
        <w:t>provision of canopy trees with spreading crowns located throughout the site including the major open space areas of the development;</w:t>
      </w:r>
    </w:p>
    <w:p w:rsidR="00CF0087" w:rsidRPr="008609D5" w:rsidRDefault="00CF0087" w:rsidP="00CF0087">
      <w:pPr>
        <w:pStyle w:val="Condition2"/>
        <w:numPr>
          <w:ilvl w:val="1"/>
          <w:numId w:val="7"/>
        </w:numPr>
        <w:rPr>
          <w:szCs w:val="24"/>
        </w:rPr>
      </w:pPr>
      <w:r w:rsidRPr="008609D5">
        <w:rPr>
          <w:szCs w:val="24"/>
        </w:rPr>
        <w:t>planting to soften the appearance of hard surface areas such as driveways and other paved areas;</w:t>
      </w:r>
    </w:p>
    <w:p w:rsidR="00CF0087" w:rsidRPr="008609D5" w:rsidRDefault="00CF0087" w:rsidP="00CF0087">
      <w:pPr>
        <w:pStyle w:val="Condition2"/>
        <w:numPr>
          <w:ilvl w:val="1"/>
          <w:numId w:val="7"/>
        </w:numPr>
        <w:rPr>
          <w:szCs w:val="24"/>
        </w:rPr>
      </w:pPr>
      <w:r w:rsidRPr="008609D5">
        <w:rPr>
          <w:szCs w:val="24"/>
        </w:rPr>
        <w:t>Canopy Trees / Significant Planting on adjoining properties within 3 metres of the site;</w:t>
      </w:r>
    </w:p>
    <w:p w:rsidR="00CF0087" w:rsidRPr="008609D5" w:rsidRDefault="00CF0087" w:rsidP="00CF0087">
      <w:pPr>
        <w:pStyle w:val="Condition2"/>
        <w:numPr>
          <w:ilvl w:val="1"/>
          <w:numId w:val="7"/>
        </w:numPr>
        <w:rPr>
          <w:szCs w:val="24"/>
        </w:rPr>
      </w:pPr>
      <w:r w:rsidRPr="008609D5">
        <w:rPr>
          <w:szCs w:val="24"/>
        </w:rPr>
        <w:t>the location of any retaining walls associated with the landscape treatment of the site;</w:t>
      </w:r>
    </w:p>
    <w:p w:rsidR="00CF0087" w:rsidRPr="008609D5" w:rsidRDefault="00CF0087" w:rsidP="00CF0087">
      <w:pPr>
        <w:pStyle w:val="Condition2"/>
        <w:numPr>
          <w:ilvl w:val="1"/>
          <w:numId w:val="7"/>
        </w:numPr>
        <w:rPr>
          <w:szCs w:val="24"/>
        </w:rPr>
      </w:pPr>
      <w:r w:rsidRPr="008609D5">
        <w:rPr>
          <w:szCs w:val="24"/>
        </w:rPr>
        <w:t>details of all proposed surface finishes including pathways, accessways, patio or decked areas;</w:t>
      </w:r>
    </w:p>
    <w:p w:rsidR="00CF0087" w:rsidRPr="008609D5" w:rsidRDefault="00CF0087" w:rsidP="00CF0087">
      <w:pPr>
        <w:pStyle w:val="Condition2"/>
        <w:numPr>
          <w:ilvl w:val="1"/>
          <w:numId w:val="7"/>
        </w:numPr>
        <w:rPr>
          <w:iCs/>
        </w:rPr>
      </w:pPr>
      <w:r w:rsidRPr="008609D5">
        <w:t>Planting required by any other condition of this permit; and</w:t>
      </w:r>
    </w:p>
    <w:p w:rsidR="00CF0087" w:rsidRPr="008609D5" w:rsidRDefault="00CF0087" w:rsidP="00CF0087">
      <w:pPr>
        <w:pStyle w:val="Condition2"/>
        <w:numPr>
          <w:ilvl w:val="1"/>
          <w:numId w:val="7"/>
        </w:numPr>
        <w:rPr>
          <w:iCs/>
        </w:rPr>
      </w:pPr>
      <w:r w:rsidRPr="008609D5">
        <w:t>Landscaping and planting within all open areas of the site.</w:t>
      </w:r>
    </w:p>
    <w:p w:rsidR="00CF0087" w:rsidRPr="008609D5" w:rsidRDefault="00D751D3" w:rsidP="00CF0087">
      <w:pPr>
        <w:pStyle w:val="Heading3"/>
      </w:pPr>
      <w:r>
        <w:rPr>
          <w:noProof/>
        </w:rPr>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0087" w:rsidRPr="008609D5">
        <w:t>Landscaping Prior to Occupation</w:t>
      </w:r>
    </w:p>
    <w:p w:rsidR="00CF0087" w:rsidRPr="008609D5" w:rsidRDefault="00CF0087" w:rsidP="00CF0087">
      <w:pPr>
        <w:pStyle w:val="Condition2"/>
      </w:pPr>
      <w:r w:rsidRPr="008609D5">
        <w:t>Before the occupation of the buildings allowed by this permit, landscaping works as shown on the endorsed plans must be completed to the satisfaction of the Responsible Authority and then maintained to the satisfaction of the Responsible Authority.</w:t>
      </w:r>
    </w:p>
    <w:p w:rsidR="00CF0087" w:rsidRPr="008609D5" w:rsidRDefault="00CF0087" w:rsidP="00CF0087">
      <w:pPr>
        <w:pStyle w:val="Heading3"/>
      </w:pPr>
      <w:bookmarkStart w:id="1" w:name="_Toc15478984"/>
      <w:r w:rsidRPr="008609D5">
        <w:t>Sustainable Design Assessment (SDA)</w:t>
      </w:r>
      <w:bookmarkEnd w:id="1"/>
    </w:p>
    <w:p w:rsidR="00CF0087" w:rsidRPr="008609D5" w:rsidRDefault="00CF0087" w:rsidP="00CF0087">
      <w:pPr>
        <w:pStyle w:val="Condition2"/>
      </w:pPr>
      <w:r w:rsidRPr="008609D5">
        <w:t>Concurrent with the endorsement of any plans pursuant to Condition 1</w:t>
      </w:r>
      <w:r w:rsidRPr="008609D5">
        <w:rPr>
          <w:iCs/>
        </w:rPr>
        <w:t xml:space="preserve">, a Sustainable Design Assessment (in accordance with Clause 22.13) to the satisfaction of the Responsible Authority must be submitted to and approved by the Responsible Authority.  </w:t>
      </w:r>
      <w:r w:rsidRPr="008609D5">
        <w:t>When approved, the Sustainable Design Assessment will be endorsed and will form part of this permit.</w:t>
      </w:r>
    </w:p>
    <w:p w:rsidR="00CF0087" w:rsidRPr="008609D5" w:rsidRDefault="00CF0087" w:rsidP="00CF0087">
      <w:pPr>
        <w:pStyle w:val="Condition2"/>
        <w:rPr>
          <w:iCs/>
        </w:rPr>
      </w:pPr>
      <w:r w:rsidRPr="008609D5">
        <w:rPr>
          <w:iCs/>
        </w:rPr>
        <w:t>The provisions, recommendations and requirements of the endorsed Sustainable Design Assessment must be implemented and complied with to the satisfaction of the Responsible Authority.</w:t>
      </w:r>
    </w:p>
    <w:p w:rsidR="00CF0087" w:rsidRPr="008609D5" w:rsidRDefault="00CF0087" w:rsidP="00CF0087">
      <w:pPr>
        <w:pStyle w:val="Heading3"/>
      </w:pPr>
      <w:bookmarkStart w:id="2" w:name="_Toc15478912"/>
      <w:r w:rsidRPr="008609D5">
        <w:t>Boundary Walls</w:t>
      </w:r>
      <w:bookmarkEnd w:id="2"/>
    </w:p>
    <w:p w:rsidR="00CF0087" w:rsidRPr="008609D5" w:rsidRDefault="00CF0087" w:rsidP="00CF0087">
      <w:pPr>
        <w:pStyle w:val="Condition2"/>
      </w:pPr>
      <w:r w:rsidRPr="008609D5">
        <w:t>The walls on the boundary of adjoining properties shall be cleaned and finished in a manner to the satisfaction of the Responsible Authority.</w:t>
      </w:r>
    </w:p>
    <w:p w:rsidR="00CF0087" w:rsidRPr="008609D5" w:rsidRDefault="00CF0087" w:rsidP="00CF0087">
      <w:pPr>
        <w:pStyle w:val="Heading3"/>
      </w:pPr>
      <w:r w:rsidRPr="008609D5">
        <w:t>Stormwater</w:t>
      </w:r>
    </w:p>
    <w:p w:rsidR="00CF0087" w:rsidRPr="008609D5" w:rsidRDefault="00CF0087" w:rsidP="00CF0087">
      <w:pPr>
        <w:pStyle w:val="Condition2"/>
      </w:pPr>
      <w:r w:rsidRPr="008609D5">
        <w:t>All stormwater collected on the site from all hard surface areas must not be allowed to flow uncontrolled into adjoining properties or the road reserve.</w:t>
      </w:r>
    </w:p>
    <w:p w:rsidR="00CF0087" w:rsidRPr="008609D5" w:rsidRDefault="00CF0087" w:rsidP="00CF0087">
      <w:pPr>
        <w:pStyle w:val="Condition2"/>
      </w:pPr>
      <w:r w:rsidRPr="008609D5">
        <w:t>The private on-site drainage system must prevent stormwater discharge from the/each driveway over the footpath and into the road reserve.  The internal drainage system may include either:</w:t>
      </w:r>
    </w:p>
    <w:p w:rsidR="00CF0087" w:rsidRPr="008609D5" w:rsidRDefault="00CF0087" w:rsidP="00CF0087">
      <w:pPr>
        <w:pStyle w:val="Condition2"/>
        <w:numPr>
          <w:ilvl w:val="1"/>
          <w:numId w:val="33"/>
        </w:numPr>
      </w:pPr>
      <w:r w:rsidRPr="008609D5">
        <w:t>a trench grate (minimum internal width of 150 mm) located within the property boundary and not the back of footpath; and/or</w:t>
      </w:r>
    </w:p>
    <w:p w:rsidR="00CF0087" w:rsidRPr="008609D5" w:rsidRDefault="00CF0087" w:rsidP="00CF0087">
      <w:pPr>
        <w:pStyle w:val="Condition2"/>
        <w:numPr>
          <w:ilvl w:val="1"/>
          <w:numId w:val="33"/>
        </w:numPr>
      </w:pPr>
      <w:r w:rsidRPr="008609D5">
        <w:t>shaping the internal driveway so that stormwater is collected in grated pits within the property; and</w:t>
      </w:r>
      <w:r>
        <w:t>/</w:t>
      </w:r>
      <w:r w:rsidRPr="008609D5">
        <w:t>or</w:t>
      </w:r>
    </w:p>
    <w:p w:rsidR="00CF0087" w:rsidRPr="008609D5" w:rsidRDefault="00CF0087" w:rsidP="00CF0087">
      <w:pPr>
        <w:pStyle w:val="Condition2"/>
        <w:numPr>
          <w:ilvl w:val="1"/>
          <w:numId w:val="33"/>
        </w:numPr>
      </w:pPr>
      <w:r w:rsidRPr="008609D5">
        <w:t>another Council approved equivalent.</w:t>
      </w:r>
    </w:p>
    <w:p w:rsidR="00CF0087" w:rsidRPr="008609D5" w:rsidRDefault="00CF0087" w:rsidP="00CF0087">
      <w:pPr>
        <w:pStyle w:val="Condition2"/>
      </w:pPr>
      <w:r w:rsidRPr="008609D5">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rsidR="00CF0087" w:rsidRPr="008609D5" w:rsidRDefault="00CF0087" w:rsidP="00CF0087">
      <w:pPr>
        <w:pStyle w:val="Heading3"/>
      </w:pPr>
      <w:r w:rsidRPr="008609D5">
        <w:t>Road Infrastructure</w:t>
      </w:r>
    </w:p>
    <w:p w:rsidR="00CF0087" w:rsidRPr="008609D5" w:rsidRDefault="00CF0087" w:rsidP="00CF0087">
      <w:pPr>
        <w:pStyle w:val="Condition2"/>
      </w:pPr>
      <w:r w:rsidRPr="008609D5">
        <w:t>All new vehicle crossings must be a minimum of 3.0 metres in width and constructed in accordance with Council standards.</w:t>
      </w:r>
    </w:p>
    <w:p w:rsidR="00CF0087" w:rsidRPr="008609D5" w:rsidRDefault="00CF0087" w:rsidP="00CF0087">
      <w:pPr>
        <w:pStyle w:val="Condition2"/>
      </w:pPr>
      <w:r w:rsidRPr="008609D5">
        <w:t>Any works within the road reserve must ensure the footpath and nature</w:t>
      </w:r>
      <w:r w:rsidR="00901282">
        <w:t>-</w:t>
      </w:r>
      <w:r w:rsidRPr="008609D5">
        <w:t>strip are to be reinstated to Council standards.</w:t>
      </w:r>
    </w:p>
    <w:p w:rsidR="00CF0087" w:rsidRPr="008609D5" w:rsidRDefault="00D751D3" w:rsidP="00CF0087">
      <w:pPr>
        <w:pStyle w:val="Heading3"/>
      </w:pPr>
      <w:r>
        <w:rPr>
          <w:noProof/>
        </w:rPr>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0087" w:rsidRPr="008609D5">
        <w:t>Urban Design</w:t>
      </w:r>
    </w:p>
    <w:p w:rsidR="00CF0087" w:rsidRPr="00CF0087" w:rsidRDefault="00CF0087" w:rsidP="00CF0087">
      <w:pPr>
        <w:pStyle w:val="Condition2"/>
      </w:pPr>
      <w:r w:rsidRPr="008609D5">
        <w:t>The walls on the boundary of adjoining properties shall be cleaned and finished in a manner to the satisfaction of the Responsible Authority.</w:t>
      </w:r>
    </w:p>
    <w:p w:rsidR="00CF0087" w:rsidRPr="008609D5" w:rsidRDefault="00CF0087" w:rsidP="00CF0087">
      <w:pPr>
        <w:pStyle w:val="Heading3"/>
      </w:pPr>
      <w:r w:rsidRPr="008609D5">
        <w:t>Completion of Buildings and Works</w:t>
      </w:r>
    </w:p>
    <w:p w:rsidR="00CF0087" w:rsidRPr="008609D5" w:rsidRDefault="00CF0087" w:rsidP="00CF0087">
      <w:pPr>
        <w:pStyle w:val="Condition2"/>
      </w:pPr>
      <w:r w:rsidRPr="008609D5">
        <w:t>Once the development has started it must be continued and completed to the satisfaction of the Responsible Authority.</w:t>
      </w:r>
    </w:p>
    <w:p w:rsidR="00CF0087" w:rsidRPr="008609D5" w:rsidRDefault="00CF0087" w:rsidP="00CF0087">
      <w:pPr>
        <w:pStyle w:val="Heading3"/>
      </w:pPr>
      <w:r w:rsidRPr="008609D5">
        <w:t xml:space="preserve">Permit Expiry </w:t>
      </w:r>
    </w:p>
    <w:p w:rsidR="00CF0087" w:rsidRPr="008609D5" w:rsidRDefault="00CF0087" w:rsidP="00CF0087">
      <w:pPr>
        <w:pStyle w:val="Condition2"/>
      </w:pPr>
      <w:r w:rsidRPr="008609D5">
        <w:t>This permit will expire in accordance with section 68 of the Planning and Environment Act 1987, if one of the following circumstances applies:</w:t>
      </w:r>
    </w:p>
    <w:p w:rsidR="00CF0087" w:rsidRPr="008609D5" w:rsidRDefault="00CF0087" w:rsidP="00CF0087">
      <w:pPr>
        <w:pStyle w:val="Condition2"/>
        <w:numPr>
          <w:ilvl w:val="1"/>
          <w:numId w:val="7"/>
        </w:numPr>
      </w:pPr>
      <w:r w:rsidRPr="008609D5">
        <w:t>The development has not started before two (2) years from the date of issue.</w:t>
      </w:r>
    </w:p>
    <w:p w:rsidR="00CF0087" w:rsidRPr="008609D5" w:rsidRDefault="00CF0087" w:rsidP="00CF0087">
      <w:pPr>
        <w:pStyle w:val="Condition2"/>
        <w:numPr>
          <w:ilvl w:val="1"/>
          <w:numId w:val="7"/>
        </w:numPr>
      </w:pPr>
      <w:r w:rsidRPr="008609D5">
        <w:t>The development is not completed before four (4) years from the date of issue.</w:t>
      </w:r>
    </w:p>
    <w:p w:rsidR="00CF0087" w:rsidRPr="008609D5" w:rsidRDefault="00CF0087" w:rsidP="00CF0087">
      <w:pPr>
        <w:pStyle w:val="Condition3"/>
        <w:rPr>
          <w:lang w:val="en-GB"/>
        </w:rPr>
      </w:pPr>
      <w:r w:rsidRPr="008609D5">
        <w:rPr>
          <w:lang w:val="en-GB"/>
        </w:rP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CE64E5" w:rsidRDefault="00CE64E5" w:rsidP="006B55F2">
      <w:pPr>
        <w:jc w:val="center"/>
        <w:rPr>
          <w:b/>
        </w:rPr>
      </w:pPr>
      <w:r>
        <w:rPr>
          <w:b/>
        </w:rPr>
        <w:t>---</w:t>
      </w:r>
      <w:r>
        <w:t xml:space="preserve"> </w:t>
      </w:r>
      <w:r>
        <w:rPr>
          <w:b/>
        </w:rPr>
        <w:t xml:space="preserve">End of Conditions </w:t>
      </w:r>
      <w:r>
        <w:t>---</w:t>
      </w:r>
    </w:p>
    <w:p w:rsidR="00CE64E5" w:rsidRPr="004C59CD" w:rsidRDefault="00CE64E5" w:rsidP="006B55F2">
      <w:pPr>
        <w:pStyle w:val="Heading1"/>
      </w:pPr>
    </w:p>
    <w:p w:rsidR="00CE64E5" w:rsidRDefault="00CE64E5" w:rsidP="006B55F2">
      <w:pPr>
        <w:sectPr w:rsidR="00CE64E5" w:rsidSect="00CE64E5">
          <w:footerReference w:type="default" r:id="rId9"/>
          <w:pgSz w:w="11907" w:h="16840" w:code="9"/>
          <w:pgMar w:top="1418" w:right="1701" w:bottom="1418" w:left="1701" w:header="567" w:footer="567" w:gutter="0"/>
          <w:pgNumType w:start="1"/>
          <w:cols w:space="720"/>
          <w:titlePg/>
          <w:docGrid w:linePitch="360"/>
        </w:sectPr>
      </w:pPr>
    </w:p>
    <w:p w:rsidR="00CE64E5" w:rsidRPr="006B55F2" w:rsidRDefault="00CE64E5" w:rsidP="006B55F2"/>
    <w:sectPr w:rsidR="00CE64E5" w:rsidRPr="006B55F2" w:rsidSect="00CE64E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4E5" w:rsidRDefault="00CE64E5">
      <w:r>
        <w:separator/>
      </w:r>
    </w:p>
  </w:endnote>
  <w:endnote w:type="continuationSeparator" w:id="0">
    <w:p w:rsidR="00CE64E5" w:rsidRDefault="00CE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CE64E5">
      <w:trPr>
        <w:cantSplit/>
      </w:trPr>
      <w:tc>
        <w:tcPr>
          <w:tcW w:w="3884" w:type="pct"/>
        </w:tcPr>
        <w:p w:rsidR="00CE64E5" w:rsidRDefault="00CE64E5">
          <w:pPr>
            <w:pStyle w:val="Footer"/>
            <w:spacing w:beforeLines="60" w:before="144"/>
            <w:rPr>
              <w:rFonts w:cs="Arial"/>
              <w:sz w:val="18"/>
              <w:szCs w:val="18"/>
            </w:rPr>
          </w:pPr>
          <w:r>
            <w:rPr>
              <w:rFonts w:cs="Arial"/>
              <w:sz w:val="18"/>
              <w:szCs w:val="18"/>
            </w:rPr>
            <w:t xml:space="preserve">VCAT Reference No. </w:t>
          </w:r>
          <w:r w:rsidRPr="000B136A">
            <w:rPr>
              <w:noProof/>
            </w:rPr>
            <w:t>P1547/2019</w:t>
          </w:r>
          <w:r w:rsidRPr="00820E63">
            <w:rPr>
              <w:rFonts w:cs="Arial"/>
              <w:sz w:val="18"/>
              <w:szCs w:val="18"/>
            </w:rPr>
            <w:t xml:space="preserve"> </w:t>
          </w:r>
        </w:p>
      </w:tc>
      <w:tc>
        <w:tcPr>
          <w:tcW w:w="1116" w:type="pct"/>
        </w:tcPr>
        <w:p w:rsidR="00CE64E5" w:rsidRDefault="00CE64E5">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5</w:t>
          </w:r>
          <w:r>
            <w:rPr>
              <w:rFonts w:cs="Arial"/>
              <w:sz w:val="18"/>
              <w:szCs w:val="18"/>
            </w:rPr>
            <w:fldChar w:fldCharType="end"/>
          </w:r>
        </w:p>
      </w:tc>
    </w:tr>
  </w:tbl>
  <w:p w:rsidR="00CE64E5" w:rsidRDefault="00CE64E5">
    <w:pPr>
      <w:pStyle w:val="Footer"/>
      <w:rPr>
        <w:sz w:val="2"/>
      </w:rPr>
    </w:pPr>
  </w:p>
  <w:p w:rsidR="00CE64E5" w:rsidRDefault="00CE64E5">
    <w:pPr>
      <w:rPr>
        <w:sz w:val="2"/>
      </w:rPr>
    </w:pPr>
  </w:p>
  <w:p w:rsidR="00CE64E5" w:rsidRDefault="00CE64E5">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5F2" w:rsidRDefault="006B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3" w:name="FooterDescription"/>
          <w:bookmarkStart w:id="4" w:name="FooterFileNo1"/>
          <w:bookmarkEnd w:id="3"/>
          <w:bookmarkEnd w:id="4"/>
          <w:r>
            <w:rPr>
              <w:rFonts w:cs="Arial"/>
              <w:sz w:val="18"/>
              <w:szCs w:val="18"/>
            </w:rPr>
            <w:t xml:space="preserve">VCAT Reference No. </w:t>
          </w:r>
          <w:r w:rsidR="007A1EFC">
            <w:rPr>
              <w:noProof/>
            </w:rPr>
            <w:t>«CaseCode»</w:t>
          </w:r>
          <w:r w:rsidR="00C560B8" w:rsidRPr="00820E63">
            <w:rPr>
              <w:rFonts w:cs="Arial"/>
              <w:sz w:val="18"/>
              <w:szCs w:val="18"/>
            </w:rPr>
            <w:t xml:space="preserve"> </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1555D4">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555D4">
            <w:rPr>
              <w:rFonts w:cs="Arial"/>
              <w:noProof/>
              <w:sz w:val="18"/>
              <w:szCs w:val="18"/>
            </w:rPr>
            <w:t>5</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5F2" w:rsidRDefault="006B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4E5" w:rsidRDefault="00CE64E5">
      <w:pPr>
        <w:pStyle w:val="Footer"/>
        <w:pBdr>
          <w:top w:val="single" w:sz="4" w:space="1" w:color="auto"/>
        </w:pBdr>
        <w:rPr>
          <w:sz w:val="12"/>
        </w:rPr>
      </w:pPr>
    </w:p>
  </w:footnote>
  <w:footnote w:type="continuationSeparator" w:id="0">
    <w:p w:rsidR="00CE64E5" w:rsidRDefault="00CE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5F2" w:rsidRDefault="006B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5F2" w:rsidRDefault="006B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5F2" w:rsidRDefault="006B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DEAE65C"/>
    <w:lvl w:ilvl="0" w:tplc="1750ACD6">
      <w:start w:val="1"/>
      <w:numFmt w:val="decimal"/>
      <w:lvlText w:val="%1."/>
      <w:lvlJc w:val="left"/>
      <w:pPr>
        <w:tabs>
          <w:tab w:val="num" w:pos="1080"/>
        </w:tabs>
        <w:ind w:left="1080" w:hanging="360"/>
      </w:pPr>
      <w:rPr>
        <w:rFonts w:asciiTheme="minorHAnsi" w:eastAsia="Times New Roman" w:hAnsiTheme="minorHAnsi" w:cstheme="minorHAnsi"/>
        <w:b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000005"/>
    <w:multiLevelType w:val="multilevel"/>
    <w:tmpl w:val="704A2BF8"/>
    <w:lvl w:ilvl="0">
      <w:start w:val="1"/>
      <w:numFmt w:val="decimal"/>
      <w:pStyle w:val="NumberedParagraph"/>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7"/>
    <w:multiLevelType w:val="hybridMultilevel"/>
    <w:tmpl w:val="CB949D76"/>
    <w:lvl w:ilvl="0" w:tplc="FFFFFFFF">
      <w:start w:val="1"/>
      <w:numFmt w:val="bullet"/>
      <w:pStyle w:val="LetterParagraph"/>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1">
    <w:nsid w:val="096641E2"/>
    <w:multiLevelType w:val="hybridMultilevel"/>
    <w:tmpl w:val="5A8AE4A0"/>
    <w:lvl w:ilvl="0" w:tplc="BB9CD59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E1A84"/>
    <w:multiLevelType w:val="hybridMultilevel"/>
    <w:tmpl w:val="00F050FC"/>
    <w:lvl w:ilvl="0" w:tplc="F75E828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9"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1">
    <w:nsid w:val="280A3827"/>
    <w:multiLevelType w:val="multilevel"/>
    <w:tmpl w:val="D4EE3BC4"/>
    <w:lvl w:ilvl="0">
      <w:start w:val="1"/>
      <w:numFmt w:val="decimal"/>
      <w:lvlText w:val="%1"/>
      <w:lvlJc w:val="left"/>
      <w:pPr>
        <w:ind w:left="567" w:hanging="567"/>
      </w:pPr>
      <w:rPr>
        <w:rFonts w:hint="default"/>
        <w:b w:val="0"/>
      </w:rPr>
    </w:lvl>
    <w:lvl w:ilvl="1">
      <w:start w:val="1"/>
      <w:numFmt w:val="bullet"/>
      <w:lvlText w:val=""/>
      <w:lvlJc w:val="left"/>
      <w:pPr>
        <w:ind w:left="1134" w:hanging="567"/>
      </w:pPr>
      <w:rPr>
        <w:rFonts w:ascii="Symbol" w:hAnsi="Symbol" w:hint="default"/>
        <w:strike w:val="0"/>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2AC456CB"/>
    <w:multiLevelType w:val="multilevel"/>
    <w:tmpl w:val="567A0CE0"/>
    <w:lvl w:ilvl="0">
      <w:start w:val="1"/>
      <w:numFmt w:val="decimal"/>
      <w:pStyle w:val="Condition2"/>
      <w:lvlText w:val="%1"/>
      <w:lvlJc w:val="left"/>
      <w:pPr>
        <w:ind w:left="567" w:hanging="567"/>
      </w:pPr>
      <w:rPr>
        <w:rFonts w:hint="default"/>
        <w:b w:val="0"/>
      </w:rPr>
    </w:lvl>
    <w:lvl w:ilvl="1">
      <w:start w:val="1"/>
      <w:numFmt w:val="lowerLetter"/>
      <w:lvlText w:val="(%2)"/>
      <w:lvlJc w:val="left"/>
      <w:pPr>
        <w:ind w:left="1134" w:hanging="567"/>
      </w:pPr>
      <w:rPr>
        <w:rFonts w:hint="default"/>
        <w:strike w:val="0"/>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9114EB9"/>
    <w:multiLevelType w:val="hybridMultilevel"/>
    <w:tmpl w:val="858E116E"/>
    <w:lvl w:ilvl="0" w:tplc="0C090001">
      <w:start w:val="1"/>
      <w:numFmt w:val="bullet"/>
      <w:lvlText w:val=""/>
      <w:lvlJc w:val="left"/>
      <w:pPr>
        <w:tabs>
          <w:tab w:val="num" w:pos="1080"/>
        </w:tabs>
        <w:ind w:left="1080" w:hanging="360"/>
      </w:pPr>
      <w:rPr>
        <w:rFonts w:ascii="Symbol" w:hAnsi="Symbol" w:hint="default"/>
        <w:b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1">
    <w:nsid w:val="5DF95E20"/>
    <w:multiLevelType w:val="hybridMultilevel"/>
    <w:tmpl w:val="705ACE50"/>
    <w:lvl w:ilvl="0" w:tplc="B07E59AE">
      <w:start w:val="1"/>
      <w:numFmt w:val="bullet"/>
      <w:lvlText w:val=""/>
      <w:lvlJc w:val="left"/>
      <w:pPr>
        <w:tabs>
          <w:tab w:val="num" w:pos="928"/>
        </w:tabs>
        <w:ind w:left="928" w:hanging="360"/>
      </w:pPr>
      <w:rPr>
        <w:rFonts w:ascii="Symbol" w:hAnsi="Symbol" w:hint="default"/>
        <w:color w:val="auto"/>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1">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70FD6"/>
    <w:multiLevelType w:val="hybridMultilevel"/>
    <w:tmpl w:val="5732845A"/>
    <w:lvl w:ilvl="0" w:tplc="1AFE0950">
      <w:start w:val="1"/>
      <w:numFmt w:val="lowerLetter"/>
      <w:lvlText w:val="%1)"/>
      <w:lvlJc w:val="left"/>
      <w:pPr>
        <w:tabs>
          <w:tab w:val="num" w:pos="1080"/>
        </w:tabs>
        <w:ind w:left="1080" w:hanging="360"/>
      </w:pPr>
      <w:rPr>
        <w:rFonts w:hint="default"/>
        <w:b w:val="0"/>
        <w:i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CA7667E"/>
    <w:multiLevelType w:val="hybridMultilevel"/>
    <w:tmpl w:val="41C0C8CE"/>
    <w:lvl w:ilvl="0" w:tplc="76C49BA2">
      <w:start w:val="1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18"/>
  </w:num>
  <w:num w:numId="5">
    <w:abstractNumId w:val="8"/>
  </w:num>
  <w:num w:numId="6">
    <w:abstractNumId w:val="9"/>
  </w:num>
  <w:num w:numId="7">
    <w:abstractNumId w:val="1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8"/>
    <w:lvlOverride w:ilvl="0">
      <w:startOverride w:val="1"/>
    </w:lvlOverride>
  </w:num>
  <w:num w:numId="22">
    <w:abstractNumId w:val="6"/>
    <w:lvlOverride w:ilvl="0">
      <w:startOverride w:val="1"/>
    </w:lvlOverride>
  </w:num>
  <w:num w:numId="23">
    <w:abstractNumId w:val="16"/>
  </w:num>
  <w:num w:numId="24">
    <w:abstractNumId w:val="3"/>
  </w:num>
  <w:num w:numId="2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9"/>
  </w:num>
  <w:num w:numId="31">
    <w:abstractNumId w:val="20"/>
  </w:num>
  <w:num w:numId="32">
    <w:abstractNumId w:val="15"/>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6cr6c5JeQp8AX2ZGMuMb1riQNl0l9y439J80lPDZsnVbowHxMZnK4V3ztp61Va2tKA79XBSHsstWYd7mFjRVw==" w:salt="ajktgMOIvoluzokn4x+Ma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B225C7"/>
    <w:rsid w:val="0001113F"/>
    <w:rsid w:val="00027F01"/>
    <w:rsid w:val="00061FEB"/>
    <w:rsid w:val="00062780"/>
    <w:rsid w:val="00063C31"/>
    <w:rsid w:val="000854CC"/>
    <w:rsid w:val="000945F9"/>
    <w:rsid w:val="00094A20"/>
    <w:rsid w:val="000F4E28"/>
    <w:rsid w:val="00124C1E"/>
    <w:rsid w:val="00152541"/>
    <w:rsid w:val="001555D4"/>
    <w:rsid w:val="001567AE"/>
    <w:rsid w:val="0016093F"/>
    <w:rsid w:val="00163377"/>
    <w:rsid w:val="00167876"/>
    <w:rsid w:val="001708C4"/>
    <w:rsid w:val="0018330C"/>
    <w:rsid w:val="001E49C7"/>
    <w:rsid w:val="001F2D3D"/>
    <w:rsid w:val="0023472F"/>
    <w:rsid w:val="0028144B"/>
    <w:rsid w:val="0028244B"/>
    <w:rsid w:val="00290F9B"/>
    <w:rsid w:val="00293A03"/>
    <w:rsid w:val="002A47E1"/>
    <w:rsid w:val="002A52E0"/>
    <w:rsid w:val="002B7051"/>
    <w:rsid w:val="002D05B6"/>
    <w:rsid w:val="002F27B5"/>
    <w:rsid w:val="00312D8A"/>
    <w:rsid w:val="0031301B"/>
    <w:rsid w:val="0032102D"/>
    <w:rsid w:val="00322661"/>
    <w:rsid w:val="0034213D"/>
    <w:rsid w:val="00361E5C"/>
    <w:rsid w:val="00361EF0"/>
    <w:rsid w:val="003813E9"/>
    <w:rsid w:val="003B5E75"/>
    <w:rsid w:val="003D546E"/>
    <w:rsid w:val="003D7278"/>
    <w:rsid w:val="003E11C8"/>
    <w:rsid w:val="004222D3"/>
    <w:rsid w:val="00434BAA"/>
    <w:rsid w:val="00467B86"/>
    <w:rsid w:val="00477574"/>
    <w:rsid w:val="004908EE"/>
    <w:rsid w:val="004919B5"/>
    <w:rsid w:val="00495762"/>
    <w:rsid w:val="004A13E0"/>
    <w:rsid w:val="004B3605"/>
    <w:rsid w:val="004D2122"/>
    <w:rsid w:val="004F54C1"/>
    <w:rsid w:val="00507771"/>
    <w:rsid w:val="00510802"/>
    <w:rsid w:val="0058084D"/>
    <w:rsid w:val="0059145F"/>
    <w:rsid w:val="005B3D5D"/>
    <w:rsid w:val="005D408F"/>
    <w:rsid w:val="005D6C47"/>
    <w:rsid w:val="005D77CE"/>
    <w:rsid w:val="005E1511"/>
    <w:rsid w:val="005E2D20"/>
    <w:rsid w:val="005E4824"/>
    <w:rsid w:val="005F6FDD"/>
    <w:rsid w:val="00604881"/>
    <w:rsid w:val="00647F43"/>
    <w:rsid w:val="0065338E"/>
    <w:rsid w:val="00664F3E"/>
    <w:rsid w:val="00680AFF"/>
    <w:rsid w:val="00682C14"/>
    <w:rsid w:val="006B55F2"/>
    <w:rsid w:val="006C7549"/>
    <w:rsid w:val="006D323E"/>
    <w:rsid w:val="006E7914"/>
    <w:rsid w:val="00705098"/>
    <w:rsid w:val="00710A48"/>
    <w:rsid w:val="00726365"/>
    <w:rsid w:val="007301D6"/>
    <w:rsid w:val="00763504"/>
    <w:rsid w:val="00764EDD"/>
    <w:rsid w:val="00776999"/>
    <w:rsid w:val="0079593A"/>
    <w:rsid w:val="00796305"/>
    <w:rsid w:val="007A1EFC"/>
    <w:rsid w:val="007D487A"/>
    <w:rsid w:val="007F601B"/>
    <w:rsid w:val="007F77A1"/>
    <w:rsid w:val="008128BB"/>
    <w:rsid w:val="00812BED"/>
    <w:rsid w:val="00812EEA"/>
    <w:rsid w:val="00820E63"/>
    <w:rsid w:val="008265B7"/>
    <w:rsid w:val="00830459"/>
    <w:rsid w:val="0084488B"/>
    <w:rsid w:val="0084497D"/>
    <w:rsid w:val="008602F8"/>
    <w:rsid w:val="008A247D"/>
    <w:rsid w:val="008A46EC"/>
    <w:rsid w:val="008A5793"/>
    <w:rsid w:val="008B2443"/>
    <w:rsid w:val="008C1674"/>
    <w:rsid w:val="00901282"/>
    <w:rsid w:val="00924205"/>
    <w:rsid w:val="00926A96"/>
    <w:rsid w:val="00932AF9"/>
    <w:rsid w:val="0094148C"/>
    <w:rsid w:val="00956463"/>
    <w:rsid w:val="009804A9"/>
    <w:rsid w:val="00993294"/>
    <w:rsid w:val="009C06C7"/>
    <w:rsid w:val="009D0685"/>
    <w:rsid w:val="00A150D3"/>
    <w:rsid w:val="00A30D6A"/>
    <w:rsid w:val="00A35800"/>
    <w:rsid w:val="00A53761"/>
    <w:rsid w:val="00A53783"/>
    <w:rsid w:val="00AA587E"/>
    <w:rsid w:val="00AB012E"/>
    <w:rsid w:val="00AB29FA"/>
    <w:rsid w:val="00B134F7"/>
    <w:rsid w:val="00B160AF"/>
    <w:rsid w:val="00B225C7"/>
    <w:rsid w:val="00B24B9B"/>
    <w:rsid w:val="00B30FB4"/>
    <w:rsid w:val="00B36ACB"/>
    <w:rsid w:val="00B371E4"/>
    <w:rsid w:val="00B876A2"/>
    <w:rsid w:val="00BA1951"/>
    <w:rsid w:val="00BB7851"/>
    <w:rsid w:val="00BC219D"/>
    <w:rsid w:val="00C10388"/>
    <w:rsid w:val="00C26EBF"/>
    <w:rsid w:val="00C560B8"/>
    <w:rsid w:val="00C7408F"/>
    <w:rsid w:val="00CA2144"/>
    <w:rsid w:val="00CA2642"/>
    <w:rsid w:val="00CC19B1"/>
    <w:rsid w:val="00CC6FF1"/>
    <w:rsid w:val="00CC7DF3"/>
    <w:rsid w:val="00CD1F2A"/>
    <w:rsid w:val="00CE64E5"/>
    <w:rsid w:val="00CF0087"/>
    <w:rsid w:val="00D03F21"/>
    <w:rsid w:val="00D04E7C"/>
    <w:rsid w:val="00D14A42"/>
    <w:rsid w:val="00D23389"/>
    <w:rsid w:val="00D24AFE"/>
    <w:rsid w:val="00D24B15"/>
    <w:rsid w:val="00D42DB2"/>
    <w:rsid w:val="00D6081F"/>
    <w:rsid w:val="00D616BA"/>
    <w:rsid w:val="00D64D3E"/>
    <w:rsid w:val="00D751D3"/>
    <w:rsid w:val="00DC7C16"/>
    <w:rsid w:val="00DD240D"/>
    <w:rsid w:val="00DF5724"/>
    <w:rsid w:val="00E002C5"/>
    <w:rsid w:val="00E22A2C"/>
    <w:rsid w:val="00E62037"/>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8939B70-F493-47FD-8F7C-8568894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5F2"/>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paragraph" w:styleId="BodyText">
    <w:name w:val="Body Text"/>
    <w:basedOn w:val="Normal"/>
    <w:link w:val="BodyTextChar"/>
    <w:rsid w:val="00CF0087"/>
    <w:pPr>
      <w:spacing w:after="120"/>
    </w:pPr>
    <w:rPr>
      <w:sz w:val="24"/>
      <w:szCs w:val="24"/>
    </w:rPr>
  </w:style>
  <w:style w:type="character" w:customStyle="1" w:styleId="BodyTextChar">
    <w:name w:val="Body Text Char"/>
    <w:basedOn w:val="DefaultParagraphFont"/>
    <w:link w:val="BodyText"/>
    <w:rsid w:val="00CF0087"/>
    <w:rPr>
      <w:sz w:val="24"/>
      <w:szCs w:val="24"/>
      <w:lang w:eastAsia="en-US"/>
    </w:rPr>
  </w:style>
  <w:style w:type="paragraph" w:customStyle="1" w:styleId="other">
    <w:name w:val="other"/>
    <w:basedOn w:val="Normal"/>
    <w:rsid w:val="00CF0087"/>
    <w:rPr>
      <w:sz w:val="24"/>
      <w:szCs w:val="20"/>
    </w:rPr>
  </w:style>
  <w:style w:type="paragraph" w:styleId="BodyTextIndent3">
    <w:name w:val="Body Text Indent 3"/>
    <w:basedOn w:val="Normal"/>
    <w:link w:val="BodyTextIndent3Char"/>
    <w:rsid w:val="00CF0087"/>
    <w:pPr>
      <w:spacing w:after="120"/>
      <w:ind w:left="360"/>
    </w:pPr>
    <w:rPr>
      <w:sz w:val="16"/>
      <w:szCs w:val="16"/>
    </w:rPr>
  </w:style>
  <w:style w:type="character" w:customStyle="1" w:styleId="BodyTextIndent3Char">
    <w:name w:val="Body Text Indent 3 Char"/>
    <w:basedOn w:val="DefaultParagraphFont"/>
    <w:link w:val="BodyTextIndent3"/>
    <w:rsid w:val="00CF0087"/>
    <w:rPr>
      <w:sz w:val="16"/>
      <w:szCs w:val="16"/>
      <w:lang w:eastAsia="en-US"/>
    </w:rPr>
  </w:style>
  <w:style w:type="paragraph" w:customStyle="1" w:styleId="NumberedParagraph">
    <w:name w:val="NumberedParagraph"/>
    <w:basedOn w:val="Normal"/>
    <w:qFormat/>
    <w:rsid w:val="00CF0087"/>
    <w:pPr>
      <w:numPr>
        <w:numId w:val="27"/>
      </w:numPr>
      <w:tabs>
        <w:tab w:val="clear" w:pos="360"/>
        <w:tab w:val="num" w:pos="720"/>
      </w:tabs>
      <w:spacing w:after="240"/>
      <w:ind w:left="567" w:right="1134" w:hanging="567"/>
      <w:jc w:val="both"/>
    </w:pPr>
    <w:rPr>
      <w:rFonts w:ascii="Calibri" w:eastAsia="Calibri" w:hAnsi="Calibri" w:cs="Calibri"/>
      <w:color w:val="000000"/>
      <w:sz w:val="24"/>
      <w:szCs w:val="24"/>
      <w:lang w:eastAsia="en-AU"/>
    </w:rPr>
  </w:style>
  <w:style w:type="paragraph" w:styleId="ListParagraph">
    <w:name w:val="List Paragraph"/>
    <w:basedOn w:val="Normal"/>
    <w:uiPriority w:val="34"/>
    <w:qFormat/>
    <w:rsid w:val="00CF0087"/>
    <w:pPr>
      <w:ind w:left="720"/>
      <w:contextualSpacing/>
    </w:pPr>
    <w:rPr>
      <w:sz w:val="24"/>
      <w:szCs w:val="24"/>
    </w:rPr>
  </w:style>
  <w:style w:type="paragraph" w:customStyle="1" w:styleId="LetterParagraph">
    <w:name w:val="LetterParagraph"/>
    <w:basedOn w:val="Normal"/>
    <w:qFormat/>
    <w:rsid w:val="00CF0087"/>
    <w:pPr>
      <w:numPr>
        <w:numId w:val="28"/>
      </w:numPr>
      <w:tabs>
        <w:tab w:val="num" w:pos="720"/>
      </w:tabs>
      <w:spacing w:after="240"/>
      <w:ind w:left="1134" w:right="1134" w:hanging="567"/>
      <w:jc w:val="both"/>
    </w:pPr>
    <w:rPr>
      <w:rFonts w:ascii="Calibri" w:eastAsia="Calibri"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100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5044201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0595320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7588916">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50C27DC.dotm</Template>
  <TotalTime>2</TotalTime>
  <Pages>6</Pages>
  <Words>1473</Words>
  <Characters>7504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Julie Haffenden (CSV)</cp:lastModifiedBy>
  <cp:revision>3</cp:revision>
  <cp:lastPrinted>2019-12-12T05:45:00Z</cp:lastPrinted>
  <dcterms:created xsi:type="dcterms:W3CDTF">2019-12-12T05:46:00Z</dcterms:created>
  <dcterms:modified xsi:type="dcterms:W3CDTF">2019-12-12T23:02:00Z</dcterms:modified>
</cp:coreProperties>
</file>