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A6BF" w14:textId="0228E54A" w:rsidR="00D51930" w:rsidRDefault="00896B61">
      <w:pPr>
        <w:pStyle w:val="TitlePage1"/>
        <w:ind w:left="142"/>
      </w:pPr>
      <w:r>
        <w:rPr>
          <w:noProof/>
        </w:rPr>
        <w:drawing>
          <wp:anchor distT="0" distB="0" distL="114300" distR="114300" simplePos="0" relativeHeight="251658240" behindDoc="1" locked="0" layoutInCell="1" allowOverlap="1" wp14:anchorId="75F10432" wp14:editId="51E3B144">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F61F5">
        <w:t>VICTORIAN CIVIL AND ADMINISTRATIVE TRIBUNAL</w:t>
      </w:r>
    </w:p>
    <w:tbl>
      <w:tblPr>
        <w:tblW w:w="5000" w:type="pct"/>
        <w:tblLook w:val="0000" w:firstRow="0" w:lastRow="0" w:firstColumn="0" w:lastColumn="0" w:noHBand="0" w:noVBand="0"/>
      </w:tblPr>
      <w:tblGrid>
        <w:gridCol w:w="4537"/>
        <w:gridCol w:w="3968"/>
      </w:tblGrid>
      <w:tr w:rsidR="00D51930" w14:paraId="40B9357C" w14:textId="77777777">
        <w:trPr>
          <w:cantSplit/>
        </w:trPr>
        <w:tc>
          <w:tcPr>
            <w:tcW w:w="2667" w:type="pct"/>
          </w:tcPr>
          <w:p w14:paraId="68B5E100" w14:textId="77777777" w:rsidR="00D51930" w:rsidRDefault="007F61F5">
            <w:pPr>
              <w:pStyle w:val="TitlePage2"/>
              <w:ind w:left="34"/>
            </w:pPr>
            <w:bookmarkStart w:id="0" w:name="Division"/>
            <w:bookmarkStart w:id="1" w:name="SubDivision"/>
            <w:bookmarkEnd w:id="0"/>
            <w:bookmarkEnd w:id="1"/>
            <w:r>
              <w:t>planning and environment LIST</w:t>
            </w:r>
          </w:p>
        </w:tc>
        <w:tc>
          <w:tcPr>
            <w:tcW w:w="2333" w:type="pct"/>
          </w:tcPr>
          <w:p w14:paraId="2485A142" w14:textId="77777777" w:rsidR="00D51930" w:rsidRDefault="007F61F5">
            <w:pPr>
              <w:pStyle w:val="TitlePage3"/>
            </w:pPr>
            <w:bookmarkStart w:id="2" w:name="FileNo1"/>
            <w:bookmarkEnd w:id="2"/>
            <w:r>
              <w:t xml:space="preserve">vcat reference No. </w:t>
            </w:r>
            <w:sdt>
              <w:sdtPr>
                <w:alias w:val="vcat_case_vcat_pnumber"/>
                <w:tag w:val="dcp|document||String|jobdone"/>
                <w:id w:val="140508904"/>
                <w:placeholder>
                  <w:docPart w:val="E6D49F866AD94B458F12D4C48FFC175C"/>
                </w:placeholder>
                <w:text/>
              </w:sdtPr>
              <w:sdtEndPr/>
              <w:sdtContent>
                <w:r>
                  <w:t>P367/2021</w:t>
                </w:r>
              </w:sdtContent>
            </w:sdt>
          </w:p>
          <w:p w14:paraId="358815CD" w14:textId="77777777" w:rsidR="00D51930" w:rsidRDefault="007F61F5">
            <w:pPr>
              <w:pStyle w:val="TitlePage3"/>
            </w:pPr>
            <w:r>
              <w:t xml:space="preserve">Permit Application no. </w:t>
            </w:r>
            <w:sdt>
              <w:sdtPr>
                <w:alias w:val="vcat_case_vcat_planningpermitapplicationnumber"/>
                <w:tag w:val="dcp|document||String|jobdone"/>
                <w:id w:val="546350190"/>
                <w:placeholder>
                  <w:docPart w:val="AF2647AF42E040E2B4553CC82DD5A630"/>
                </w:placeholder>
                <w:text/>
              </w:sdtPr>
              <w:sdtEndPr/>
              <w:sdtContent>
                <w:r>
                  <w:t>TPA/52033</w:t>
                </w:r>
              </w:sdtContent>
            </w:sdt>
          </w:p>
        </w:tc>
      </w:tr>
      <w:tr w:rsidR="00D51930" w14:paraId="4D64C8B6" w14:textId="77777777">
        <w:tblPrEx>
          <w:jc w:val="center"/>
        </w:tblPrEx>
        <w:trPr>
          <w:cantSplit/>
          <w:jc w:val="center"/>
        </w:trPr>
        <w:tc>
          <w:tcPr>
            <w:tcW w:w="5000" w:type="pct"/>
            <w:gridSpan w:val="2"/>
          </w:tcPr>
          <w:p w14:paraId="3476D20B" w14:textId="626613A4" w:rsidR="00D51930" w:rsidRDefault="007F61F5">
            <w:pPr>
              <w:pStyle w:val="Catchwords"/>
            </w:pPr>
            <w:r>
              <w:rPr>
                <w:highlight w:val="yellow"/>
              </w:rPr>
              <w:t xml:space="preserve">     </w:t>
            </w:r>
          </w:p>
        </w:tc>
      </w:tr>
    </w:tbl>
    <w:p w14:paraId="2E74CA5B" w14:textId="77777777" w:rsidR="00D51930" w:rsidRDefault="00D51930">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D51930" w:rsidRPr="00E03967" w14:paraId="2F2591E0" w14:textId="77777777">
        <w:tc>
          <w:tcPr>
            <w:tcW w:w="3539" w:type="dxa"/>
            <w:tcMar>
              <w:top w:w="57" w:type="dxa"/>
              <w:bottom w:w="57" w:type="dxa"/>
            </w:tcMar>
          </w:tcPr>
          <w:p w14:paraId="5183CF89" w14:textId="77777777" w:rsidR="00D51930" w:rsidRPr="00E03967" w:rsidRDefault="00C7509C">
            <w:sdt>
              <w:sdtPr>
                <w:rPr>
                  <w:rFonts w:ascii="Arial" w:hAnsi="Arial"/>
                  <w:b/>
                  <w:caps/>
                  <w:sz w:val="24"/>
                  <w:szCs w:val="24"/>
                </w:rPr>
                <w:alias w:val="vcat_partytype"/>
                <w:tag w:val="dcp|vcat_partymember|table1|Picklist|jobdone"/>
                <w:id w:val="545457535"/>
                <w:placeholder>
                  <w:docPart w:val="EB28B5A7C6364C4CAF967AB565A251B0"/>
                </w:placeholder>
                <w:text/>
              </w:sdtPr>
              <w:sdtEndPr/>
              <w:sdtContent>
                <w:r w:rsidR="007F61F5" w:rsidRPr="00E03967">
                  <w:rPr>
                    <w:rFonts w:ascii="Arial" w:hAnsi="Arial"/>
                    <w:b/>
                    <w:caps/>
                    <w:sz w:val="24"/>
                    <w:szCs w:val="24"/>
                  </w:rPr>
                  <w:t>Applicant</w:t>
                </w:r>
              </w:sdtContent>
            </w:sdt>
          </w:p>
        </w:tc>
        <w:sdt>
          <w:sdtPr>
            <w:alias w:val="vcat_nameonorders"/>
            <w:tag w:val="dcp|vcat_partymember|table1|String|jobdone"/>
            <w:id w:val="1792748971"/>
            <w:placeholder>
              <w:docPart w:val="CAAD8B96CD24469488A45D80511319DE"/>
            </w:placeholder>
            <w:text/>
          </w:sdtPr>
          <w:sdtEndPr/>
          <w:sdtContent>
            <w:tc>
              <w:tcPr>
                <w:tcW w:w="4956" w:type="dxa"/>
              </w:tcPr>
              <w:p w14:paraId="48BDA9BD" w14:textId="77777777" w:rsidR="00D51930" w:rsidRPr="00E03967" w:rsidRDefault="007F61F5">
                <w:r w:rsidRPr="00E03967">
                  <w:t>Luo Family Holdings Pty Ltd</w:t>
                </w:r>
              </w:p>
            </w:tc>
          </w:sdtContent>
        </w:sdt>
      </w:tr>
    </w:tbl>
    <w:p w14:paraId="4F5A0C86" w14:textId="77777777" w:rsidR="00D51930" w:rsidRPr="00E03967" w:rsidRDefault="00D51930">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D51930" w:rsidRPr="00E03967" w14:paraId="4CAECD0B" w14:textId="77777777">
        <w:tc>
          <w:tcPr>
            <w:tcW w:w="3539" w:type="dxa"/>
          </w:tcPr>
          <w:p w14:paraId="4C9F5BD4" w14:textId="77777777" w:rsidR="00D51930" w:rsidRPr="00E03967" w:rsidRDefault="00C7509C">
            <w:sdt>
              <w:sdtPr>
                <w:rPr>
                  <w:rFonts w:ascii="Arial" w:hAnsi="Arial"/>
                  <w:b/>
                  <w:caps/>
                  <w:sz w:val="24"/>
                  <w:szCs w:val="24"/>
                </w:rPr>
                <w:alias w:val="vcat_partytype"/>
                <w:tag w:val="dcp|vcat_partymember|table2|Picklist|jobdone"/>
                <w:id w:val="1475598475"/>
                <w:placeholder>
                  <w:docPart w:val="0EAE844C824949F186ACF6F5E4953020"/>
                </w:placeholder>
                <w:text/>
              </w:sdtPr>
              <w:sdtEndPr/>
              <w:sdtContent>
                <w:r w:rsidR="007F61F5" w:rsidRPr="00E03967">
                  <w:rPr>
                    <w:rFonts w:ascii="Arial" w:hAnsi="Arial"/>
                    <w:b/>
                    <w:caps/>
                    <w:sz w:val="24"/>
                    <w:szCs w:val="24"/>
                  </w:rPr>
                  <w:t>Responsible Authority</w:t>
                </w:r>
              </w:sdtContent>
            </w:sdt>
          </w:p>
        </w:tc>
        <w:sdt>
          <w:sdtPr>
            <w:alias w:val="vcat_nameonorders"/>
            <w:tag w:val="dcp|vcat_partymember|table2|String|jobdone"/>
            <w:id w:val="1858402211"/>
            <w:placeholder>
              <w:docPart w:val="A936C7C3376B4BC6ADE51618F1897A8C"/>
            </w:placeholder>
            <w:text/>
          </w:sdtPr>
          <w:sdtEndPr/>
          <w:sdtContent>
            <w:tc>
              <w:tcPr>
                <w:tcW w:w="4956" w:type="dxa"/>
                <w:tcMar>
                  <w:top w:w="57" w:type="dxa"/>
                  <w:bottom w:w="57" w:type="dxa"/>
                </w:tcMar>
              </w:tcPr>
              <w:p w14:paraId="1892A41E" w14:textId="77777777" w:rsidR="00D51930" w:rsidRPr="00E03967" w:rsidRDefault="007F61F5">
                <w:r w:rsidRPr="00E03967">
                  <w:t>Monash City Council</w:t>
                </w:r>
              </w:p>
            </w:tc>
          </w:sdtContent>
        </w:sdt>
      </w:tr>
    </w:tbl>
    <w:tbl>
      <w:tblPr>
        <w:tblW w:w="5000" w:type="pct"/>
        <w:tblLook w:val="0000" w:firstRow="0" w:lastRow="0" w:firstColumn="0" w:lastColumn="0" w:noHBand="0" w:noVBand="0"/>
      </w:tblPr>
      <w:tblGrid>
        <w:gridCol w:w="3545"/>
        <w:gridCol w:w="4960"/>
      </w:tblGrid>
      <w:tr w:rsidR="00D51930" w14:paraId="56BFC2EA" w14:textId="77777777">
        <w:tc>
          <w:tcPr>
            <w:tcW w:w="2084" w:type="pct"/>
            <w:tcMar>
              <w:top w:w="57" w:type="dxa"/>
              <w:bottom w:w="57" w:type="dxa"/>
            </w:tcMar>
          </w:tcPr>
          <w:p w14:paraId="68FCF709" w14:textId="77777777" w:rsidR="00D51930" w:rsidRPr="00E03967" w:rsidRDefault="007F61F5">
            <w:pPr>
              <w:pStyle w:val="TitlePage2"/>
              <w:spacing w:before="0" w:after="0"/>
            </w:pPr>
            <w:bookmarkStart w:id="4" w:name="DELitmo"/>
            <w:bookmarkStart w:id="5" w:name="DELcar"/>
            <w:bookmarkStart w:id="6" w:name="DELrespondents2"/>
            <w:bookmarkStart w:id="7" w:name="DELsubjectland"/>
            <w:r w:rsidRPr="00E03967">
              <w:t>SUBJECT LAND</w:t>
            </w:r>
          </w:p>
        </w:tc>
        <w:bookmarkStart w:id="8" w:name="subjectland"/>
        <w:bookmarkEnd w:id="8"/>
        <w:tc>
          <w:tcPr>
            <w:tcW w:w="2916" w:type="pct"/>
            <w:tcMar>
              <w:top w:w="57" w:type="dxa"/>
              <w:bottom w:w="57" w:type="dxa"/>
            </w:tcMar>
          </w:tcPr>
          <w:p w14:paraId="0739FD86" w14:textId="0153B186" w:rsidR="00D51930" w:rsidRDefault="00C7509C">
            <w:pPr>
              <w:pStyle w:val="TitlePagetext"/>
              <w:spacing w:before="0" w:after="0"/>
            </w:pPr>
            <w:sdt>
              <w:sdtPr>
                <w:alias w:val="vcat_case_vcat_siteaddress_vcat_street1"/>
                <w:tag w:val="dcp|document||String|jobdone"/>
                <w:id w:val="643322585"/>
                <w:placeholder>
                  <w:docPart w:val="1F764E8DAC72495193CDA1F484B2675E"/>
                </w:placeholder>
                <w:text/>
              </w:sdtPr>
              <w:sdtEndPr/>
              <w:sdtContent>
                <w:r w:rsidR="007F61F5" w:rsidRPr="00E03967">
                  <w:t>32 Cambro Road</w:t>
                </w:r>
                <w:r w:rsidR="00D16C56">
                  <w:t>, Clayton</w:t>
                </w:r>
              </w:sdtContent>
            </w:sdt>
            <w:r w:rsidR="007F61F5" w:rsidRPr="00E03967">
              <w:t xml:space="preserve">  </w:t>
            </w:r>
            <w:sdt>
              <w:sdtPr>
                <w:alias w:val="vcat_case_vcat_siteaddress_vcat_state"/>
                <w:tag w:val="dcp|document||String|jobdone"/>
                <w:id w:val="224945276"/>
                <w:placeholder>
                  <w:docPart w:val="57D078B039204361847506D1D2FC4AE4"/>
                </w:placeholder>
                <w:showingPlcHdr/>
                <w:text/>
              </w:sdtPr>
              <w:sdtEndPr/>
              <w:sdtContent/>
            </w:sdt>
            <w:r w:rsidR="007F61F5" w:rsidRPr="00E03967">
              <w:t xml:space="preserve">  </w:t>
            </w:r>
            <w:sdt>
              <w:sdtPr>
                <w:alias w:val="vcat_case_vcat_siteaddress_vcat_postalcode"/>
                <w:tag w:val="dcp|document||String|jobdone"/>
                <w:id w:val="1191783537"/>
                <w:placeholder>
                  <w:docPart w:val="361083B829B442ECB6843FBA054BCC0B"/>
                </w:placeholder>
                <w:showingPlcHdr/>
                <w:text/>
              </w:sdtPr>
              <w:sdtEndPr/>
              <w:sdtContent/>
            </w:sdt>
          </w:p>
        </w:tc>
      </w:tr>
      <w:tr w:rsidR="00D51930" w14:paraId="701BE1E0" w14:textId="77777777">
        <w:tc>
          <w:tcPr>
            <w:tcW w:w="2084" w:type="pct"/>
            <w:tcMar>
              <w:top w:w="57" w:type="dxa"/>
              <w:bottom w:w="57" w:type="dxa"/>
            </w:tcMar>
          </w:tcPr>
          <w:p w14:paraId="18D82477" w14:textId="77777777" w:rsidR="00D51930" w:rsidRDefault="007F61F5">
            <w:pPr>
              <w:pStyle w:val="TitlePage2"/>
              <w:spacing w:before="0" w:after="0"/>
            </w:pPr>
            <w:bookmarkStart w:id="9" w:name="INSresponsibleAuthority"/>
            <w:bookmarkEnd w:id="4"/>
            <w:bookmarkEnd w:id="5"/>
            <w:bookmarkEnd w:id="6"/>
            <w:bookmarkEnd w:id="7"/>
            <w:bookmarkEnd w:id="9"/>
            <w:r>
              <w:t>DATE OF ORDER</w:t>
            </w:r>
          </w:p>
        </w:tc>
        <w:bookmarkStart w:id="10" w:name="DateOrder" w:displacedByCustomXml="next"/>
        <w:bookmarkEnd w:id="10" w:displacedByCustomXml="next"/>
        <w:bookmarkStart w:id="11" w:name="HearingDate" w:displacedByCustomXml="next"/>
        <w:bookmarkEnd w:id="11" w:displacedByCustomXml="next"/>
        <w:bookmarkStart w:id="12" w:name="HearingType" w:displacedByCustomXml="next"/>
        <w:bookmarkEnd w:id="12" w:displacedByCustomXml="next"/>
        <w:sdt>
          <w:sdtPr>
            <w:alias w:val="vcat_orderdate_ovalue"/>
            <w:tag w:val="dcp|document||DateTime|d MMMM yyyy|jobdone"/>
            <w:id w:val="922951236"/>
            <w:placeholder>
              <w:docPart w:val="408B48EE16A14A0E922F6BF0FA0372FB"/>
            </w:placeholder>
            <w:text/>
          </w:sdtPr>
          <w:sdtEndPr/>
          <w:sdtContent>
            <w:tc>
              <w:tcPr>
                <w:tcW w:w="2916" w:type="pct"/>
                <w:tcMar>
                  <w:top w:w="57" w:type="dxa"/>
                  <w:bottom w:w="57" w:type="dxa"/>
                </w:tcMar>
              </w:tcPr>
              <w:p w14:paraId="36FBACAB" w14:textId="4F089043" w:rsidR="00D51930" w:rsidRDefault="00D16C56">
                <w:pPr>
                  <w:pStyle w:val="TitlePagetext"/>
                  <w:spacing w:before="0" w:after="0"/>
                </w:pPr>
                <w:r>
                  <w:t>4</w:t>
                </w:r>
                <w:r w:rsidR="007F61F5">
                  <w:t xml:space="preserve"> August 2021</w:t>
                </w:r>
              </w:p>
            </w:tc>
          </w:sdtContent>
        </w:sdt>
      </w:tr>
    </w:tbl>
    <w:p w14:paraId="7CE4511D" w14:textId="77777777" w:rsidR="00D51930" w:rsidRDefault="007F61F5">
      <w:pPr>
        <w:pStyle w:val="Heading1"/>
      </w:pPr>
      <w:r>
        <w:t>Order</w:t>
      </w:r>
    </w:p>
    <w:p w14:paraId="73239E1F" w14:textId="77777777" w:rsidR="00D8709F" w:rsidRPr="00894F9A" w:rsidRDefault="00D8709F" w:rsidP="00D8709F">
      <w:pPr>
        <w:pStyle w:val="Order2"/>
        <w:rPr>
          <w:lang w:eastAsia="en-AU"/>
        </w:rPr>
      </w:pPr>
      <w:r w:rsidRPr="00894F9A">
        <w:rPr>
          <w:lang w:eastAsia="en-AU"/>
        </w:rPr>
        <w:t>Pursuant to clause 64 of Schedule 1 of the</w:t>
      </w:r>
      <w:r w:rsidRPr="00894F9A">
        <w:rPr>
          <w:i/>
          <w:iCs/>
          <w:lang w:eastAsia="en-AU"/>
        </w:rPr>
        <w:t xml:space="preserve"> Victorian Civil and Administrative Tribunal Act 1998</w:t>
      </w:r>
      <w:r w:rsidRPr="00894F9A">
        <w:rPr>
          <w:lang w:eastAsia="en-AU"/>
        </w:rPr>
        <w:t>, the permit application is amended by substituting the following plans filed with the Tribunal:</w:t>
      </w:r>
    </w:p>
    <w:tbl>
      <w:tblPr>
        <w:tblW w:w="12447" w:type="dxa"/>
        <w:tblCellMar>
          <w:top w:w="15" w:type="dxa"/>
          <w:left w:w="15" w:type="dxa"/>
          <w:bottom w:w="15" w:type="dxa"/>
          <w:right w:w="15" w:type="dxa"/>
        </w:tblCellMar>
        <w:tblLook w:val="04A0" w:firstRow="1" w:lastRow="0" w:firstColumn="1" w:lastColumn="0" w:noHBand="0" w:noVBand="1"/>
      </w:tblPr>
      <w:tblGrid>
        <w:gridCol w:w="5030"/>
        <w:gridCol w:w="7417"/>
      </w:tblGrid>
      <w:tr w:rsidR="00D8709F" w:rsidRPr="00894F9A" w14:paraId="6EEBF214" w14:textId="77777777" w:rsidTr="00F6169A">
        <w:tc>
          <w:tcPr>
            <w:tcW w:w="5030" w:type="dxa"/>
            <w:tcMar>
              <w:top w:w="45" w:type="dxa"/>
              <w:left w:w="0" w:type="dxa"/>
              <w:bottom w:w="45" w:type="dxa"/>
              <w:right w:w="180" w:type="dxa"/>
            </w:tcMar>
            <w:hideMark/>
          </w:tcPr>
          <w:p w14:paraId="3876076B" w14:textId="77777777" w:rsidR="00D8709F" w:rsidRPr="00894F9A" w:rsidRDefault="00D8709F" w:rsidP="00D8709F">
            <w:pPr>
              <w:numPr>
                <w:ilvl w:val="0"/>
                <w:numId w:val="21"/>
              </w:numPr>
              <w:spacing w:before="100" w:beforeAutospacing="1" w:after="240"/>
              <w:ind w:left="927"/>
              <w:rPr>
                <w:lang w:eastAsia="en-AU"/>
              </w:rPr>
            </w:pPr>
            <w:r w:rsidRPr="00894F9A">
              <w:rPr>
                <w:lang w:eastAsia="en-AU"/>
              </w:rPr>
              <w:t>Prepared b</w:t>
            </w:r>
            <w:r>
              <w:rPr>
                <w:lang w:eastAsia="en-AU"/>
              </w:rPr>
              <w:t>y:</w:t>
            </w:r>
          </w:p>
        </w:tc>
        <w:tc>
          <w:tcPr>
            <w:tcW w:w="7417" w:type="dxa"/>
            <w:tcMar>
              <w:top w:w="45" w:type="dxa"/>
              <w:left w:w="0" w:type="dxa"/>
              <w:bottom w:w="45" w:type="dxa"/>
              <w:right w:w="180" w:type="dxa"/>
            </w:tcMar>
            <w:hideMark/>
          </w:tcPr>
          <w:p w14:paraId="23076CF7" w14:textId="32313539" w:rsidR="00D8709F" w:rsidRPr="00894F9A" w:rsidRDefault="00D8709F" w:rsidP="00F6169A">
            <w:pPr>
              <w:rPr>
                <w:lang w:eastAsia="en-AU"/>
              </w:rPr>
            </w:pPr>
            <w:r>
              <w:rPr>
                <w:lang w:eastAsia="en-AU"/>
              </w:rPr>
              <w:t>Bello Design Group</w:t>
            </w:r>
          </w:p>
        </w:tc>
      </w:tr>
      <w:tr w:rsidR="00D8709F" w:rsidRPr="00894F9A" w14:paraId="1603908B" w14:textId="77777777" w:rsidTr="00F6169A">
        <w:tc>
          <w:tcPr>
            <w:tcW w:w="5030" w:type="dxa"/>
            <w:tcMar>
              <w:top w:w="45" w:type="dxa"/>
              <w:left w:w="0" w:type="dxa"/>
              <w:bottom w:w="45" w:type="dxa"/>
              <w:right w:w="180" w:type="dxa"/>
            </w:tcMar>
            <w:hideMark/>
          </w:tcPr>
          <w:p w14:paraId="6CB2EBDD" w14:textId="77777777" w:rsidR="00D8709F" w:rsidRPr="00894F9A" w:rsidRDefault="00D8709F" w:rsidP="00D8709F">
            <w:pPr>
              <w:numPr>
                <w:ilvl w:val="0"/>
                <w:numId w:val="22"/>
              </w:numPr>
              <w:spacing w:before="100" w:beforeAutospacing="1" w:after="240"/>
              <w:ind w:left="927"/>
              <w:rPr>
                <w:lang w:eastAsia="en-AU"/>
              </w:rPr>
            </w:pPr>
            <w:r w:rsidRPr="00894F9A">
              <w:rPr>
                <w:lang w:eastAsia="en-AU"/>
              </w:rPr>
              <w:t>Drawing numbers:</w:t>
            </w:r>
          </w:p>
        </w:tc>
        <w:tc>
          <w:tcPr>
            <w:tcW w:w="7417" w:type="dxa"/>
            <w:tcMar>
              <w:top w:w="45" w:type="dxa"/>
              <w:left w:w="0" w:type="dxa"/>
              <w:bottom w:w="45" w:type="dxa"/>
              <w:right w:w="180" w:type="dxa"/>
            </w:tcMar>
            <w:hideMark/>
          </w:tcPr>
          <w:p w14:paraId="270F6E34" w14:textId="769E32EB" w:rsidR="00D8709F" w:rsidRPr="00894F9A" w:rsidRDefault="00D8709F" w:rsidP="00F6169A">
            <w:pPr>
              <w:rPr>
                <w:lang w:eastAsia="en-AU"/>
              </w:rPr>
            </w:pPr>
            <w:r w:rsidRPr="00D8709F">
              <w:rPr>
                <w:lang w:eastAsia="en-AU"/>
              </w:rPr>
              <w:t>TP01-TP06 inclusive, all Revision A</w:t>
            </w:r>
          </w:p>
        </w:tc>
      </w:tr>
      <w:tr w:rsidR="00D8709F" w:rsidRPr="00894F9A" w14:paraId="20B7BDAE" w14:textId="77777777" w:rsidTr="00F6169A">
        <w:tc>
          <w:tcPr>
            <w:tcW w:w="5030" w:type="dxa"/>
            <w:tcBorders>
              <w:top w:val="nil"/>
              <w:left w:val="nil"/>
              <w:bottom w:val="nil"/>
              <w:right w:val="nil"/>
            </w:tcBorders>
            <w:tcMar>
              <w:top w:w="45" w:type="dxa"/>
              <w:left w:w="0" w:type="dxa"/>
              <w:bottom w:w="45" w:type="dxa"/>
              <w:right w:w="180" w:type="dxa"/>
            </w:tcMar>
            <w:hideMark/>
          </w:tcPr>
          <w:p w14:paraId="21CCDB32" w14:textId="77777777" w:rsidR="00D8709F" w:rsidRPr="00894F9A" w:rsidRDefault="00D8709F" w:rsidP="00D8709F">
            <w:pPr>
              <w:numPr>
                <w:ilvl w:val="0"/>
                <w:numId w:val="23"/>
              </w:numPr>
              <w:spacing w:before="100" w:beforeAutospacing="1" w:after="240"/>
              <w:ind w:left="927"/>
              <w:rPr>
                <w:lang w:eastAsia="en-AU"/>
              </w:rPr>
            </w:pPr>
            <w:r w:rsidRPr="00894F9A">
              <w:rPr>
                <w:lang w:eastAsia="en-AU"/>
              </w:rPr>
              <w:t>Dated:</w:t>
            </w:r>
          </w:p>
        </w:tc>
        <w:tc>
          <w:tcPr>
            <w:tcW w:w="7417" w:type="dxa"/>
            <w:tcBorders>
              <w:top w:val="nil"/>
              <w:left w:val="nil"/>
              <w:bottom w:val="nil"/>
              <w:right w:val="nil"/>
            </w:tcBorders>
            <w:tcMar>
              <w:top w:w="45" w:type="dxa"/>
              <w:left w:w="0" w:type="dxa"/>
              <w:bottom w:w="45" w:type="dxa"/>
              <w:right w:w="180" w:type="dxa"/>
            </w:tcMar>
            <w:hideMark/>
          </w:tcPr>
          <w:p w14:paraId="4B01D791" w14:textId="07BDD268" w:rsidR="00D8709F" w:rsidRPr="00894F9A" w:rsidRDefault="00D8709F" w:rsidP="00F6169A">
            <w:pPr>
              <w:rPr>
                <w:lang w:eastAsia="en-AU"/>
              </w:rPr>
            </w:pPr>
            <w:r>
              <w:rPr>
                <w:lang w:eastAsia="en-AU"/>
              </w:rPr>
              <w:t>23 June 2021</w:t>
            </w:r>
          </w:p>
        </w:tc>
      </w:tr>
    </w:tbl>
    <w:p w14:paraId="785A0878" w14:textId="21A3D71D" w:rsidR="00D8709F" w:rsidRDefault="00D8709F" w:rsidP="00D8709F">
      <w:pPr>
        <w:pStyle w:val="Order2"/>
      </w:pPr>
      <w:r>
        <w:t xml:space="preserve">In Application </w:t>
      </w:r>
      <w:r w:rsidR="00D16C56">
        <w:t>P367/2021</w:t>
      </w:r>
      <w:r>
        <w:t>, the decision of the responsible authority is set aside.</w:t>
      </w:r>
    </w:p>
    <w:p w14:paraId="691171B2" w14:textId="1F315047" w:rsidR="00D8709F" w:rsidRDefault="00D8709F" w:rsidP="00D8709F">
      <w:pPr>
        <w:pStyle w:val="Order2"/>
      </w:pPr>
      <w:r>
        <w:t xml:space="preserve">In </w:t>
      </w:r>
      <w:r w:rsidR="00D16C56">
        <w:t>Planning Permit A</w:t>
      </w:r>
      <w:r>
        <w:t xml:space="preserve">pplication </w:t>
      </w:r>
      <w:r w:rsidR="00D16C56">
        <w:t>TPA/52033,</w:t>
      </w:r>
      <w:r>
        <w:t xml:space="preserve"> a permit is granted and directed to be issued for land at 32 Cambro Road, Clayton in accordance with the endorsed plans and conditions set out in Appendix A. The permit allows:</w:t>
      </w:r>
    </w:p>
    <w:p w14:paraId="11269A61" w14:textId="2071B37E" w:rsidR="00D51930" w:rsidRDefault="00D8709F" w:rsidP="00D8709F">
      <w:pPr>
        <w:pStyle w:val="Order2"/>
        <w:numPr>
          <w:ilvl w:val="0"/>
          <w:numId w:val="24"/>
        </w:numPr>
        <w:ind w:left="927"/>
      </w:pPr>
      <w:r>
        <w:t>Construction of three double storey dwellings</w:t>
      </w:r>
    </w:p>
    <w:p w14:paraId="44FF9D99" w14:textId="334FE79A" w:rsidR="00D8709F" w:rsidRDefault="00D8709F" w:rsidP="00D8709F">
      <w:pPr>
        <w:pStyle w:val="Order2"/>
      </w:pPr>
      <w:r w:rsidRPr="00D8709F">
        <w:t xml:space="preserve">The hearing listed for 6 August 2021 at 2 .15pm is </w:t>
      </w:r>
      <w:r w:rsidRPr="00E03967">
        <w:rPr>
          <w:b/>
          <w:bCs/>
        </w:rPr>
        <w:t>vacated</w:t>
      </w:r>
      <w:r w:rsidRPr="00D8709F">
        <w:t>. No attendance is required.</w:t>
      </w:r>
    </w:p>
    <w:p w14:paraId="1B74D69D" w14:textId="64524F09" w:rsidR="00D8709F" w:rsidRDefault="00D8709F" w:rsidP="00D8709F">
      <w:pPr>
        <w:pStyle w:val="Order2"/>
      </w:pPr>
      <w:r>
        <w:t>No order as to costs.</w:t>
      </w:r>
    </w:p>
    <w:p w14:paraId="10FD3589" w14:textId="77777777" w:rsidR="00D51930" w:rsidRDefault="00D51930"/>
    <w:p w14:paraId="5CFB8862" w14:textId="77777777" w:rsidR="00D51930" w:rsidRDefault="00D51930"/>
    <w:p w14:paraId="38ABF99C" w14:textId="77777777" w:rsidR="00D51930" w:rsidRDefault="00D51930"/>
    <w:p w14:paraId="38939FA0" w14:textId="77777777" w:rsidR="00D51930" w:rsidRDefault="00D51930"/>
    <w:p w14:paraId="125FA1AF" w14:textId="77777777" w:rsidR="00D51930" w:rsidRDefault="00D51930"/>
    <w:tbl>
      <w:tblPr>
        <w:tblW w:w="5000" w:type="pct"/>
        <w:tblLook w:val="0000" w:firstRow="0" w:lastRow="0" w:firstColumn="0" w:lastColumn="0" w:noHBand="0" w:noVBand="0"/>
      </w:tblPr>
      <w:tblGrid>
        <w:gridCol w:w="2976"/>
        <w:gridCol w:w="2552"/>
        <w:gridCol w:w="2977"/>
      </w:tblGrid>
      <w:tr w:rsidR="00D51930" w14:paraId="56B97B4B" w14:textId="77777777">
        <w:tc>
          <w:tcPr>
            <w:tcW w:w="1750" w:type="pct"/>
          </w:tcPr>
          <w:sdt>
            <w:sdtPr>
              <w:rPr>
                <w:bCs/>
              </w:rPr>
              <w:alias w:val="vcat_presidingmember_fullname"/>
              <w:tag w:val="dcp|document||String|jobdone"/>
              <w:id w:val="1337551560"/>
              <w:placeholder>
                <w:docPart w:val="BC14063349194F6DA386280372A4962F"/>
              </w:placeholder>
              <w:text/>
            </w:sdtPr>
            <w:sdtEndPr/>
            <w:sdtContent>
              <w:p w14:paraId="79CA60E8" w14:textId="20A68F8F" w:rsidR="00D51930" w:rsidRPr="00E03967" w:rsidRDefault="007F61F5">
                <w:pPr>
                  <w:rPr>
                    <w:bCs/>
                  </w:rPr>
                </w:pPr>
                <w:r w:rsidRPr="00E03967">
                  <w:rPr>
                    <w:bCs/>
                  </w:rPr>
                  <w:t>K Birtwistle</w:t>
                </w:r>
              </w:p>
            </w:sdtContent>
          </w:sdt>
          <w:sdt>
            <w:sdtPr>
              <w:rPr>
                <w:b/>
              </w:rPr>
              <w:alias w:val="vcat_presidingmember_title"/>
              <w:tag w:val="dcp|document||String|jobdone"/>
              <w:id w:val="631253510"/>
              <w:placeholder>
                <w:docPart w:val="AB5798A831774A479829023082822E92"/>
              </w:placeholder>
              <w:text/>
            </w:sdtPr>
            <w:sdtEndPr/>
            <w:sdtContent>
              <w:p w14:paraId="63F4962C" w14:textId="35CCAF13" w:rsidR="00D51930" w:rsidRDefault="007F61F5">
                <w:pPr>
                  <w:tabs>
                    <w:tab w:val="left" w:pos="1515"/>
                  </w:tabs>
                  <w:rPr>
                    <w:b/>
                  </w:rPr>
                </w:pPr>
                <w:r w:rsidRPr="00E03967">
                  <w:rPr>
                    <w:b/>
                  </w:rPr>
                  <w:t>Member</w:t>
                </w:r>
              </w:p>
            </w:sdtContent>
          </w:sdt>
        </w:tc>
        <w:tc>
          <w:tcPr>
            <w:tcW w:w="1500" w:type="pct"/>
          </w:tcPr>
          <w:p w14:paraId="3931F36C" w14:textId="77777777" w:rsidR="00D51930" w:rsidRDefault="00D51930"/>
        </w:tc>
        <w:tc>
          <w:tcPr>
            <w:tcW w:w="1750" w:type="pct"/>
          </w:tcPr>
          <w:p w14:paraId="4C543D1E" w14:textId="77777777" w:rsidR="00D51930" w:rsidRDefault="00D51930"/>
        </w:tc>
      </w:tr>
    </w:tbl>
    <w:p w14:paraId="30D6F028" w14:textId="77777777" w:rsidR="008B1B08" w:rsidRDefault="008B1B08" w:rsidP="00E03967">
      <w:pPr>
        <w:jc w:val="center"/>
        <w:rPr>
          <w:b/>
          <w:bCs/>
        </w:rPr>
      </w:pPr>
      <w:bookmarkStart w:id="13" w:name="FORres"/>
      <w:bookmarkEnd w:id="13"/>
    </w:p>
    <w:p w14:paraId="5551F20B" w14:textId="77777777" w:rsidR="008B1B08" w:rsidRDefault="008B1B08">
      <w:pPr>
        <w:rPr>
          <w:b/>
          <w:bCs/>
        </w:rPr>
      </w:pPr>
      <w:r>
        <w:rPr>
          <w:b/>
          <w:bCs/>
        </w:rPr>
        <w:br w:type="page"/>
      </w:r>
    </w:p>
    <w:p w14:paraId="7E8F9AF9" w14:textId="5526E1DF" w:rsidR="00D51930" w:rsidRPr="00E03967" w:rsidRDefault="00896B61" w:rsidP="00E03967">
      <w:pPr>
        <w:jc w:val="center"/>
        <w:rPr>
          <w:b/>
          <w:bCs/>
        </w:rPr>
      </w:pPr>
      <w:r>
        <w:rPr>
          <w:b/>
          <w:bCs/>
          <w:noProof/>
        </w:rPr>
        <w:lastRenderedPageBreak/>
        <w:drawing>
          <wp:anchor distT="0" distB="0" distL="114300" distR="114300" simplePos="0" relativeHeight="251659264" behindDoc="1" locked="0" layoutInCell="1" allowOverlap="1" wp14:anchorId="4FB4018D" wp14:editId="26DCC130">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F61F5" w:rsidRPr="00E03967">
        <w:rPr>
          <w:b/>
          <w:bCs/>
        </w:rPr>
        <w:t>R</w:t>
      </w:r>
      <w:r w:rsidR="00E03967" w:rsidRPr="00E03967">
        <w:rPr>
          <w:b/>
          <w:bCs/>
        </w:rPr>
        <w:t>EMARKS</w:t>
      </w:r>
    </w:p>
    <w:p w14:paraId="656D440B" w14:textId="77777777" w:rsidR="00E03967" w:rsidRDefault="00E03967" w:rsidP="00E03967">
      <w:pPr>
        <w:jc w:val="center"/>
      </w:pPr>
    </w:p>
    <w:p w14:paraId="2A7693DE" w14:textId="77777777" w:rsidR="00396A4C" w:rsidRPr="00396A4C" w:rsidRDefault="00396A4C">
      <w:pPr>
        <w:pStyle w:val="Para1"/>
      </w:pPr>
      <w:r w:rsidRPr="00396A4C">
        <w:t>This order is made at the request of the parties and with their consent.</w:t>
      </w:r>
    </w:p>
    <w:p w14:paraId="67D9B46A" w14:textId="77777777" w:rsidR="00396A4C" w:rsidRPr="00396A4C" w:rsidRDefault="00396A4C">
      <w:pPr>
        <w:pStyle w:val="Para1"/>
      </w:pPr>
      <w:r w:rsidRPr="00396A4C">
        <w:t>The Tribunal regards the consent of the responsible authority to be a confirmation to the Tribunal that:</w:t>
      </w:r>
    </w:p>
    <w:p w14:paraId="5C94F549" w14:textId="77777777" w:rsidR="00396A4C" w:rsidRPr="00396A4C" w:rsidRDefault="00396A4C" w:rsidP="00E03967">
      <w:pPr>
        <w:pStyle w:val="Para1"/>
        <w:numPr>
          <w:ilvl w:val="0"/>
          <w:numId w:val="20"/>
        </w:numPr>
        <w:ind w:left="927"/>
      </w:pPr>
      <w:r w:rsidRPr="00396A4C">
        <w:t xml:space="preserve">The responsible authority is of the opinion that the permit is appropriate having regard to the matters it is required to consider under section 60 of the </w:t>
      </w:r>
      <w:r w:rsidRPr="00396A4C">
        <w:rPr>
          <w:i/>
          <w:iCs/>
        </w:rPr>
        <w:t>Planning and Environment Act 1987</w:t>
      </w:r>
      <w:r w:rsidRPr="00396A4C">
        <w:t xml:space="preserve"> (Act), including the balanced application of the strategies and policies of the Monash Planning Scheme (Planning Scheme) and is otherwise in conformity with the provisions of the Planning Scheme and the Act;</w:t>
      </w:r>
    </w:p>
    <w:p w14:paraId="6BD75812" w14:textId="77777777" w:rsidR="00396A4C" w:rsidRPr="00396A4C" w:rsidRDefault="00396A4C" w:rsidP="00E03967">
      <w:pPr>
        <w:pStyle w:val="Para1"/>
        <w:numPr>
          <w:ilvl w:val="0"/>
          <w:numId w:val="20"/>
        </w:numPr>
        <w:ind w:left="927"/>
      </w:pPr>
      <w:r w:rsidRPr="00396A4C">
        <w:t>The proposed orders will not result in any change to the proposed development which would materially affect any person other than the parties to the proceeding.</w:t>
      </w:r>
    </w:p>
    <w:p w14:paraId="66394953" w14:textId="1FEA76CC" w:rsidR="00D51930" w:rsidRPr="00396A4C" w:rsidRDefault="00396A4C" w:rsidP="00396A4C">
      <w:pPr>
        <w:pStyle w:val="Para1"/>
        <w:rPr>
          <w:i/>
          <w:iCs/>
        </w:rPr>
      </w:pPr>
      <w:r w:rsidRPr="00396A4C">
        <w:t xml:space="preserve">Based on the information available to the Tribunal, I consider it is appropriate to give effect to the settlement reached by the parties pursuant to section 93(1) of the </w:t>
      </w:r>
      <w:r w:rsidRPr="00396A4C">
        <w:rPr>
          <w:i/>
          <w:iCs/>
        </w:rPr>
        <w:t>Victorian Civil and Administrative Tribunal Act 1998.</w:t>
      </w:r>
    </w:p>
    <w:p w14:paraId="3EBEF38F" w14:textId="77777777" w:rsidR="00D51930" w:rsidRDefault="00D51930"/>
    <w:p w14:paraId="3E9278D6" w14:textId="77777777" w:rsidR="00D51930" w:rsidRDefault="00D51930"/>
    <w:p w14:paraId="143272F3" w14:textId="76BCB801" w:rsidR="00D51930" w:rsidRDefault="00D51930"/>
    <w:p w14:paraId="40EBF234" w14:textId="36B787D6" w:rsidR="00E03967" w:rsidRDefault="00E03967"/>
    <w:p w14:paraId="39E2F981" w14:textId="538A9EC2" w:rsidR="00E03967" w:rsidRDefault="00E03967"/>
    <w:p w14:paraId="07F94A9A" w14:textId="01AFAC6C" w:rsidR="00E03967" w:rsidRDefault="00E03967"/>
    <w:p w14:paraId="4B7660BC" w14:textId="77777777" w:rsidR="00E03967" w:rsidRDefault="00E03967"/>
    <w:p w14:paraId="6E709982" w14:textId="77777777" w:rsidR="00D51930" w:rsidRDefault="00D51930"/>
    <w:tbl>
      <w:tblPr>
        <w:tblW w:w="5000" w:type="pct"/>
        <w:tblLook w:val="0000" w:firstRow="0" w:lastRow="0" w:firstColumn="0" w:lastColumn="0" w:noHBand="0" w:noVBand="0"/>
      </w:tblPr>
      <w:tblGrid>
        <w:gridCol w:w="2976"/>
        <w:gridCol w:w="2552"/>
        <w:gridCol w:w="2977"/>
      </w:tblGrid>
      <w:tr w:rsidR="00D51930" w14:paraId="7DA80999" w14:textId="77777777">
        <w:tc>
          <w:tcPr>
            <w:tcW w:w="1750" w:type="pct"/>
          </w:tcPr>
          <w:sdt>
            <w:sdtPr>
              <w:rPr>
                <w:bCs/>
              </w:rPr>
              <w:alias w:val="vcat_presidingmember_fullname"/>
              <w:tag w:val="dcp|document||String|jobdone"/>
              <w:id w:val="431182975"/>
              <w:placeholder>
                <w:docPart w:val="B906EBBF1A494A58A13804821E7F5EE9"/>
              </w:placeholder>
              <w:text/>
            </w:sdtPr>
            <w:sdtEndPr/>
            <w:sdtContent>
              <w:p w14:paraId="70BE0A22" w14:textId="16A81F17" w:rsidR="00D51930" w:rsidRPr="00396A4C" w:rsidRDefault="007F61F5">
                <w:pPr>
                  <w:rPr>
                    <w:bCs/>
                  </w:rPr>
                </w:pPr>
                <w:r w:rsidRPr="00396A4C">
                  <w:rPr>
                    <w:bCs/>
                  </w:rPr>
                  <w:t>K Birtwistle</w:t>
                </w:r>
              </w:p>
            </w:sdtContent>
          </w:sdt>
          <w:sdt>
            <w:sdtPr>
              <w:rPr>
                <w:b/>
              </w:rPr>
              <w:alias w:val="vcat_presidingmember_title"/>
              <w:tag w:val="dcp|document||String|jobdone"/>
              <w:id w:val="1918368223"/>
              <w:placeholder>
                <w:docPart w:val="7F0382D77F864326A677C9B577D0D440"/>
              </w:placeholder>
              <w:text/>
            </w:sdtPr>
            <w:sdtEndPr/>
            <w:sdtContent>
              <w:p w14:paraId="4597A892" w14:textId="70F082EF" w:rsidR="00D51930" w:rsidRDefault="007F61F5">
                <w:pPr>
                  <w:tabs>
                    <w:tab w:val="left" w:pos="1515"/>
                  </w:tabs>
                  <w:rPr>
                    <w:b/>
                  </w:rPr>
                </w:pPr>
                <w:r w:rsidRPr="00396A4C">
                  <w:rPr>
                    <w:b/>
                  </w:rPr>
                  <w:t>Member</w:t>
                </w:r>
              </w:p>
            </w:sdtContent>
          </w:sdt>
        </w:tc>
        <w:tc>
          <w:tcPr>
            <w:tcW w:w="1500" w:type="pct"/>
          </w:tcPr>
          <w:p w14:paraId="662ACA5E" w14:textId="77777777" w:rsidR="00D51930" w:rsidRDefault="00D51930"/>
        </w:tc>
        <w:tc>
          <w:tcPr>
            <w:tcW w:w="1750" w:type="pct"/>
          </w:tcPr>
          <w:p w14:paraId="12A2767B" w14:textId="77777777" w:rsidR="00D51930" w:rsidRDefault="00D51930"/>
        </w:tc>
      </w:tr>
    </w:tbl>
    <w:p w14:paraId="32852646" w14:textId="77777777" w:rsidR="00D51930" w:rsidRDefault="00D51930"/>
    <w:p w14:paraId="391A104A" w14:textId="77777777" w:rsidR="00D51930" w:rsidRDefault="00D51930"/>
    <w:p w14:paraId="37EFBDF3" w14:textId="77777777" w:rsidR="00D51930" w:rsidRDefault="00D51930">
      <w:pPr>
        <w:rPr>
          <w:b/>
        </w:rPr>
      </w:pPr>
    </w:p>
    <w:p w14:paraId="0356EFAB" w14:textId="77777777" w:rsidR="00D51930" w:rsidRDefault="007F61F5">
      <w:r>
        <w:br w:type="page"/>
      </w:r>
    </w:p>
    <w:p w14:paraId="3935252D" w14:textId="77777777" w:rsidR="00D51930" w:rsidRDefault="00D51930">
      <w:pPr>
        <w:pStyle w:val="Heading1"/>
        <w:sectPr w:rsidR="00D51930" w:rsidSect="008B1B08">
          <w:footerReference w:type="default" r:id="rId13"/>
          <w:footerReference w:type="first" r:id="rId14"/>
          <w:pgSz w:w="11907" w:h="16840" w:code="9"/>
          <w:pgMar w:top="1418" w:right="1701" w:bottom="1418" w:left="1701" w:header="567" w:footer="567" w:gutter="0"/>
          <w:cols w:space="720"/>
          <w:titlePg/>
          <w:docGrid w:linePitch="360"/>
        </w:sectPr>
      </w:pPr>
    </w:p>
    <w:p w14:paraId="46DFEFB6" w14:textId="67C39E1C" w:rsidR="00D51930" w:rsidRDefault="00896B61">
      <w:pPr>
        <w:pStyle w:val="Heading1"/>
      </w:pPr>
      <w:r>
        <w:rPr>
          <w:noProof/>
        </w:rPr>
        <w:lastRenderedPageBreak/>
        <w:drawing>
          <wp:anchor distT="0" distB="0" distL="114300" distR="114300" simplePos="0" relativeHeight="251660288" behindDoc="1" locked="0" layoutInCell="1" allowOverlap="1" wp14:anchorId="5695863E" wp14:editId="7C04D99E">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F61F5">
        <w:t>Appendix A – Permit Conditions</w:t>
      </w:r>
    </w:p>
    <w:p w14:paraId="17FBF415" w14:textId="77777777" w:rsidR="00D51930" w:rsidRDefault="00D519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D51930" w14:paraId="1150156E"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7CF90BD" w14:textId="77777777" w:rsidR="00D51930" w:rsidRDefault="007F61F5">
            <w:pPr>
              <w:pStyle w:val="TitlePage2"/>
              <w:spacing w:before="0" w:after="0"/>
            </w:pPr>
            <w:r>
              <w:t>Permit Application No:</w:t>
            </w:r>
          </w:p>
        </w:tc>
        <w:sdt>
          <w:sdtPr>
            <w:alias w:val="vcat_case_vcat_planningpermitapplicationnumber"/>
            <w:tag w:val="dcp|document||String|jobdone"/>
            <w:id w:val="1759279171"/>
            <w:placeholder>
              <w:docPart w:val="51875A7F3CD745C48B7F5AFB9CDFBC12"/>
            </w:placeholder>
            <w:text/>
          </w:sdtPr>
          <w:sdtEndPr/>
          <w:sdtContent>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p w14:paraId="30F06499" w14:textId="77777777" w:rsidR="00D51930" w:rsidRDefault="007F61F5">
                <w:pPr>
                  <w:pStyle w:val="TitlePagetext"/>
                  <w:spacing w:before="0" w:after="0"/>
                </w:pPr>
                <w:r>
                  <w:t>TPA/52033</w:t>
                </w:r>
              </w:p>
            </w:tc>
          </w:sdtContent>
        </w:sdt>
      </w:tr>
      <w:tr w:rsidR="00D51930" w14:paraId="2EFFD85A"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852DA41" w14:textId="77777777" w:rsidR="00D51930" w:rsidRDefault="007F61F5">
            <w:pPr>
              <w:pStyle w:val="TitlePage2"/>
              <w:spacing w:before="0" w:after="0"/>
            </w:pPr>
            <w:r>
              <w:t>Land:</w:t>
            </w:r>
          </w:p>
        </w:tc>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sdt>
            <w:sdtPr>
              <w:alias w:val="vcat_case_vcat_siteaddress_vcat_street1"/>
              <w:tag w:val="dcp|document||String|jobdone"/>
              <w:id w:val="407969135"/>
              <w:placeholder>
                <w:docPart w:val="6C9F597F517F465D874E6E453D866CE8"/>
              </w:placeholder>
              <w:text/>
            </w:sdtPr>
            <w:sdtEndPr/>
            <w:sdtContent>
              <w:p w14:paraId="2D8BB96B" w14:textId="77777777" w:rsidR="00D51930" w:rsidRDefault="007F61F5">
                <w:pPr>
                  <w:pStyle w:val="TitlePagetext"/>
                  <w:spacing w:before="0" w:after="0"/>
                </w:pPr>
                <w:r>
                  <w:t>32 Cambro Road</w:t>
                </w:r>
              </w:p>
            </w:sdtContent>
          </w:sdt>
          <w:p w14:paraId="6455147C" w14:textId="77777777" w:rsidR="00D51930" w:rsidRDefault="00C7509C">
            <w:pPr>
              <w:pStyle w:val="TitlePagetext"/>
              <w:spacing w:before="0" w:after="0"/>
            </w:pPr>
            <w:sdt>
              <w:sdtPr>
                <w:alias w:val="&lt;&lt;vcat_case_vcat_siteaddress_vcat_city&gt;&gt;.upper()"/>
                <w:tag w:val="dcp|document||AdvancedString||jobdone"/>
                <w:id w:val="1054157084"/>
                <w:placeholder>
                  <w:docPart w:val="067026A3EAA14220AF34B41453C5EC85"/>
                </w:placeholder>
                <w:text/>
              </w:sdtPr>
              <w:sdtEndPr/>
              <w:sdtContent>
                <w:r w:rsidR="007F61F5">
                  <w:t>CLAYTON</w:t>
                </w:r>
              </w:sdtContent>
            </w:sdt>
            <w:r w:rsidR="007F61F5">
              <w:t xml:space="preserve">  </w:t>
            </w:r>
            <w:sdt>
              <w:sdtPr>
                <w:alias w:val="vcat_case_vcat_siteaddress_vcat_state"/>
                <w:tag w:val="dcp|document||String|jobdone"/>
                <w:id w:val="1416405466"/>
                <w:placeholder>
                  <w:docPart w:val="689916A376D8405EBD859026D2DD60AF"/>
                </w:placeholder>
                <w:text/>
              </w:sdtPr>
              <w:sdtEndPr/>
              <w:sdtContent>
                <w:r w:rsidR="007F61F5">
                  <w:t>VIC</w:t>
                </w:r>
              </w:sdtContent>
            </w:sdt>
            <w:r w:rsidR="007F61F5">
              <w:t xml:space="preserve">  </w:t>
            </w:r>
            <w:sdt>
              <w:sdtPr>
                <w:alias w:val="vcat_case_vcat_siteaddress_vcat_postalcode"/>
                <w:tag w:val="dcp|document||String|jobdone"/>
                <w:id w:val="827604996"/>
                <w:placeholder>
                  <w:docPart w:val="37A2C4E156214D94A2ABAC67424E7012"/>
                </w:placeholder>
                <w:text/>
              </w:sdtPr>
              <w:sdtEndPr/>
              <w:sdtContent>
                <w:r w:rsidR="007F61F5">
                  <w:t>3168</w:t>
                </w:r>
              </w:sdtContent>
            </w:sdt>
          </w:p>
        </w:tc>
      </w:tr>
    </w:tbl>
    <w:p w14:paraId="281BBF7A" w14:textId="77777777" w:rsidR="00D51930" w:rsidRDefault="00D5193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D51930" w14:paraId="0B12B76C" w14:textId="77777777">
        <w:tc>
          <w:tcPr>
            <w:tcW w:w="8505" w:type="dxa"/>
            <w:tcBorders>
              <w:top w:val="single" w:sz="4" w:space="0" w:color="auto"/>
              <w:left w:val="single" w:sz="4" w:space="0" w:color="auto"/>
              <w:bottom w:val="nil"/>
              <w:right w:val="single" w:sz="4" w:space="0" w:color="auto"/>
            </w:tcBorders>
            <w:hideMark/>
          </w:tcPr>
          <w:p w14:paraId="4B8D696F" w14:textId="77777777" w:rsidR="00D51930" w:rsidRPr="00D8709F" w:rsidRDefault="007F61F5">
            <w:pPr>
              <w:pStyle w:val="TitlePage2"/>
              <w:jc w:val="center"/>
              <w:rPr>
                <w:bCs/>
              </w:rPr>
            </w:pPr>
            <w:r w:rsidRPr="00D8709F">
              <w:rPr>
                <w:bCs/>
              </w:rPr>
              <w:t>What the permit allows</w:t>
            </w:r>
          </w:p>
        </w:tc>
      </w:tr>
      <w:tr w:rsidR="00D51930" w14:paraId="043BA495" w14:textId="77777777">
        <w:tc>
          <w:tcPr>
            <w:tcW w:w="8505" w:type="dxa"/>
            <w:tcBorders>
              <w:top w:val="nil"/>
              <w:left w:val="single" w:sz="4" w:space="0" w:color="auto"/>
              <w:bottom w:val="single" w:sz="4" w:space="0" w:color="auto"/>
              <w:right w:val="single" w:sz="4" w:space="0" w:color="auto"/>
            </w:tcBorders>
            <w:hideMark/>
          </w:tcPr>
          <w:p w14:paraId="68135385" w14:textId="77777777" w:rsidR="00D51930" w:rsidRPr="00D8709F" w:rsidRDefault="007F61F5">
            <w:pPr>
              <w:pStyle w:val="Order1"/>
            </w:pPr>
            <w:r w:rsidRPr="00D8709F">
              <w:t>In accordance with the endorsed plans:</w:t>
            </w:r>
          </w:p>
          <w:p w14:paraId="3C9A3DA5" w14:textId="27C97D0E" w:rsidR="00D51930" w:rsidRPr="00D8709F" w:rsidRDefault="007F61F5" w:rsidP="00D8709F">
            <w:pPr>
              <w:pStyle w:val="Para5"/>
            </w:pPr>
            <w:r w:rsidRPr="00D8709F">
              <w:t>Co</w:t>
            </w:r>
            <w:r w:rsidR="00D8709F" w:rsidRPr="00D8709F">
              <w:t>nstruction of three, double storey dwellings</w:t>
            </w:r>
            <w:r w:rsidRPr="00D8709F">
              <w:t>.</w:t>
            </w:r>
          </w:p>
        </w:tc>
      </w:tr>
    </w:tbl>
    <w:p w14:paraId="7F25A019" w14:textId="77777777" w:rsidR="00D51930" w:rsidRDefault="00D51930"/>
    <w:p w14:paraId="617BD338" w14:textId="77777777" w:rsidR="00D51930" w:rsidRDefault="007F61F5">
      <w:pPr>
        <w:pStyle w:val="Heading2"/>
      </w:pPr>
      <w:r>
        <w:t>Conditions:</w:t>
      </w:r>
    </w:p>
    <w:p w14:paraId="6662FA29" w14:textId="051B072F" w:rsidR="00D51930" w:rsidRPr="00E13294" w:rsidRDefault="00E13294">
      <w:pPr>
        <w:pStyle w:val="Order1"/>
        <w:rPr>
          <w:b/>
          <w:bCs/>
        </w:rPr>
      </w:pPr>
      <w:r>
        <w:tab/>
      </w:r>
      <w:r w:rsidRPr="00E13294">
        <w:rPr>
          <w:b/>
          <w:bCs/>
        </w:rPr>
        <w:t>Amended Plans</w:t>
      </w:r>
    </w:p>
    <w:p w14:paraId="525050DF" w14:textId="77777777" w:rsidR="00D8709F" w:rsidRDefault="00D8709F" w:rsidP="00D8709F">
      <w:pPr>
        <w:pStyle w:val="Condition2"/>
        <w:numPr>
          <w:ilvl w:val="0"/>
          <w:numId w:val="18"/>
        </w:numPr>
      </w:pPr>
      <w:r>
        <w:t>Before the development starts, amended plans drawn to scale and correctly dimensioned must be submitted to the satisfaction of and approved by the Responsible Authority. When approved, the plans will be endorsed and then form part of the Permit. The plans must be generally in accordance with the plans prepared by Bello Design Group, dated 23 June 2021, but modified to show:</w:t>
      </w:r>
    </w:p>
    <w:p w14:paraId="0AF4CEF1" w14:textId="5B25C055" w:rsidR="00D8709F" w:rsidRDefault="00D8709F" w:rsidP="00D8709F">
      <w:pPr>
        <w:pStyle w:val="Condition2"/>
        <w:numPr>
          <w:ilvl w:val="1"/>
          <w:numId w:val="18"/>
        </w:numPr>
      </w:pPr>
      <w:r>
        <w:t>All internal dimensions and external dimensions to title boundaries to be clearly shown.</w:t>
      </w:r>
    </w:p>
    <w:p w14:paraId="6CB3A9F2" w14:textId="0373C381" w:rsidR="00D8709F" w:rsidRDefault="00D8709F" w:rsidP="00D8709F">
      <w:pPr>
        <w:pStyle w:val="Condition2"/>
        <w:numPr>
          <w:ilvl w:val="1"/>
          <w:numId w:val="18"/>
        </w:numPr>
      </w:pPr>
      <w:r>
        <w:t xml:space="preserve">The pathway to the entrance of </w:t>
      </w:r>
      <w:r w:rsidR="00D16C56">
        <w:t>D</w:t>
      </w:r>
      <w:r>
        <w:t>welling 1 to run parallel to the dwelling from the driveway of Dwelling 1, with a minimum 500mm landscape strip between the front facade of the dwelling and any proposed pathway.</w:t>
      </w:r>
    </w:p>
    <w:p w14:paraId="438BA42C" w14:textId="60520394" w:rsidR="00D8709F" w:rsidRDefault="00D8709F" w:rsidP="00D8709F">
      <w:pPr>
        <w:pStyle w:val="Condition2"/>
        <w:numPr>
          <w:ilvl w:val="1"/>
          <w:numId w:val="18"/>
        </w:numPr>
      </w:pPr>
      <w:r>
        <w:t xml:space="preserve">Letter box to </w:t>
      </w:r>
      <w:r w:rsidR="00D16C56">
        <w:t>D</w:t>
      </w:r>
      <w:r>
        <w:t>welling 1 relocated adjacent to the driveway of Dwelling 1.</w:t>
      </w:r>
    </w:p>
    <w:p w14:paraId="5F25FE2E" w14:textId="09F5CFEC" w:rsidR="00D8709F" w:rsidRDefault="00D8709F" w:rsidP="00D8709F">
      <w:pPr>
        <w:pStyle w:val="Condition2"/>
        <w:numPr>
          <w:ilvl w:val="1"/>
          <w:numId w:val="18"/>
        </w:numPr>
      </w:pPr>
      <w:r>
        <w:t>Front porch of Dwelling 1 modified to remove vertical decorative element and replaced with a more conventional design.</w:t>
      </w:r>
    </w:p>
    <w:p w14:paraId="778632EC" w14:textId="77777777" w:rsidR="00D8709F" w:rsidRDefault="00D8709F" w:rsidP="00D8709F">
      <w:pPr>
        <w:pStyle w:val="Condition2"/>
        <w:numPr>
          <w:ilvl w:val="1"/>
          <w:numId w:val="18"/>
        </w:numPr>
      </w:pPr>
      <w:r>
        <w:t>Relocation of bin storage of Dwelling 1 to the rear of the garage of Dwelling 1.</w:t>
      </w:r>
    </w:p>
    <w:p w14:paraId="037B8FA3" w14:textId="6FCEBE10" w:rsidR="00D8709F" w:rsidRDefault="00D8709F" w:rsidP="00D8709F">
      <w:pPr>
        <w:pStyle w:val="Condition2"/>
        <w:numPr>
          <w:ilvl w:val="1"/>
          <w:numId w:val="18"/>
        </w:numPr>
      </w:pPr>
      <w:r>
        <w:t xml:space="preserve">The street setback of </w:t>
      </w:r>
      <w:r w:rsidR="00D16C56">
        <w:t>Dwelling</w:t>
      </w:r>
      <w:r>
        <w:t xml:space="preserve"> 1 </w:t>
      </w:r>
      <w:r w:rsidR="00D16C56">
        <w:t>b</w:t>
      </w:r>
      <w:r>
        <w:t>edroom 4 to be increased by a minimum of 500mm.</w:t>
      </w:r>
    </w:p>
    <w:p w14:paraId="364205C1" w14:textId="7B2E402E" w:rsidR="00D8709F" w:rsidRDefault="00D8709F" w:rsidP="00D8709F">
      <w:pPr>
        <w:pStyle w:val="Condition2"/>
        <w:numPr>
          <w:ilvl w:val="1"/>
          <w:numId w:val="18"/>
        </w:numPr>
      </w:pPr>
      <w:r>
        <w:t>Alternative wall cladding (not render) to the upper storey building materials particularly to the western and southern bedroom 4 wall.</w:t>
      </w:r>
    </w:p>
    <w:p w14:paraId="1DE39708" w14:textId="71914F75" w:rsidR="00D8709F" w:rsidRDefault="00D8709F" w:rsidP="00D8709F">
      <w:pPr>
        <w:pStyle w:val="Condition2"/>
        <w:numPr>
          <w:ilvl w:val="1"/>
          <w:numId w:val="18"/>
        </w:numPr>
      </w:pPr>
      <w:r>
        <w:t xml:space="preserve">Indicative landscape areas to be provided to the rear of Dwelling 1 between </w:t>
      </w:r>
      <w:r w:rsidR="00D16C56">
        <w:t>b</w:t>
      </w:r>
      <w:r>
        <w:t>edroom 1 of Dwelling 1 and Garage 2.</w:t>
      </w:r>
    </w:p>
    <w:p w14:paraId="3F25C02F" w14:textId="63F2E356" w:rsidR="00D8709F" w:rsidRDefault="00D8709F" w:rsidP="00D8709F">
      <w:pPr>
        <w:pStyle w:val="Condition2"/>
        <w:numPr>
          <w:ilvl w:val="1"/>
          <w:numId w:val="18"/>
        </w:numPr>
      </w:pPr>
      <w:r>
        <w:t xml:space="preserve">Pedestrian access to be provided to porch area of </w:t>
      </w:r>
      <w:r w:rsidR="00D16C56">
        <w:t>D</w:t>
      </w:r>
      <w:r>
        <w:t>welling 2 and 3 with the minimal loss of planting areas.</w:t>
      </w:r>
    </w:p>
    <w:p w14:paraId="264AA058" w14:textId="42595497" w:rsidR="00D8709F" w:rsidRDefault="00896B61" w:rsidP="00D8709F">
      <w:pPr>
        <w:pStyle w:val="Condition2"/>
        <w:numPr>
          <w:ilvl w:val="1"/>
          <w:numId w:val="18"/>
        </w:numPr>
      </w:pPr>
      <w:r>
        <w:rPr>
          <w:noProof/>
        </w:rPr>
        <w:lastRenderedPageBreak/>
        <w:drawing>
          <wp:anchor distT="0" distB="0" distL="114300" distR="114300" simplePos="0" relativeHeight="251661312" behindDoc="1" locked="0" layoutInCell="1" allowOverlap="1" wp14:anchorId="780EF121" wp14:editId="4E8C2CDB">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8709F">
        <w:t>The finished floor level of the deck areas under the pergola of all dwellings.</w:t>
      </w:r>
    </w:p>
    <w:p w14:paraId="022827CE" w14:textId="0945F578" w:rsidR="00D8709F" w:rsidRDefault="00D8709F" w:rsidP="00D8709F">
      <w:pPr>
        <w:pStyle w:val="Condition2"/>
        <w:numPr>
          <w:ilvl w:val="1"/>
          <w:numId w:val="18"/>
        </w:numPr>
      </w:pPr>
      <w:r>
        <w:t xml:space="preserve">The pergola to </w:t>
      </w:r>
      <w:r w:rsidR="00D16C56">
        <w:t>Dwelling</w:t>
      </w:r>
      <w:r>
        <w:t xml:space="preserve"> 1, </w:t>
      </w:r>
      <w:r w:rsidR="00D16C56">
        <w:t>Dwelling</w:t>
      </w:r>
      <w:r>
        <w:t xml:space="preserve"> 2 and 3 the same size or reduced in size with a clear notation provided showing an uncovered roof structure.</w:t>
      </w:r>
    </w:p>
    <w:p w14:paraId="149FE259" w14:textId="217DE02D" w:rsidR="00D8709F" w:rsidRDefault="00D8709F" w:rsidP="00D8709F">
      <w:pPr>
        <w:pStyle w:val="Condition2"/>
        <w:numPr>
          <w:ilvl w:val="1"/>
          <w:numId w:val="18"/>
        </w:numPr>
      </w:pPr>
      <w:r w:rsidRPr="00D8709F">
        <w:t xml:space="preserve">The deletion of the ensuite and WIR to </w:t>
      </w:r>
      <w:r w:rsidR="00D16C56">
        <w:t>b</w:t>
      </w:r>
      <w:r w:rsidRPr="00D8709F">
        <w:t xml:space="preserve">edroom 4 on the first floor of </w:t>
      </w:r>
      <w:r w:rsidR="00D16C56">
        <w:t>D</w:t>
      </w:r>
      <w:r w:rsidRPr="00D8709F">
        <w:t>welling</w:t>
      </w:r>
      <w:r>
        <w:t xml:space="preserve"> </w:t>
      </w:r>
      <w:r w:rsidRPr="00D8709F">
        <w:t>2 to achieve a rear setback of 8.148 metres</w:t>
      </w:r>
      <w:r w:rsidR="00E13294">
        <w:t>.</w:t>
      </w:r>
    </w:p>
    <w:p w14:paraId="324C7D46" w14:textId="32872BAA" w:rsidR="00A062EA" w:rsidRDefault="00A062EA" w:rsidP="00A062EA">
      <w:pPr>
        <w:pStyle w:val="Condition2"/>
        <w:numPr>
          <w:ilvl w:val="1"/>
          <w:numId w:val="18"/>
        </w:numPr>
      </w:pPr>
      <w:r>
        <w:t xml:space="preserve">Provision of a window facing the common driveway from Dwelling 3, </w:t>
      </w:r>
      <w:r w:rsidR="00D16C56">
        <w:t>b</w:t>
      </w:r>
      <w:r>
        <w:t>edroom 2 to improve passive surveillance.</w:t>
      </w:r>
    </w:p>
    <w:p w14:paraId="3B6EB3C2" w14:textId="31A525D3" w:rsidR="00A062EA" w:rsidRDefault="00A062EA" w:rsidP="00A062EA">
      <w:pPr>
        <w:pStyle w:val="Condition2"/>
        <w:numPr>
          <w:ilvl w:val="1"/>
          <w:numId w:val="18"/>
        </w:numPr>
      </w:pPr>
      <w:r>
        <w:t xml:space="preserve">The deletion of the ensuite of </w:t>
      </w:r>
      <w:r w:rsidR="00D16C56">
        <w:t>b</w:t>
      </w:r>
      <w:r>
        <w:t xml:space="preserve">edroom 3 of Dwelling 3 and the reconfiguration of this area while retaining the setback distances of </w:t>
      </w:r>
      <w:r w:rsidR="00D16C56">
        <w:t>b</w:t>
      </w:r>
      <w:r>
        <w:t>edroom 4 of Dwelling 3 to all boundaries.</w:t>
      </w:r>
    </w:p>
    <w:p w14:paraId="20F2DE56" w14:textId="7C2DA056" w:rsidR="00A062EA" w:rsidRDefault="00A062EA" w:rsidP="00A062EA">
      <w:pPr>
        <w:pStyle w:val="Condition2"/>
        <w:numPr>
          <w:ilvl w:val="1"/>
          <w:numId w:val="18"/>
        </w:numPr>
      </w:pPr>
      <w:r>
        <w:t>A full schedule of materials including colour swatches for all external materials proposed.</w:t>
      </w:r>
    </w:p>
    <w:p w14:paraId="0B3939CC" w14:textId="2D6AF0C5" w:rsidR="00A062EA" w:rsidRDefault="00A062EA" w:rsidP="00A062EA">
      <w:pPr>
        <w:pStyle w:val="Condition2"/>
        <w:numPr>
          <w:ilvl w:val="1"/>
          <w:numId w:val="18"/>
        </w:numPr>
      </w:pPr>
      <w:r>
        <w:t>A notation on plans showing the existing Telstra pit in the proposed vehicle crossing is to be relocated to the satisfaction of the responsible authorities.</w:t>
      </w:r>
    </w:p>
    <w:p w14:paraId="36BAFEDD" w14:textId="431AE18A" w:rsidR="00A062EA" w:rsidRDefault="00A062EA" w:rsidP="00A062EA">
      <w:pPr>
        <w:pStyle w:val="Condition2"/>
        <w:numPr>
          <w:ilvl w:val="1"/>
          <w:numId w:val="18"/>
        </w:numPr>
      </w:pPr>
      <w:r>
        <w:t>All vehicle crossings within 1.50 metres of an adjoining crossing shall be converted to a double crossing in accordance with Council standards.</w:t>
      </w:r>
    </w:p>
    <w:p w14:paraId="3ED02CAB" w14:textId="3F106EA2" w:rsidR="00A062EA" w:rsidRDefault="00A062EA" w:rsidP="00A062EA">
      <w:pPr>
        <w:pStyle w:val="Condition2"/>
        <w:numPr>
          <w:ilvl w:val="1"/>
          <w:numId w:val="18"/>
        </w:numPr>
      </w:pPr>
      <w:r>
        <w:t>Dimensions are to be provided from the edge of the existing and proposed crossover to the base of the street tree.</w:t>
      </w:r>
    </w:p>
    <w:p w14:paraId="534E616E" w14:textId="3EE94F90" w:rsidR="00A062EA" w:rsidRDefault="00A062EA" w:rsidP="00A062EA">
      <w:pPr>
        <w:pStyle w:val="Condition2"/>
        <w:numPr>
          <w:ilvl w:val="1"/>
          <w:numId w:val="18"/>
        </w:numPr>
      </w:pPr>
      <w:r>
        <w:t>A notation on plans showing all subject trees to be retained on adjacent neighbouring properties including Council street tree, clearly indicated on the plans.</w:t>
      </w:r>
    </w:p>
    <w:p w14:paraId="00FC937A" w14:textId="72E5117C" w:rsidR="00A062EA" w:rsidRDefault="00A062EA" w:rsidP="00A062EA">
      <w:pPr>
        <w:pStyle w:val="Condition2"/>
        <w:numPr>
          <w:ilvl w:val="1"/>
          <w:numId w:val="18"/>
        </w:numPr>
      </w:pPr>
      <w:r>
        <w:t>Any internal reconfiguration is required to achieve the above conditions.</w:t>
      </w:r>
    </w:p>
    <w:p w14:paraId="1424DBBD" w14:textId="77777777" w:rsidR="00A062EA" w:rsidRDefault="00A062EA" w:rsidP="00A062EA">
      <w:pPr>
        <w:pStyle w:val="Condition2"/>
        <w:numPr>
          <w:ilvl w:val="1"/>
          <w:numId w:val="18"/>
        </w:numPr>
      </w:pPr>
      <w:r>
        <w:t>A Landscape Plan in accordance with condition 3 of this Permit.</w:t>
      </w:r>
    </w:p>
    <w:p w14:paraId="6F1FF368" w14:textId="77777777" w:rsidR="00A062EA" w:rsidRPr="00A062EA" w:rsidRDefault="00A062EA" w:rsidP="00A062EA">
      <w:pPr>
        <w:pStyle w:val="Condition2"/>
        <w:numPr>
          <w:ilvl w:val="0"/>
          <w:numId w:val="0"/>
        </w:numPr>
        <w:ind w:left="567"/>
        <w:rPr>
          <w:b/>
          <w:bCs/>
        </w:rPr>
      </w:pPr>
      <w:r w:rsidRPr="00A062EA">
        <w:rPr>
          <w:b/>
          <w:bCs/>
        </w:rPr>
        <w:t>Layout Not to be Altered</w:t>
      </w:r>
    </w:p>
    <w:p w14:paraId="0F6180A6" w14:textId="1D8149E3" w:rsidR="00A062EA" w:rsidRDefault="00A062EA" w:rsidP="00A062EA">
      <w:pPr>
        <w:pStyle w:val="Condition2"/>
      </w:pPr>
      <w:r w:rsidRPr="00A062EA">
        <w:t>The development as shown on the endorsed plans must not be altered without the</w:t>
      </w:r>
      <w:r>
        <w:t xml:space="preserve"> </w:t>
      </w:r>
      <w:r w:rsidRPr="00A062EA">
        <w:t>prior written consent of the Responsible Authority</w:t>
      </w:r>
      <w:r>
        <w:t>.</w:t>
      </w:r>
    </w:p>
    <w:p w14:paraId="03FC4E54" w14:textId="257C36EC" w:rsidR="00A062EA" w:rsidRPr="00A062EA" w:rsidRDefault="00A062EA" w:rsidP="00A062EA">
      <w:pPr>
        <w:pStyle w:val="Condition2"/>
        <w:numPr>
          <w:ilvl w:val="0"/>
          <w:numId w:val="0"/>
        </w:numPr>
        <w:ind w:left="567"/>
        <w:rPr>
          <w:b/>
          <w:bCs/>
        </w:rPr>
      </w:pPr>
      <w:r w:rsidRPr="00A062EA">
        <w:rPr>
          <w:b/>
          <w:bCs/>
        </w:rPr>
        <w:t>Landscape Plan</w:t>
      </w:r>
    </w:p>
    <w:p w14:paraId="5DCDDD81" w14:textId="4796211B" w:rsidR="00A062EA" w:rsidRDefault="00A062EA" w:rsidP="00A062EA">
      <w:pPr>
        <w:pStyle w:val="Condition2"/>
      </w:pPr>
      <w:r>
        <w:t xml:space="preserve">Concurrent with the endorsement of any plans requested pursuant to Condition 1, a </w:t>
      </w:r>
      <w:r w:rsidR="00D16C56">
        <w:t>L</w:t>
      </w:r>
      <w:r>
        <w:t xml:space="preserve">andscape </w:t>
      </w:r>
      <w:r w:rsidR="00D16C56">
        <w:t>P</w:t>
      </w:r>
      <w:r>
        <w:t>lan prepared by a Landscape Architect or a suitably qualified or experienced landscape designer, drawn to scale and dimensioned must be submitted to and approved by the Responsible Authority. The Landscape Plan must show:</w:t>
      </w:r>
    </w:p>
    <w:p w14:paraId="49D3DC51" w14:textId="422C1CDC" w:rsidR="00A062EA" w:rsidRDefault="00D16C56" w:rsidP="00A062EA">
      <w:pPr>
        <w:pStyle w:val="Condition2"/>
        <w:numPr>
          <w:ilvl w:val="1"/>
          <w:numId w:val="7"/>
        </w:numPr>
      </w:pPr>
      <w:r>
        <w:t>a</w:t>
      </w:r>
      <w:r w:rsidR="00A062EA">
        <w:t xml:space="preserve"> survey and location of all existing trees, using botanical names to be retained and of those to be removed. The intended status of the trees </w:t>
      </w:r>
      <w:r w:rsidR="00896B61">
        <w:rPr>
          <w:noProof/>
        </w:rPr>
        <w:lastRenderedPageBreak/>
        <w:drawing>
          <wp:anchor distT="0" distB="0" distL="114300" distR="114300" simplePos="0" relativeHeight="251662336" behindDoc="1" locked="0" layoutInCell="1" allowOverlap="1" wp14:anchorId="315BFF8F" wp14:editId="545D740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062EA">
        <w:t xml:space="preserve">shown on the landscape plan must be consistent with that depicted on the development layout plan; </w:t>
      </w:r>
    </w:p>
    <w:p w14:paraId="41FF4B7F" w14:textId="2002C096" w:rsidR="00A062EA" w:rsidRDefault="00D16C56" w:rsidP="00A062EA">
      <w:pPr>
        <w:pStyle w:val="Condition2"/>
        <w:numPr>
          <w:ilvl w:val="1"/>
          <w:numId w:val="7"/>
        </w:numPr>
      </w:pPr>
      <w:r>
        <w:t>a</w:t>
      </w:r>
      <w:r w:rsidR="00A062EA">
        <w:t xml:space="preserve"> planting schedule of all proposed trees, shrubs and ground cover, which will include the size of all plants (at planting and at maturity), pot / planting size, location, botanical names and quantities;</w:t>
      </w:r>
    </w:p>
    <w:p w14:paraId="7A000DCA" w14:textId="1D3EEA59" w:rsidR="00A062EA" w:rsidRDefault="00D16C56" w:rsidP="00A062EA">
      <w:pPr>
        <w:pStyle w:val="Condition2"/>
        <w:numPr>
          <w:ilvl w:val="1"/>
          <w:numId w:val="7"/>
        </w:numPr>
      </w:pPr>
      <w:r>
        <w:t>a</w:t>
      </w:r>
      <w:r w:rsidR="00A062EA">
        <w:t xml:space="preserve"> minimum of four (4) canopy trees (minimum 1.5 metres tall when planted) within the major open spaces of the development. The canopy trees must have a minimum height of 8 metres and must have a spreading crown with a minimum width of 4 metres at maturity, or as otherwise agreed by the Responsible Authority</w:t>
      </w:r>
      <w:r w:rsidR="00E13294">
        <w:t>;</w:t>
      </w:r>
    </w:p>
    <w:p w14:paraId="45C2FE52" w14:textId="04CA8B65" w:rsidR="00A062EA" w:rsidRDefault="00A062EA" w:rsidP="00A062EA">
      <w:pPr>
        <w:pStyle w:val="Condition2"/>
        <w:numPr>
          <w:ilvl w:val="1"/>
          <w:numId w:val="7"/>
        </w:numPr>
      </w:pPr>
      <w:r>
        <w:t xml:space="preserve">the location of any fencing internal to the site; </w:t>
      </w:r>
    </w:p>
    <w:p w14:paraId="2953AFF6" w14:textId="55A41CA4" w:rsidR="00A062EA" w:rsidRDefault="00A062EA" w:rsidP="00A062EA">
      <w:pPr>
        <w:pStyle w:val="Condition2"/>
        <w:numPr>
          <w:ilvl w:val="1"/>
          <w:numId w:val="7"/>
        </w:numPr>
      </w:pPr>
      <w:r>
        <w:t>planting to soften the appearance of hard surface areas such as driveways and other paved areas;</w:t>
      </w:r>
    </w:p>
    <w:p w14:paraId="6BAAD673" w14:textId="2C3DC2B5" w:rsidR="00A062EA" w:rsidRDefault="00D16C56" w:rsidP="00A062EA">
      <w:pPr>
        <w:pStyle w:val="Condition2"/>
        <w:numPr>
          <w:ilvl w:val="1"/>
          <w:numId w:val="7"/>
        </w:numPr>
      </w:pPr>
      <w:r>
        <w:t>c</w:t>
      </w:r>
      <w:r w:rsidR="00A062EA">
        <w:t xml:space="preserve">anopy </w:t>
      </w:r>
      <w:r>
        <w:t>t</w:t>
      </w:r>
      <w:r w:rsidR="00A062EA">
        <w:t xml:space="preserve">rees/ </w:t>
      </w:r>
      <w:r>
        <w:t>s</w:t>
      </w:r>
      <w:r w:rsidR="00A062EA">
        <w:t xml:space="preserve">ignificant </w:t>
      </w:r>
      <w:r>
        <w:t>p</w:t>
      </w:r>
      <w:r w:rsidR="00A062EA">
        <w:t>lanting on adjoining properties within 3 metres of the site;</w:t>
      </w:r>
    </w:p>
    <w:p w14:paraId="13F1ED8B" w14:textId="567BD5D6" w:rsidR="00A062EA" w:rsidRDefault="00A062EA" w:rsidP="00A062EA">
      <w:pPr>
        <w:pStyle w:val="Condition2"/>
        <w:numPr>
          <w:ilvl w:val="1"/>
          <w:numId w:val="7"/>
        </w:numPr>
      </w:pPr>
      <w:r>
        <w:t>the location of any retaining walls associated with the landscape treatment of the site;</w:t>
      </w:r>
    </w:p>
    <w:p w14:paraId="47BF28C5" w14:textId="780F4C2C" w:rsidR="00A062EA" w:rsidRDefault="00A062EA" w:rsidP="00A062EA">
      <w:pPr>
        <w:pStyle w:val="Condition2"/>
        <w:numPr>
          <w:ilvl w:val="1"/>
          <w:numId w:val="7"/>
        </w:numPr>
      </w:pPr>
      <w:r>
        <w:t>details of all proposed surface finishes including pathways, accessways, patio or decked areas;</w:t>
      </w:r>
    </w:p>
    <w:p w14:paraId="7DEA3515" w14:textId="7998A86C" w:rsidR="00A062EA" w:rsidRDefault="00D16C56" w:rsidP="00A062EA">
      <w:pPr>
        <w:pStyle w:val="Condition2"/>
        <w:numPr>
          <w:ilvl w:val="1"/>
          <w:numId w:val="7"/>
        </w:numPr>
      </w:pPr>
      <w:r>
        <w:t>t</w:t>
      </w:r>
      <w:r w:rsidR="00A062EA" w:rsidRPr="00A062EA">
        <w:t>he location of Tree Protection Zones and Tree Protection Fencing</w:t>
      </w:r>
      <w:r w:rsidR="00A062EA">
        <w:t>.</w:t>
      </w:r>
    </w:p>
    <w:p w14:paraId="72A17310" w14:textId="318829C2" w:rsidR="00A062EA" w:rsidRDefault="00A062EA" w:rsidP="00A062EA">
      <w:pPr>
        <w:pStyle w:val="Condition2"/>
        <w:numPr>
          <w:ilvl w:val="0"/>
          <w:numId w:val="0"/>
        </w:numPr>
        <w:ind w:left="567"/>
      </w:pPr>
      <w:r w:rsidRPr="00A062EA">
        <w:t>When approved the plan will be endorsed and will then form part of the permit.</w:t>
      </w:r>
    </w:p>
    <w:p w14:paraId="4FB6D0F1" w14:textId="00153CE6" w:rsidR="00A062EA" w:rsidRPr="00A062EA" w:rsidRDefault="00A062EA" w:rsidP="00A062EA">
      <w:pPr>
        <w:pStyle w:val="Condition2"/>
        <w:numPr>
          <w:ilvl w:val="0"/>
          <w:numId w:val="0"/>
        </w:numPr>
        <w:ind w:left="567"/>
        <w:rPr>
          <w:b/>
          <w:bCs/>
        </w:rPr>
      </w:pPr>
      <w:r w:rsidRPr="00A062EA">
        <w:rPr>
          <w:b/>
          <w:bCs/>
        </w:rPr>
        <w:t>Tree Protection</w:t>
      </w:r>
    </w:p>
    <w:p w14:paraId="1F6A804C" w14:textId="53D43C15" w:rsidR="00A062EA" w:rsidRDefault="00A062EA" w:rsidP="00A062EA">
      <w:pPr>
        <w:pStyle w:val="Condition2"/>
      </w:pPr>
      <w:r>
        <w:t>Before any development (including demolition) starts on the land, a tree protection fence must be erected around all trees that are to be retained, or are located within or adjacent to any works area (including trees on adjacent land). The tree protection fence must remain in place until all construction is completed on the land, except with the prior written consent of the Responsible Authority.</w:t>
      </w:r>
    </w:p>
    <w:p w14:paraId="49CDE87E" w14:textId="1011D4FD" w:rsidR="00A062EA" w:rsidRDefault="00A062EA" w:rsidP="00A062EA">
      <w:pPr>
        <w:pStyle w:val="Condition2"/>
      </w:pPr>
      <w:r>
        <w:t>No building material, demolition material, excavation or earthworks shall be stored or stockpiled within the Tree Protection Zone (TPZ) of any tree to be retained during the demolition, excavation and construction period of the development hereby permitted without the prior written consent of the Responsible Authority.</w:t>
      </w:r>
    </w:p>
    <w:p w14:paraId="17249BD8" w14:textId="22CF37A2" w:rsidR="00A062EA" w:rsidRPr="00E13294" w:rsidRDefault="00A062EA" w:rsidP="00E13294">
      <w:pPr>
        <w:pStyle w:val="Condition2"/>
        <w:numPr>
          <w:ilvl w:val="0"/>
          <w:numId w:val="0"/>
        </w:numPr>
        <w:ind w:left="567"/>
        <w:rPr>
          <w:b/>
          <w:bCs/>
        </w:rPr>
      </w:pPr>
      <w:r w:rsidRPr="00E13294">
        <w:rPr>
          <w:b/>
          <w:bCs/>
        </w:rPr>
        <w:t>Landscaping Prior to Occupation</w:t>
      </w:r>
    </w:p>
    <w:p w14:paraId="02960571" w14:textId="0E0E8F9A" w:rsidR="00A062EA" w:rsidRDefault="00A062EA" w:rsidP="00A062EA">
      <w:pPr>
        <w:pStyle w:val="Condition2"/>
      </w:pPr>
      <w:r w:rsidRPr="00A062EA">
        <w:t>Before the occupation of any of the buildings allowed by this permit, landscaping</w:t>
      </w:r>
      <w:r>
        <w:t xml:space="preserve"> </w:t>
      </w:r>
      <w:r w:rsidRPr="00A062EA">
        <w:t>works as shown on the endorsed plans must be completed to the satisfaction of the Responsible Authority and thereafter maintained to the satisfaction of the Responsible Authority.</w:t>
      </w:r>
    </w:p>
    <w:p w14:paraId="2476A3F2" w14:textId="77777777" w:rsidR="008B1B08" w:rsidRDefault="008B1B08">
      <w:pPr>
        <w:rPr>
          <w:b/>
          <w:bCs/>
        </w:rPr>
      </w:pPr>
      <w:r>
        <w:rPr>
          <w:b/>
          <w:bCs/>
        </w:rPr>
        <w:br w:type="page"/>
      </w:r>
    </w:p>
    <w:p w14:paraId="5FA7C788" w14:textId="27B46F54" w:rsidR="00E13294" w:rsidRPr="00E13294" w:rsidRDefault="00896B61" w:rsidP="00E13294">
      <w:pPr>
        <w:pStyle w:val="Condition2"/>
        <w:numPr>
          <w:ilvl w:val="0"/>
          <w:numId w:val="0"/>
        </w:numPr>
        <w:ind w:left="567"/>
        <w:rPr>
          <w:b/>
          <w:bCs/>
        </w:rPr>
      </w:pPr>
      <w:r>
        <w:rPr>
          <w:b/>
          <w:bCs/>
          <w:noProof/>
        </w:rPr>
        <w:lastRenderedPageBreak/>
        <w:drawing>
          <wp:anchor distT="0" distB="0" distL="114300" distR="114300" simplePos="0" relativeHeight="251663360" behindDoc="1" locked="0" layoutInCell="1" allowOverlap="1" wp14:anchorId="501FAB9A" wp14:editId="0327205E">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13294" w:rsidRPr="00E13294">
        <w:rPr>
          <w:b/>
          <w:bCs/>
        </w:rPr>
        <w:t>Drainage</w:t>
      </w:r>
    </w:p>
    <w:p w14:paraId="01F96D50" w14:textId="7E5CEDAB" w:rsidR="00E13294" w:rsidRDefault="00E13294" w:rsidP="00E13294">
      <w:pPr>
        <w:pStyle w:val="Condition2"/>
      </w:pPr>
      <w:r>
        <w:t>The site must be drained to the satisfaction of the Responsible Authority.</w:t>
      </w:r>
    </w:p>
    <w:p w14:paraId="58E339A7" w14:textId="5C5402B9" w:rsidR="00E13294" w:rsidRDefault="00E13294" w:rsidP="00E13294">
      <w:pPr>
        <w:pStyle w:val="Condition2"/>
      </w:pPr>
      <w:r>
        <w:t>A plan detailing the drainage works must be submitted to the Engineering Division prior to the commencement of works for approval. The plans are to show sufficient information to determine that the drainage works will meet all drainage requirements of this permit.</w:t>
      </w:r>
    </w:p>
    <w:p w14:paraId="2027A03A" w14:textId="76F5D254" w:rsidR="00E13294" w:rsidRDefault="00E13294" w:rsidP="00E13294">
      <w:pPr>
        <w:pStyle w:val="Condition2"/>
      </w:pPr>
      <w:r>
        <w:t>Stormwater discharge is to be detained on site to the predevelopment level of peak stormwater discharge. Approval of any detention system is required by the City of Monash prior to works commencing; or any alternate system.</w:t>
      </w:r>
    </w:p>
    <w:p w14:paraId="2B3A9269" w14:textId="02028E40" w:rsidR="00E13294" w:rsidRDefault="00E13294" w:rsidP="00E13294">
      <w:pPr>
        <w:pStyle w:val="Condition2"/>
      </w:pPr>
      <w:r>
        <w:t>No polluted and/or sediment laden runoff is to be discharged directly or indirectly into Council's drains or watercourses during and after development, to the satisfaction of the Responsible Authority.</w:t>
      </w:r>
    </w:p>
    <w:p w14:paraId="7E9D1D34" w14:textId="5BA50D91" w:rsidR="00E13294" w:rsidRDefault="00E13294" w:rsidP="00E13294">
      <w:pPr>
        <w:pStyle w:val="Condition2"/>
      </w:pPr>
      <w:r>
        <w:t>The full cost of reinstatement of any Council assets damaged as a result of demolition, building or construction works, must be met by the permit applicant or any other person responsible for such damage, to the satisfaction of the Responsible Authority.</w:t>
      </w:r>
    </w:p>
    <w:p w14:paraId="66064C8A" w14:textId="7C0E585A" w:rsidR="00E13294" w:rsidRPr="00E13294" w:rsidRDefault="00E13294" w:rsidP="00E13294">
      <w:pPr>
        <w:pStyle w:val="Condition2"/>
        <w:numPr>
          <w:ilvl w:val="0"/>
          <w:numId w:val="0"/>
        </w:numPr>
        <w:ind w:left="567"/>
        <w:rPr>
          <w:b/>
          <w:bCs/>
        </w:rPr>
      </w:pPr>
      <w:r w:rsidRPr="00E13294">
        <w:rPr>
          <w:b/>
          <w:bCs/>
        </w:rPr>
        <w:t>Vehicle Crossovers</w:t>
      </w:r>
    </w:p>
    <w:p w14:paraId="4D60793E" w14:textId="473A7600" w:rsidR="00E13294" w:rsidRDefault="00E13294" w:rsidP="00E13294">
      <w:pPr>
        <w:pStyle w:val="Condition2"/>
      </w:pPr>
      <w:r w:rsidRPr="00E13294">
        <w:t>All disused or redundant vehicle crossovers must be removed and the area reinstated</w:t>
      </w:r>
      <w:r>
        <w:t xml:space="preserve"> </w:t>
      </w:r>
      <w:r w:rsidRPr="00E13294">
        <w:t>with footpath, nature strip, kerb and channel to the satisfaction of the Responsible Authority.</w:t>
      </w:r>
    </w:p>
    <w:p w14:paraId="7AEFB2B3" w14:textId="08C1E23E" w:rsidR="00E13294" w:rsidRDefault="00E13294" w:rsidP="00E13294">
      <w:pPr>
        <w:pStyle w:val="Condition2"/>
      </w:pPr>
      <w:r>
        <w:t>Any new vehicle crossover or modification to an existing vehicle crossover must be constructed to the satisfaction of the Responsible Authority.</w:t>
      </w:r>
    </w:p>
    <w:p w14:paraId="28CDA914" w14:textId="03D36CCF" w:rsidR="00E13294" w:rsidRDefault="00E13294" w:rsidP="00E13294">
      <w:pPr>
        <w:pStyle w:val="Condition2"/>
      </w:pPr>
      <w:r>
        <w:t>All new vehicle crossings are to be no closer than 1.0 metre, measured at the kerb, to the edge of any power pole, drainage or service pit, or other services. Approval from affected service authorities is required as part of the vehicle crossing application process.</w:t>
      </w:r>
    </w:p>
    <w:p w14:paraId="6101F5B9" w14:textId="38F0FAF6" w:rsidR="00E13294" w:rsidRPr="00E13294" w:rsidRDefault="00E13294" w:rsidP="00E13294">
      <w:pPr>
        <w:pStyle w:val="Condition2"/>
        <w:numPr>
          <w:ilvl w:val="0"/>
          <w:numId w:val="0"/>
        </w:numPr>
        <w:ind w:left="567"/>
        <w:rPr>
          <w:b/>
          <w:bCs/>
        </w:rPr>
      </w:pPr>
      <w:r w:rsidRPr="00E13294">
        <w:rPr>
          <w:b/>
          <w:bCs/>
        </w:rPr>
        <w:t>Urban Design</w:t>
      </w:r>
    </w:p>
    <w:p w14:paraId="0FD89127" w14:textId="7FEA5894" w:rsidR="00E13294" w:rsidRDefault="00E13294" w:rsidP="00E13294">
      <w:pPr>
        <w:pStyle w:val="Condition2"/>
      </w:pPr>
      <w:r w:rsidRPr="00E13294">
        <w:t>The walls on the boundary of adjoining properties shall be cleaned and finished in a</w:t>
      </w:r>
      <w:r>
        <w:t xml:space="preserve"> </w:t>
      </w:r>
      <w:r w:rsidRPr="00E13294">
        <w:t>manner to the satisfaction of the Responsible Authority.</w:t>
      </w:r>
    </w:p>
    <w:p w14:paraId="5C551050" w14:textId="3809E8C1" w:rsidR="00E13294" w:rsidRPr="00E13294" w:rsidRDefault="00E13294" w:rsidP="00E13294">
      <w:pPr>
        <w:pStyle w:val="Condition2"/>
        <w:numPr>
          <w:ilvl w:val="0"/>
          <w:numId w:val="0"/>
        </w:numPr>
        <w:ind w:left="567"/>
        <w:rPr>
          <w:b/>
          <w:bCs/>
        </w:rPr>
      </w:pPr>
      <w:r w:rsidRPr="00E13294">
        <w:rPr>
          <w:b/>
          <w:bCs/>
        </w:rPr>
        <w:t>Satisfactory Continuation and Completion</w:t>
      </w:r>
    </w:p>
    <w:p w14:paraId="6F330422" w14:textId="51093E1C" w:rsidR="00E13294" w:rsidRDefault="00E13294" w:rsidP="00E13294">
      <w:pPr>
        <w:pStyle w:val="Condition2"/>
      </w:pPr>
      <w:r w:rsidRPr="00E13294">
        <w:t>Once the development has started it must be continued and completed to the</w:t>
      </w:r>
      <w:r>
        <w:t xml:space="preserve"> </w:t>
      </w:r>
      <w:r w:rsidRPr="00E13294">
        <w:t>satisfaction of the Responsible Authority.</w:t>
      </w:r>
    </w:p>
    <w:p w14:paraId="6AA088A5" w14:textId="3C9B2DBC" w:rsidR="00E13294" w:rsidRPr="00E13294" w:rsidRDefault="00E13294" w:rsidP="00E13294">
      <w:pPr>
        <w:pStyle w:val="Condition2"/>
        <w:numPr>
          <w:ilvl w:val="0"/>
          <w:numId w:val="0"/>
        </w:numPr>
        <w:ind w:left="567"/>
        <w:rPr>
          <w:b/>
          <w:bCs/>
        </w:rPr>
      </w:pPr>
      <w:r w:rsidRPr="00E13294">
        <w:rPr>
          <w:b/>
          <w:bCs/>
        </w:rPr>
        <w:t>Permit Expiry</w:t>
      </w:r>
    </w:p>
    <w:p w14:paraId="590EC10B" w14:textId="502EC50B" w:rsidR="00E13294" w:rsidRDefault="00E13294" w:rsidP="00E13294">
      <w:pPr>
        <w:pStyle w:val="Condition2"/>
      </w:pPr>
      <w:r>
        <w:t xml:space="preserve">This permit will expire in accordance with section 68 of the </w:t>
      </w:r>
      <w:r w:rsidRPr="00E13294">
        <w:rPr>
          <w:i/>
          <w:iCs/>
        </w:rPr>
        <w:t>Planning and Environment Act 1987</w:t>
      </w:r>
      <w:r>
        <w:t>, if one of the following circumstances applies:</w:t>
      </w:r>
    </w:p>
    <w:p w14:paraId="2610A96D" w14:textId="77777777" w:rsidR="00E13294" w:rsidRDefault="00E13294" w:rsidP="00E13294">
      <w:pPr>
        <w:pStyle w:val="Condition2"/>
        <w:numPr>
          <w:ilvl w:val="0"/>
          <w:numId w:val="0"/>
        </w:numPr>
        <w:ind w:left="567"/>
      </w:pPr>
      <w:r>
        <w:t>•</w:t>
      </w:r>
      <w:r>
        <w:tab/>
        <w:t>The development has not started before 2 years from the date of issue.</w:t>
      </w:r>
    </w:p>
    <w:p w14:paraId="283654A6" w14:textId="79B83137" w:rsidR="00E13294" w:rsidRDefault="00E13294" w:rsidP="00E13294">
      <w:pPr>
        <w:pStyle w:val="Condition2"/>
        <w:numPr>
          <w:ilvl w:val="0"/>
          <w:numId w:val="0"/>
        </w:numPr>
        <w:ind w:left="1134" w:hanging="567"/>
      </w:pPr>
      <w:r>
        <w:t>•</w:t>
      </w:r>
      <w:r>
        <w:tab/>
        <w:t>The development is not completed before 4 years from the date of issue.</w:t>
      </w:r>
    </w:p>
    <w:p w14:paraId="2A44FEF9" w14:textId="2CA0332F" w:rsidR="00E13294" w:rsidRDefault="00896B61" w:rsidP="00E13294">
      <w:pPr>
        <w:pStyle w:val="Condition2"/>
        <w:numPr>
          <w:ilvl w:val="0"/>
          <w:numId w:val="0"/>
        </w:numPr>
        <w:ind w:left="567"/>
      </w:pPr>
      <w:r>
        <w:rPr>
          <w:noProof/>
        </w:rPr>
        <w:lastRenderedPageBreak/>
        <w:drawing>
          <wp:anchor distT="0" distB="0" distL="114300" distR="114300" simplePos="0" relativeHeight="251664384" behindDoc="1" locked="0" layoutInCell="1" allowOverlap="1" wp14:anchorId="18D86B77" wp14:editId="32C3DA2C">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13294" w:rsidRPr="00E13294">
        <w:t xml:space="preserve">In accordance with section 69 of the </w:t>
      </w:r>
      <w:r w:rsidR="00E13294" w:rsidRPr="00E13294">
        <w:rPr>
          <w:i/>
          <w:iCs/>
        </w:rPr>
        <w:t>Planning and Environment Act 1987</w:t>
      </w:r>
      <w:r w:rsidR="00E13294" w:rsidRPr="00E13294">
        <w:t>,</w:t>
      </w:r>
      <w:r w:rsidR="00E13294">
        <w:t xml:space="preserve"> </w:t>
      </w:r>
      <w:r w:rsidR="00E13294" w:rsidRPr="00E13294">
        <w:t>the responsible authority may extend the periods referred to if a request is made in writing before the permit expires, or</w:t>
      </w:r>
    </w:p>
    <w:p w14:paraId="14F123DD" w14:textId="77777777" w:rsidR="00E13294" w:rsidRDefault="00E13294" w:rsidP="00E13294">
      <w:pPr>
        <w:pStyle w:val="Condition2"/>
        <w:numPr>
          <w:ilvl w:val="1"/>
          <w:numId w:val="7"/>
        </w:numPr>
      </w:pPr>
      <w:r>
        <w:t>within six (6) months afterwards if the development has not commenced; or</w:t>
      </w:r>
    </w:p>
    <w:p w14:paraId="626413A4" w14:textId="01F98EE9" w:rsidR="00E13294" w:rsidRDefault="00E13294" w:rsidP="00E13294">
      <w:pPr>
        <w:pStyle w:val="Condition2"/>
        <w:numPr>
          <w:ilvl w:val="1"/>
          <w:numId w:val="7"/>
        </w:numPr>
      </w:pPr>
      <w:r>
        <w:t>within twelve (12) months afterwards if the development has not been completed.</w:t>
      </w:r>
    </w:p>
    <w:p w14:paraId="5DEC27E8" w14:textId="4217B22A" w:rsidR="00E13294" w:rsidRDefault="00E13294" w:rsidP="00E13294">
      <w:pPr>
        <w:pStyle w:val="Condition2"/>
        <w:numPr>
          <w:ilvl w:val="0"/>
          <w:numId w:val="0"/>
        </w:numPr>
        <w:ind w:left="567"/>
      </w:pPr>
      <w:r w:rsidRPr="00E13294">
        <w:t>Council and the Victorian Civil and Administrative Tribunal are unable to approve requests outside of the relevant time frame.</w:t>
      </w:r>
    </w:p>
    <w:p w14:paraId="664FE517" w14:textId="77777777" w:rsidR="00A062EA" w:rsidRDefault="00A062EA" w:rsidP="00A062EA">
      <w:pPr>
        <w:pStyle w:val="Condition2"/>
        <w:numPr>
          <w:ilvl w:val="0"/>
          <w:numId w:val="0"/>
        </w:numPr>
        <w:ind w:left="1134" w:hanging="567"/>
      </w:pPr>
    </w:p>
    <w:p w14:paraId="7E23E988" w14:textId="0CCEECC4" w:rsidR="00D51930" w:rsidRDefault="007F61F5" w:rsidP="00A062EA">
      <w:pPr>
        <w:pStyle w:val="Condition2"/>
        <w:numPr>
          <w:ilvl w:val="0"/>
          <w:numId w:val="0"/>
        </w:numPr>
        <w:ind w:left="1134"/>
      </w:pPr>
      <w:r>
        <w:t xml:space="preserve"> </w:t>
      </w:r>
    </w:p>
    <w:p w14:paraId="42C30329" w14:textId="77777777" w:rsidR="00D51930" w:rsidRDefault="00D51930">
      <w:pPr>
        <w:pStyle w:val="Order1"/>
      </w:pPr>
    </w:p>
    <w:p w14:paraId="4E5D265E" w14:textId="77777777" w:rsidR="00D51930" w:rsidRDefault="007F61F5">
      <w:pPr>
        <w:pStyle w:val="Order1"/>
        <w:jc w:val="center"/>
        <w:rPr>
          <w:b/>
        </w:rPr>
      </w:pPr>
      <w:r>
        <w:rPr>
          <w:b/>
        </w:rPr>
        <w:t>- End of conditions -</w:t>
      </w:r>
    </w:p>
    <w:p w14:paraId="6695C242" w14:textId="77777777" w:rsidR="00D51930" w:rsidRDefault="00D51930"/>
    <w:p w14:paraId="1A4A3D37" w14:textId="77777777" w:rsidR="00D51930" w:rsidRDefault="00D51930"/>
    <w:p w14:paraId="2D1B154A" w14:textId="77777777" w:rsidR="00D51930" w:rsidRDefault="00D51930"/>
    <w:p w14:paraId="030C751A" w14:textId="77777777" w:rsidR="00D51930" w:rsidRDefault="00D51930"/>
    <w:sectPr w:rsidR="00D51930" w:rsidSect="008B1B08">
      <w:type w:val="continuous"/>
      <w:pgSz w:w="11907" w:h="16840" w:code="9"/>
      <w:pgMar w:top="1418"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D87B" w14:textId="77777777" w:rsidR="00C7509C" w:rsidRDefault="00C7509C">
      <w:r>
        <w:separator/>
      </w:r>
    </w:p>
  </w:endnote>
  <w:endnote w:type="continuationSeparator" w:id="0">
    <w:p w14:paraId="390AC275" w14:textId="77777777" w:rsidR="00C7509C" w:rsidRDefault="00C7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D51930" w14:paraId="079A3437" w14:textId="77777777">
      <w:trPr>
        <w:cantSplit/>
      </w:trPr>
      <w:sdt>
        <w:sdtPr>
          <w:rPr>
            <w:rFonts w:cs="Arial"/>
            <w:sz w:val="18"/>
            <w:szCs w:val="18"/>
          </w:rPr>
          <w:alias w:val="vcat_case_vcat_pnumber"/>
          <w:tag w:val="dcp|document||String|jobdone"/>
          <w:id w:val="360458473"/>
          <w:placeholder>
            <w:docPart w:val="B0FE3C4B372F43EEAE6398F78C091D7B"/>
          </w:placeholder>
          <w:text/>
        </w:sdtPr>
        <w:sdtEndPr/>
        <w:sdtContent>
          <w:tc>
            <w:tcPr>
              <w:tcW w:w="3884" w:type="pct"/>
            </w:tcPr>
            <w:p w14:paraId="552339D6" w14:textId="77777777" w:rsidR="007F601B" w:rsidRDefault="007F61F5">
              <w:pPr>
                <w:pStyle w:val="Footer"/>
                <w:spacing w:beforeLines="60" w:before="144"/>
                <w:rPr>
                  <w:rFonts w:cs="Arial"/>
                  <w:sz w:val="18"/>
                  <w:szCs w:val="18"/>
                </w:rPr>
              </w:pPr>
              <w:r>
                <w:rPr>
                  <w:rFonts w:cs="Arial"/>
                  <w:sz w:val="18"/>
                  <w:szCs w:val="18"/>
                </w:rPr>
                <w:t>P367/2021</w:t>
              </w:r>
            </w:p>
          </w:tc>
        </w:sdtContent>
      </w:sdt>
      <w:tc>
        <w:tcPr>
          <w:tcW w:w="1116" w:type="pct"/>
        </w:tcPr>
        <w:p w14:paraId="436EAAC6" w14:textId="77777777" w:rsidR="007F601B" w:rsidRDefault="007F61F5">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4</w:t>
          </w:r>
          <w:r>
            <w:rPr>
              <w:rFonts w:cs="Arial"/>
              <w:sz w:val="18"/>
              <w:szCs w:val="18"/>
            </w:rPr>
            <w:fldChar w:fldCharType="end"/>
          </w:r>
        </w:p>
      </w:tc>
    </w:tr>
  </w:tbl>
  <w:p w14:paraId="41D1E3FE" w14:textId="77777777" w:rsidR="007F601B" w:rsidRDefault="007F601B">
    <w:pPr>
      <w:pStyle w:val="Footer"/>
      <w:rPr>
        <w:sz w:val="2"/>
      </w:rPr>
    </w:pPr>
  </w:p>
  <w:p w14:paraId="2C246217" w14:textId="77777777" w:rsidR="007F601B" w:rsidRDefault="007F601B">
    <w:pPr>
      <w:rPr>
        <w:sz w:val="2"/>
      </w:rPr>
    </w:pPr>
  </w:p>
  <w:p w14:paraId="0AD3C588"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3FFA" w14:textId="3F161845" w:rsidR="00847135" w:rsidRPr="00847135" w:rsidRDefault="00847135" w:rsidP="00847135">
    <w:pPr>
      <w:ind w:left="-1134" w:right="-1180" w:firstLine="283"/>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40DF" w14:textId="77777777" w:rsidR="00C7509C" w:rsidRDefault="00C7509C">
      <w:pPr>
        <w:pStyle w:val="Footer"/>
        <w:pBdr>
          <w:top w:val="single" w:sz="4" w:space="1" w:color="auto"/>
        </w:pBdr>
        <w:rPr>
          <w:sz w:val="12"/>
        </w:rPr>
      </w:pPr>
    </w:p>
  </w:footnote>
  <w:footnote w:type="continuationSeparator" w:id="0">
    <w:p w14:paraId="66C66253" w14:textId="77777777" w:rsidR="00C7509C" w:rsidRDefault="00C75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5BE"/>
    <w:multiLevelType w:val="hybridMultilevel"/>
    <w:tmpl w:val="4596E9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7A9C3FD6"/>
    <w:lvl w:ilvl="0" w:tplc="7E46BC36">
      <w:start w:val="1"/>
      <w:numFmt w:val="decimal"/>
      <w:pStyle w:val="Para1"/>
      <w:lvlText w:val="%1"/>
      <w:lvlJc w:val="left"/>
      <w:pPr>
        <w:tabs>
          <w:tab w:val="num" w:pos="567"/>
        </w:tabs>
        <w:ind w:left="567" w:hanging="567"/>
      </w:pPr>
      <w:rPr>
        <w:rFonts w:hint="default"/>
        <w:i w:val="0"/>
        <w:iCs w:val="0"/>
      </w:rPr>
    </w:lvl>
    <w:lvl w:ilvl="1" w:tplc="13EA6E88" w:tentative="1">
      <w:start w:val="1"/>
      <w:numFmt w:val="lowerLetter"/>
      <w:lvlText w:val="%2."/>
      <w:lvlJc w:val="left"/>
      <w:pPr>
        <w:tabs>
          <w:tab w:val="num" w:pos="1440"/>
        </w:tabs>
        <w:ind w:left="1440" w:hanging="360"/>
      </w:pPr>
    </w:lvl>
    <w:lvl w:ilvl="2" w:tplc="C7B626D0" w:tentative="1">
      <w:start w:val="1"/>
      <w:numFmt w:val="lowerRoman"/>
      <w:lvlText w:val="%3."/>
      <w:lvlJc w:val="right"/>
      <w:pPr>
        <w:tabs>
          <w:tab w:val="num" w:pos="2160"/>
        </w:tabs>
        <w:ind w:left="2160" w:hanging="180"/>
      </w:pPr>
    </w:lvl>
    <w:lvl w:ilvl="3" w:tplc="766A42C0" w:tentative="1">
      <w:start w:val="1"/>
      <w:numFmt w:val="decimal"/>
      <w:lvlText w:val="%4."/>
      <w:lvlJc w:val="left"/>
      <w:pPr>
        <w:tabs>
          <w:tab w:val="num" w:pos="2880"/>
        </w:tabs>
        <w:ind w:left="2880" w:hanging="360"/>
      </w:pPr>
    </w:lvl>
    <w:lvl w:ilvl="4" w:tplc="4EF22134" w:tentative="1">
      <w:start w:val="1"/>
      <w:numFmt w:val="lowerLetter"/>
      <w:lvlText w:val="%5."/>
      <w:lvlJc w:val="left"/>
      <w:pPr>
        <w:tabs>
          <w:tab w:val="num" w:pos="3600"/>
        </w:tabs>
        <w:ind w:left="3600" w:hanging="360"/>
      </w:pPr>
    </w:lvl>
    <w:lvl w:ilvl="5" w:tplc="0A56E4E8" w:tentative="1">
      <w:start w:val="1"/>
      <w:numFmt w:val="lowerRoman"/>
      <w:lvlText w:val="%6."/>
      <w:lvlJc w:val="right"/>
      <w:pPr>
        <w:tabs>
          <w:tab w:val="num" w:pos="4320"/>
        </w:tabs>
        <w:ind w:left="4320" w:hanging="180"/>
      </w:pPr>
    </w:lvl>
    <w:lvl w:ilvl="6" w:tplc="1996CF42" w:tentative="1">
      <w:start w:val="1"/>
      <w:numFmt w:val="decimal"/>
      <w:lvlText w:val="%7."/>
      <w:lvlJc w:val="left"/>
      <w:pPr>
        <w:tabs>
          <w:tab w:val="num" w:pos="5040"/>
        </w:tabs>
        <w:ind w:left="5040" w:hanging="360"/>
      </w:pPr>
    </w:lvl>
    <w:lvl w:ilvl="7" w:tplc="A0B4834E" w:tentative="1">
      <w:start w:val="1"/>
      <w:numFmt w:val="lowerLetter"/>
      <w:lvlText w:val="%8."/>
      <w:lvlJc w:val="left"/>
      <w:pPr>
        <w:tabs>
          <w:tab w:val="num" w:pos="5760"/>
        </w:tabs>
        <w:ind w:left="5760" w:hanging="360"/>
      </w:pPr>
    </w:lvl>
    <w:lvl w:ilvl="8" w:tplc="CB90C71E"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ADFADEC4">
      <w:start w:val="1"/>
      <w:numFmt w:val="lowerLetter"/>
      <w:pStyle w:val="Para4"/>
      <w:lvlText w:val="%1"/>
      <w:lvlJc w:val="left"/>
      <w:pPr>
        <w:tabs>
          <w:tab w:val="num" w:pos="1134"/>
        </w:tabs>
        <w:ind w:left="1134" w:hanging="567"/>
      </w:pPr>
      <w:rPr>
        <w:rFonts w:hint="default"/>
      </w:rPr>
    </w:lvl>
    <w:lvl w:ilvl="1" w:tplc="8F8C5996">
      <w:start w:val="1"/>
      <w:numFmt w:val="bullet"/>
      <w:lvlText w:val=""/>
      <w:lvlJc w:val="left"/>
      <w:pPr>
        <w:tabs>
          <w:tab w:val="num" w:pos="1134"/>
        </w:tabs>
        <w:ind w:left="1134" w:hanging="567"/>
      </w:pPr>
      <w:rPr>
        <w:rFonts w:ascii="Symbol" w:hAnsi="Symbol" w:hint="default"/>
      </w:rPr>
    </w:lvl>
    <w:lvl w:ilvl="2" w:tplc="35822FF0" w:tentative="1">
      <w:start w:val="1"/>
      <w:numFmt w:val="lowerRoman"/>
      <w:lvlText w:val="%3."/>
      <w:lvlJc w:val="right"/>
      <w:pPr>
        <w:tabs>
          <w:tab w:val="num" w:pos="2160"/>
        </w:tabs>
        <w:ind w:left="2160" w:hanging="180"/>
      </w:pPr>
    </w:lvl>
    <w:lvl w:ilvl="3" w:tplc="7F64B4E0" w:tentative="1">
      <w:start w:val="1"/>
      <w:numFmt w:val="decimal"/>
      <w:lvlText w:val="%4."/>
      <w:lvlJc w:val="left"/>
      <w:pPr>
        <w:tabs>
          <w:tab w:val="num" w:pos="2880"/>
        </w:tabs>
        <w:ind w:left="2880" w:hanging="360"/>
      </w:pPr>
    </w:lvl>
    <w:lvl w:ilvl="4" w:tplc="9CBED456">
      <w:start w:val="1"/>
      <w:numFmt w:val="lowerLetter"/>
      <w:pStyle w:val="Para4"/>
      <w:lvlText w:val="%5."/>
      <w:lvlJc w:val="left"/>
      <w:pPr>
        <w:tabs>
          <w:tab w:val="num" w:pos="1134"/>
        </w:tabs>
        <w:ind w:left="1134" w:hanging="567"/>
      </w:pPr>
      <w:rPr>
        <w:rFonts w:hint="default"/>
      </w:rPr>
    </w:lvl>
    <w:lvl w:ilvl="5" w:tplc="6C707592" w:tentative="1">
      <w:start w:val="1"/>
      <w:numFmt w:val="lowerRoman"/>
      <w:lvlText w:val="%6."/>
      <w:lvlJc w:val="right"/>
      <w:pPr>
        <w:tabs>
          <w:tab w:val="num" w:pos="4320"/>
        </w:tabs>
        <w:ind w:left="4320" w:hanging="180"/>
      </w:pPr>
    </w:lvl>
    <w:lvl w:ilvl="6" w:tplc="CCFC8B6C" w:tentative="1">
      <w:start w:val="1"/>
      <w:numFmt w:val="decimal"/>
      <w:lvlText w:val="%7."/>
      <w:lvlJc w:val="left"/>
      <w:pPr>
        <w:tabs>
          <w:tab w:val="num" w:pos="5040"/>
        </w:tabs>
        <w:ind w:left="5040" w:hanging="360"/>
      </w:pPr>
    </w:lvl>
    <w:lvl w:ilvl="7" w:tplc="540A8432" w:tentative="1">
      <w:start w:val="1"/>
      <w:numFmt w:val="lowerLetter"/>
      <w:lvlText w:val="%8."/>
      <w:lvlJc w:val="left"/>
      <w:pPr>
        <w:tabs>
          <w:tab w:val="num" w:pos="5760"/>
        </w:tabs>
        <w:ind w:left="5760" w:hanging="360"/>
      </w:pPr>
    </w:lvl>
    <w:lvl w:ilvl="8" w:tplc="D10E9AD8" w:tentative="1">
      <w:start w:val="1"/>
      <w:numFmt w:val="lowerRoman"/>
      <w:lvlText w:val="%9."/>
      <w:lvlJc w:val="right"/>
      <w:pPr>
        <w:tabs>
          <w:tab w:val="num" w:pos="6480"/>
        </w:tabs>
        <w:ind w:left="6480" w:hanging="180"/>
      </w:pPr>
    </w:lvl>
  </w:abstractNum>
  <w:abstractNum w:abstractNumId="4" w15:restartNumberingAfterBreak="0">
    <w:nsid w:val="0ED70E6B"/>
    <w:multiLevelType w:val="multilevel"/>
    <w:tmpl w:val="C800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A618D"/>
    <w:multiLevelType w:val="hybridMultilevel"/>
    <w:tmpl w:val="7B8887A4"/>
    <w:lvl w:ilvl="0" w:tplc="9C34F4B0">
      <w:start w:val="1"/>
      <w:numFmt w:val="lowerRoman"/>
      <w:pStyle w:val="Para3"/>
      <w:lvlText w:val="%1"/>
      <w:lvlJc w:val="left"/>
      <w:pPr>
        <w:tabs>
          <w:tab w:val="num" w:pos="1135"/>
        </w:tabs>
        <w:ind w:left="1135" w:hanging="567"/>
      </w:pPr>
      <w:rPr>
        <w:rFonts w:hint="default"/>
      </w:rPr>
    </w:lvl>
    <w:lvl w:ilvl="1" w:tplc="B416654E" w:tentative="1">
      <w:start w:val="1"/>
      <w:numFmt w:val="lowerLetter"/>
      <w:lvlText w:val="%2."/>
      <w:lvlJc w:val="left"/>
      <w:pPr>
        <w:tabs>
          <w:tab w:val="num" w:pos="307"/>
        </w:tabs>
        <w:ind w:left="307" w:hanging="360"/>
      </w:pPr>
    </w:lvl>
    <w:lvl w:ilvl="2" w:tplc="EDEAC2BE" w:tentative="1">
      <w:start w:val="1"/>
      <w:numFmt w:val="lowerRoman"/>
      <w:lvlText w:val="%3."/>
      <w:lvlJc w:val="right"/>
      <w:pPr>
        <w:tabs>
          <w:tab w:val="num" w:pos="1027"/>
        </w:tabs>
        <w:ind w:left="1027" w:hanging="180"/>
      </w:pPr>
    </w:lvl>
    <w:lvl w:ilvl="3" w:tplc="74100B98" w:tentative="1">
      <w:start w:val="1"/>
      <w:numFmt w:val="decimal"/>
      <w:lvlText w:val="%4."/>
      <w:lvlJc w:val="left"/>
      <w:pPr>
        <w:tabs>
          <w:tab w:val="num" w:pos="1747"/>
        </w:tabs>
        <w:ind w:left="1747" w:hanging="360"/>
      </w:pPr>
    </w:lvl>
    <w:lvl w:ilvl="4" w:tplc="1C069972" w:tentative="1">
      <w:start w:val="1"/>
      <w:numFmt w:val="lowerLetter"/>
      <w:lvlText w:val="%5."/>
      <w:lvlJc w:val="left"/>
      <w:pPr>
        <w:tabs>
          <w:tab w:val="num" w:pos="2467"/>
        </w:tabs>
        <w:ind w:left="2467" w:hanging="360"/>
      </w:pPr>
    </w:lvl>
    <w:lvl w:ilvl="5" w:tplc="1610CD26" w:tentative="1">
      <w:start w:val="1"/>
      <w:numFmt w:val="lowerRoman"/>
      <w:lvlText w:val="%6."/>
      <w:lvlJc w:val="right"/>
      <w:pPr>
        <w:tabs>
          <w:tab w:val="num" w:pos="3187"/>
        </w:tabs>
        <w:ind w:left="3187" w:hanging="180"/>
      </w:pPr>
    </w:lvl>
    <w:lvl w:ilvl="6" w:tplc="BFE898B8" w:tentative="1">
      <w:start w:val="1"/>
      <w:numFmt w:val="decimal"/>
      <w:lvlText w:val="%7."/>
      <w:lvlJc w:val="left"/>
      <w:pPr>
        <w:tabs>
          <w:tab w:val="num" w:pos="3907"/>
        </w:tabs>
        <w:ind w:left="3907" w:hanging="360"/>
      </w:pPr>
    </w:lvl>
    <w:lvl w:ilvl="7" w:tplc="34BA2AA8" w:tentative="1">
      <w:start w:val="1"/>
      <w:numFmt w:val="lowerLetter"/>
      <w:lvlText w:val="%8."/>
      <w:lvlJc w:val="left"/>
      <w:pPr>
        <w:tabs>
          <w:tab w:val="num" w:pos="4627"/>
        </w:tabs>
        <w:ind w:left="4627" w:hanging="360"/>
      </w:pPr>
    </w:lvl>
    <w:lvl w:ilvl="8" w:tplc="E7680416"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A301F8"/>
    <w:multiLevelType w:val="hybridMultilevel"/>
    <w:tmpl w:val="81B0A810"/>
    <w:lvl w:ilvl="0" w:tplc="230E28A2">
      <w:start w:val="1"/>
      <w:numFmt w:val="bullet"/>
      <w:pStyle w:val="Para5"/>
      <w:lvlText w:val=""/>
      <w:lvlJc w:val="left"/>
      <w:pPr>
        <w:tabs>
          <w:tab w:val="num" w:pos="1134"/>
        </w:tabs>
        <w:ind w:left="1134" w:hanging="567"/>
      </w:pPr>
      <w:rPr>
        <w:rFonts w:ascii="Symbol" w:hAnsi="Symbol" w:hint="default"/>
      </w:rPr>
    </w:lvl>
    <w:lvl w:ilvl="1" w:tplc="41D87138" w:tentative="1">
      <w:start w:val="1"/>
      <w:numFmt w:val="bullet"/>
      <w:lvlText w:val="o"/>
      <w:lvlJc w:val="left"/>
      <w:pPr>
        <w:tabs>
          <w:tab w:val="num" w:pos="1440"/>
        </w:tabs>
        <w:ind w:left="1440" w:hanging="360"/>
      </w:pPr>
      <w:rPr>
        <w:rFonts w:ascii="Courier New" w:hAnsi="Courier New" w:cs="Courier New" w:hint="default"/>
      </w:rPr>
    </w:lvl>
    <w:lvl w:ilvl="2" w:tplc="EC5E852E" w:tentative="1">
      <w:start w:val="1"/>
      <w:numFmt w:val="bullet"/>
      <w:lvlText w:val=""/>
      <w:lvlJc w:val="left"/>
      <w:pPr>
        <w:tabs>
          <w:tab w:val="num" w:pos="2160"/>
        </w:tabs>
        <w:ind w:left="2160" w:hanging="360"/>
      </w:pPr>
      <w:rPr>
        <w:rFonts w:ascii="Wingdings" w:hAnsi="Wingdings" w:hint="default"/>
      </w:rPr>
    </w:lvl>
    <w:lvl w:ilvl="3" w:tplc="B470DCA0" w:tentative="1">
      <w:start w:val="1"/>
      <w:numFmt w:val="bullet"/>
      <w:lvlText w:val=""/>
      <w:lvlJc w:val="left"/>
      <w:pPr>
        <w:tabs>
          <w:tab w:val="num" w:pos="2880"/>
        </w:tabs>
        <w:ind w:left="2880" w:hanging="360"/>
      </w:pPr>
      <w:rPr>
        <w:rFonts w:ascii="Symbol" w:hAnsi="Symbol" w:hint="default"/>
      </w:rPr>
    </w:lvl>
    <w:lvl w:ilvl="4" w:tplc="90CC75B0" w:tentative="1">
      <w:start w:val="1"/>
      <w:numFmt w:val="bullet"/>
      <w:lvlText w:val="o"/>
      <w:lvlJc w:val="left"/>
      <w:pPr>
        <w:tabs>
          <w:tab w:val="num" w:pos="3600"/>
        </w:tabs>
        <w:ind w:left="3600" w:hanging="360"/>
      </w:pPr>
      <w:rPr>
        <w:rFonts w:ascii="Courier New" w:hAnsi="Courier New" w:cs="Courier New" w:hint="default"/>
      </w:rPr>
    </w:lvl>
    <w:lvl w:ilvl="5" w:tplc="71E25D72" w:tentative="1">
      <w:start w:val="1"/>
      <w:numFmt w:val="bullet"/>
      <w:lvlText w:val=""/>
      <w:lvlJc w:val="left"/>
      <w:pPr>
        <w:tabs>
          <w:tab w:val="num" w:pos="4320"/>
        </w:tabs>
        <w:ind w:left="4320" w:hanging="360"/>
      </w:pPr>
      <w:rPr>
        <w:rFonts w:ascii="Wingdings" w:hAnsi="Wingdings" w:hint="default"/>
      </w:rPr>
    </w:lvl>
    <w:lvl w:ilvl="6" w:tplc="4EC083F0" w:tentative="1">
      <w:start w:val="1"/>
      <w:numFmt w:val="bullet"/>
      <w:lvlText w:val=""/>
      <w:lvlJc w:val="left"/>
      <w:pPr>
        <w:tabs>
          <w:tab w:val="num" w:pos="5040"/>
        </w:tabs>
        <w:ind w:left="5040" w:hanging="360"/>
      </w:pPr>
      <w:rPr>
        <w:rFonts w:ascii="Symbol" w:hAnsi="Symbol" w:hint="default"/>
      </w:rPr>
    </w:lvl>
    <w:lvl w:ilvl="7" w:tplc="143A6188" w:tentative="1">
      <w:start w:val="1"/>
      <w:numFmt w:val="bullet"/>
      <w:lvlText w:val="o"/>
      <w:lvlJc w:val="left"/>
      <w:pPr>
        <w:tabs>
          <w:tab w:val="num" w:pos="5760"/>
        </w:tabs>
        <w:ind w:left="5760" w:hanging="360"/>
      </w:pPr>
      <w:rPr>
        <w:rFonts w:ascii="Courier New" w:hAnsi="Courier New" w:cs="Courier New" w:hint="default"/>
      </w:rPr>
    </w:lvl>
    <w:lvl w:ilvl="8" w:tplc="181669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42E5CAD"/>
    <w:multiLevelType w:val="hybridMultilevel"/>
    <w:tmpl w:val="3D926538"/>
    <w:lvl w:ilvl="0" w:tplc="0C090001">
      <w:start w:val="1"/>
      <w:numFmt w:val="bullet"/>
      <w:lvlText w:val=""/>
      <w:lvlJc w:val="left"/>
      <w:pPr>
        <w:ind w:left="1546" w:hanging="360"/>
      </w:pPr>
      <w:rPr>
        <w:rFonts w:ascii="Symbol" w:hAnsi="Symbol" w:hint="default"/>
      </w:rPr>
    </w:lvl>
    <w:lvl w:ilvl="1" w:tplc="0C090003" w:tentative="1">
      <w:start w:val="1"/>
      <w:numFmt w:val="bullet"/>
      <w:lvlText w:val="o"/>
      <w:lvlJc w:val="left"/>
      <w:pPr>
        <w:ind w:left="2266" w:hanging="360"/>
      </w:pPr>
      <w:rPr>
        <w:rFonts w:ascii="Courier New" w:hAnsi="Courier New" w:cs="Courier New" w:hint="default"/>
      </w:rPr>
    </w:lvl>
    <w:lvl w:ilvl="2" w:tplc="0C090005" w:tentative="1">
      <w:start w:val="1"/>
      <w:numFmt w:val="bullet"/>
      <w:lvlText w:val=""/>
      <w:lvlJc w:val="left"/>
      <w:pPr>
        <w:ind w:left="2986" w:hanging="360"/>
      </w:pPr>
      <w:rPr>
        <w:rFonts w:ascii="Wingdings" w:hAnsi="Wingdings" w:hint="default"/>
      </w:rPr>
    </w:lvl>
    <w:lvl w:ilvl="3" w:tplc="0C090001" w:tentative="1">
      <w:start w:val="1"/>
      <w:numFmt w:val="bullet"/>
      <w:lvlText w:val=""/>
      <w:lvlJc w:val="left"/>
      <w:pPr>
        <w:ind w:left="3706" w:hanging="360"/>
      </w:pPr>
      <w:rPr>
        <w:rFonts w:ascii="Symbol" w:hAnsi="Symbol" w:hint="default"/>
      </w:rPr>
    </w:lvl>
    <w:lvl w:ilvl="4" w:tplc="0C090003" w:tentative="1">
      <w:start w:val="1"/>
      <w:numFmt w:val="bullet"/>
      <w:lvlText w:val="o"/>
      <w:lvlJc w:val="left"/>
      <w:pPr>
        <w:ind w:left="4426" w:hanging="360"/>
      </w:pPr>
      <w:rPr>
        <w:rFonts w:ascii="Courier New" w:hAnsi="Courier New" w:cs="Courier New" w:hint="default"/>
      </w:rPr>
    </w:lvl>
    <w:lvl w:ilvl="5" w:tplc="0C090005" w:tentative="1">
      <w:start w:val="1"/>
      <w:numFmt w:val="bullet"/>
      <w:lvlText w:val=""/>
      <w:lvlJc w:val="left"/>
      <w:pPr>
        <w:ind w:left="5146" w:hanging="360"/>
      </w:pPr>
      <w:rPr>
        <w:rFonts w:ascii="Wingdings" w:hAnsi="Wingdings" w:hint="default"/>
      </w:rPr>
    </w:lvl>
    <w:lvl w:ilvl="6" w:tplc="0C090001" w:tentative="1">
      <w:start w:val="1"/>
      <w:numFmt w:val="bullet"/>
      <w:lvlText w:val=""/>
      <w:lvlJc w:val="left"/>
      <w:pPr>
        <w:ind w:left="5866" w:hanging="360"/>
      </w:pPr>
      <w:rPr>
        <w:rFonts w:ascii="Symbol" w:hAnsi="Symbol" w:hint="default"/>
      </w:rPr>
    </w:lvl>
    <w:lvl w:ilvl="7" w:tplc="0C090003" w:tentative="1">
      <w:start w:val="1"/>
      <w:numFmt w:val="bullet"/>
      <w:lvlText w:val="o"/>
      <w:lvlJc w:val="left"/>
      <w:pPr>
        <w:ind w:left="6586" w:hanging="360"/>
      </w:pPr>
      <w:rPr>
        <w:rFonts w:ascii="Courier New" w:hAnsi="Courier New" w:cs="Courier New" w:hint="default"/>
      </w:rPr>
    </w:lvl>
    <w:lvl w:ilvl="8" w:tplc="0C090005" w:tentative="1">
      <w:start w:val="1"/>
      <w:numFmt w:val="bullet"/>
      <w:lvlText w:val=""/>
      <w:lvlJc w:val="left"/>
      <w:pPr>
        <w:ind w:left="7306" w:hanging="360"/>
      </w:pPr>
      <w:rPr>
        <w:rFonts w:ascii="Wingdings" w:hAnsi="Wingdings" w:hint="default"/>
      </w:rPr>
    </w:lvl>
  </w:abstractNum>
  <w:abstractNum w:abstractNumId="11" w15:restartNumberingAfterBreak="0">
    <w:nsid w:val="680977E1"/>
    <w:multiLevelType w:val="multilevel"/>
    <w:tmpl w:val="7A9C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7864F7"/>
    <w:multiLevelType w:val="hybridMultilevel"/>
    <w:tmpl w:val="4DD8D500"/>
    <w:lvl w:ilvl="0" w:tplc="B3E8484E">
      <w:numFmt w:val="bullet"/>
      <w:pStyle w:val="Quote3"/>
      <w:lvlText w:val=""/>
      <w:lvlJc w:val="left"/>
      <w:pPr>
        <w:tabs>
          <w:tab w:val="num" w:pos="1701"/>
        </w:tabs>
        <w:ind w:left="1701" w:hanging="567"/>
      </w:pPr>
      <w:rPr>
        <w:rFonts w:ascii="Symbol" w:eastAsia="Times New Roman" w:hAnsi="Symbol" w:cs="Times New Roman" w:hint="default"/>
        <w:sz w:val="16"/>
      </w:rPr>
    </w:lvl>
    <w:lvl w:ilvl="1" w:tplc="3B5CBC86" w:tentative="1">
      <w:start w:val="1"/>
      <w:numFmt w:val="bullet"/>
      <w:lvlText w:val="o"/>
      <w:lvlJc w:val="left"/>
      <w:pPr>
        <w:tabs>
          <w:tab w:val="num" w:pos="1440"/>
        </w:tabs>
        <w:ind w:left="1440" w:hanging="360"/>
      </w:pPr>
      <w:rPr>
        <w:rFonts w:ascii="Courier New" w:hAnsi="Courier New" w:hint="default"/>
      </w:rPr>
    </w:lvl>
    <w:lvl w:ilvl="2" w:tplc="E4449D30" w:tentative="1">
      <w:start w:val="1"/>
      <w:numFmt w:val="bullet"/>
      <w:lvlText w:val=""/>
      <w:lvlJc w:val="left"/>
      <w:pPr>
        <w:tabs>
          <w:tab w:val="num" w:pos="2160"/>
        </w:tabs>
        <w:ind w:left="2160" w:hanging="360"/>
      </w:pPr>
      <w:rPr>
        <w:rFonts w:ascii="Wingdings" w:hAnsi="Wingdings" w:hint="default"/>
      </w:rPr>
    </w:lvl>
    <w:lvl w:ilvl="3" w:tplc="D856F688" w:tentative="1">
      <w:start w:val="1"/>
      <w:numFmt w:val="bullet"/>
      <w:lvlText w:val=""/>
      <w:lvlJc w:val="left"/>
      <w:pPr>
        <w:tabs>
          <w:tab w:val="num" w:pos="2880"/>
        </w:tabs>
        <w:ind w:left="2880" w:hanging="360"/>
      </w:pPr>
      <w:rPr>
        <w:rFonts w:ascii="Symbol" w:hAnsi="Symbol" w:hint="default"/>
      </w:rPr>
    </w:lvl>
    <w:lvl w:ilvl="4" w:tplc="7CBCC32C" w:tentative="1">
      <w:start w:val="1"/>
      <w:numFmt w:val="bullet"/>
      <w:lvlText w:val="o"/>
      <w:lvlJc w:val="left"/>
      <w:pPr>
        <w:tabs>
          <w:tab w:val="num" w:pos="3600"/>
        </w:tabs>
        <w:ind w:left="3600" w:hanging="360"/>
      </w:pPr>
      <w:rPr>
        <w:rFonts w:ascii="Courier New" w:hAnsi="Courier New" w:hint="default"/>
      </w:rPr>
    </w:lvl>
    <w:lvl w:ilvl="5" w:tplc="EE34D27E" w:tentative="1">
      <w:start w:val="1"/>
      <w:numFmt w:val="bullet"/>
      <w:lvlText w:val=""/>
      <w:lvlJc w:val="left"/>
      <w:pPr>
        <w:tabs>
          <w:tab w:val="num" w:pos="4320"/>
        </w:tabs>
        <w:ind w:left="4320" w:hanging="360"/>
      </w:pPr>
      <w:rPr>
        <w:rFonts w:ascii="Wingdings" w:hAnsi="Wingdings" w:hint="default"/>
      </w:rPr>
    </w:lvl>
    <w:lvl w:ilvl="6" w:tplc="DBCA91C4" w:tentative="1">
      <w:start w:val="1"/>
      <w:numFmt w:val="bullet"/>
      <w:lvlText w:val=""/>
      <w:lvlJc w:val="left"/>
      <w:pPr>
        <w:tabs>
          <w:tab w:val="num" w:pos="5040"/>
        </w:tabs>
        <w:ind w:left="5040" w:hanging="360"/>
      </w:pPr>
      <w:rPr>
        <w:rFonts w:ascii="Symbol" w:hAnsi="Symbol" w:hint="default"/>
      </w:rPr>
    </w:lvl>
    <w:lvl w:ilvl="7" w:tplc="7524699C" w:tentative="1">
      <w:start w:val="1"/>
      <w:numFmt w:val="bullet"/>
      <w:lvlText w:val="o"/>
      <w:lvlJc w:val="left"/>
      <w:pPr>
        <w:tabs>
          <w:tab w:val="num" w:pos="5760"/>
        </w:tabs>
        <w:ind w:left="5760" w:hanging="360"/>
      </w:pPr>
      <w:rPr>
        <w:rFonts w:ascii="Courier New" w:hAnsi="Courier New" w:hint="default"/>
      </w:rPr>
    </w:lvl>
    <w:lvl w:ilvl="8" w:tplc="FAA2C0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C41A0"/>
    <w:multiLevelType w:val="multilevel"/>
    <w:tmpl w:val="C40A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8"/>
  </w:num>
  <w:num w:numId="4">
    <w:abstractNumId w:val="12"/>
  </w:num>
  <w:num w:numId="5">
    <w:abstractNumId w:val="5"/>
  </w:num>
  <w:num w:numId="6">
    <w:abstractNumId w:val="6"/>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1"/>
  </w:num>
  <w:num w:numId="22">
    <w:abstractNumId w:val="4"/>
  </w:num>
  <w:num w:numId="23">
    <w:abstractNumId w:val="13"/>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QXiDNEmDL6GFA9/j6EwGCHIgq2gGC6VcWS9rBVJiYIi5tNd38uhI6qs4irMLyf+60uhA1Wp8eBbbmd/eLbTlXA==" w:salt="mMl/G/BzAiWgoS379WWu0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1113F"/>
    <w:rsid w:val="00027F01"/>
    <w:rsid w:val="00061FEB"/>
    <w:rsid w:val="00062780"/>
    <w:rsid w:val="00063C31"/>
    <w:rsid w:val="00081461"/>
    <w:rsid w:val="000854CC"/>
    <w:rsid w:val="000945F9"/>
    <w:rsid w:val="00094A20"/>
    <w:rsid w:val="000A02CC"/>
    <w:rsid w:val="000A69A7"/>
    <w:rsid w:val="000C2FDB"/>
    <w:rsid w:val="000F4E28"/>
    <w:rsid w:val="00124C1E"/>
    <w:rsid w:val="00152541"/>
    <w:rsid w:val="001567AE"/>
    <w:rsid w:val="0016093F"/>
    <w:rsid w:val="00163377"/>
    <w:rsid w:val="00167876"/>
    <w:rsid w:val="001708C4"/>
    <w:rsid w:val="0018330C"/>
    <w:rsid w:val="001E49C7"/>
    <w:rsid w:val="001F2D3D"/>
    <w:rsid w:val="0020467C"/>
    <w:rsid w:val="0023472F"/>
    <w:rsid w:val="0028144B"/>
    <w:rsid w:val="0028244B"/>
    <w:rsid w:val="00290F9B"/>
    <w:rsid w:val="00293A03"/>
    <w:rsid w:val="002A2293"/>
    <w:rsid w:val="002A47E1"/>
    <w:rsid w:val="002A52E0"/>
    <w:rsid w:val="002B7051"/>
    <w:rsid w:val="002D05B6"/>
    <w:rsid w:val="002F27B5"/>
    <w:rsid w:val="00312D8A"/>
    <w:rsid w:val="0031301B"/>
    <w:rsid w:val="0032102D"/>
    <w:rsid w:val="00334991"/>
    <w:rsid w:val="0034213D"/>
    <w:rsid w:val="00343757"/>
    <w:rsid w:val="00361E5C"/>
    <w:rsid w:val="00361EF0"/>
    <w:rsid w:val="003813E9"/>
    <w:rsid w:val="00396A4C"/>
    <w:rsid w:val="003A0768"/>
    <w:rsid w:val="003B5E75"/>
    <w:rsid w:val="003D546E"/>
    <w:rsid w:val="003D7278"/>
    <w:rsid w:val="003E11C8"/>
    <w:rsid w:val="00427A16"/>
    <w:rsid w:val="00434BAA"/>
    <w:rsid w:val="004472BF"/>
    <w:rsid w:val="00467B86"/>
    <w:rsid w:val="00477574"/>
    <w:rsid w:val="004908EE"/>
    <w:rsid w:val="004919B5"/>
    <w:rsid w:val="00495762"/>
    <w:rsid w:val="004B3605"/>
    <w:rsid w:val="004C272B"/>
    <w:rsid w:val="004C5296"/>
    <w:rsid w:val="004D2122"/>
    <w:rsid w:val="004F54C1"/>
    <w:rsid w:val="00507771"/>
    <w:rsid w:val="00510802"/>
    <w:rsid w:val="005628C9"/>
    <w:rsid w:val="0058084D"/>
    <w:rsid w:val="0059145F"/>
    <w:rsid w:val="005B3D5D"/>
    <w:rsid w:val="005D408F"/>
    <w:rsid w:val="005D6C47"/>
    <w:rsid w:val="005D77CE"/>
    <w:rsid w:val="005E1511"/>
    <w:rsid w:val="005E2D20"/>
    <w:rsid w:val="005E4824"/>
    <w:rsid w:val="005F6FDD"/>
    <w:rsid w:val="00604881"/>
    <w:rsid w:val="00647F43"/>
    <w:rsid w:val="0065338E"/>
    <w:rsid w:val="00676C3F"/>
    <w:rsid w:val="00680AFF"/>
    <w:rsid w:val="00682C14"/>
    <w:rsid w:val="006C7549"/>
    <w:rsid w:val="006E7914"/>
    <w:rsid w:val="00705098"/>
    <w:rsid w:val="00726365"/>
    <w:rsid w:val="007301D6"/>
    <w:rsid w:val="00763504"/>
    <w:rsid w:val="00764EDD"/>
    <w:rsid w:val="00776999"/>
    <w:rsid w:val="0079593A"/>
    <w:rsid w:val="00796305"/>
    <w:rsid w:val="007D487A"/>
    <w:rsid w:val="007F601B"/>
    <w:rsid w:val="007F61F5"/>
    <w:rsid w:val="007F77A1"/>
    <w:rsid w:val="008128BB"/>
    <w:rsid w:val="00812BED"/>
    <w:rsid w:val="00812EEA"/>
    <w:rsid w:val="008265B7"/>
    <w:rsid w:val="00830459"/>
    <w:rsid w:val="0084488B"/>
    <w:rsid w:val="0084497D"/>
    <w:rsid w:val="00847135"/>
    <w:rsid w:val="008602F8"/>
    <w:rsid w:val="008832E0"/>
    <w:rsid w:val="00896B61"/>
    <w:rsid w:val="008A247D"/>
    <w:rsid w:val="008A46EC"/>
    <w:rsid w:val="008A5793"/>
    <w:rsid w:val="008B1B08"/>
    <w:rsid w:val="008C1674"/>
    <w:rsid w:val="00924205"/>
    <w:rsid w:val="00926A96"/>
    <w:rsid w:val="00932AF9"/>
    <w:rsid w:val="0094148C"/>
    <w:rsid w:val="00956463"/>
    <w:rsid w:val="009804A9"/>
    <w:rsid w:val="00993294"/>
    <w:rsid w:val="009C06C7"/>
    <w:rsid w:val="009D0685"/>
    <w:rsid w:val="00A062EA"/>
    <w:rsid w:val="00A150D3"/>
    <w:rsid w:val="00A30D6A"/>
    <w:rsid w:val="00A35800"/>
    <w:rsid w:val="00A522C6"/>
    <w:rsid w:val="00A53783"/>
    <w:rsid w:val="00AA587E"/>
    <w:rsid w:val="00AB29FA"/>
    <w:rsid w:val="00B134F7"/>
    <w:rsid w:val="00B160AF"/>
    <w:rsid w:val="00B24B9B"/>
    <w:rsid w:val="00B30FB4"/>
    <w:rsid w:val="00B36ACB"/>
    <w:rsid w:val="00B371E4"/>
    <w:rsid w:val="00B849CE"/>
    <w:rsid w:val="00B876A2"/>
    <w:rsid w:val="00BA1951"/>
    <w:rsid w:val="00BA5518"/>
    <w:rsid w:val="00BB7851"/>
    <w:rsid w:val="00BC219D"/>
    <w:rsid w:val="00BD0E36"/>
    <w:rsid w:val="00C10388"/>
    <w:rsid w:val="00C26EBF"/>
    <w:rsid w:val="00C3121D"/>
    <w:rsid w:val="00C7408F"/>
    <w:rsid w:val="00C7509C"/>
    <w:rsid w:val="00CA2144"/>
    <w:rsid w:val="00CA2642"/>
    <w:rsid w:val="00CC0138"/>
    <w:rsid w:val="00CC19B1"/>
    <w:rsid w:val="00CC6FF1"/>
    <w:rsid w:val="00CD1F2A"/>
    <w:rsid w:val="00D03F21"/>
    <w:rsid w:val="00D14A42"/>
    <w:rsid w:val="00D16C56"/>
    <w:rsid w:val="00D23389"/>
    <w:rsid w:val="00D24AFE"/>
    <w:rsid w:val="00D24B15"/>
    <w:rsid w:val="00D51930"/>
    <w:rsid w:val="00D6081F"/>
    <w:rsid w:val="00D616BA"/>
    <w:rsid w:val="00D64D3E"/>
    <w:rsid w:val="00D8709F"/>
    <w:rsid w:val="00DC7C16"/>
    <w:rsid w:val="00DD1D98"/>
    <w:rsid w:val="00DD240D"/>
    <w:rsid w:val="00E002C5"/>
    <w:rsid w:val="00E03967"/>
    <w:rsid w:val="00E13294"/>
    <w:rsid w:val="00E22A2C"/>
    <w:rsid w:val="00E62037"/>
    <w:rsid w:val="00E63374"/>
    <w:rsid w:val="00E769A5"/>
    <w:rsid w:val="00E82DEC"/>
    <w:rsid w:val="00EA5010"/>
    <w:rsid w:val="00EA5975"/>
    <w:rsid w:val="00ED56ED"/>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96EF2"/>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57D078B039204361847506D1D2FC4AE4"/>
        <w:category>
          <w:name w:val="General"/>
          <w:gallery w:val="placeholder"/>
        </w:category>
        <w:types>
          <w:type w:val="bbPlcHdr"/>
        </w:types>
        <w:behaviors>
          <w:behavior w:val="content"/>
        </w:behaviors>
        <w:guid w:val="{A79F4DCB-EA54-4097-862F-F462ED154B1C}"/>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51875A7F3CD745C48B7F5AFB9CDFBC12"/>
        <w:category>
          <w:name w:val="General"/>
          <w:gallery w:val="placeholder"/>
        </w:category>
        <w:types>
          <w:type w:val="bbPlcHdr"/>
        </w:types>
        <w:behaviors>
          <w:behavior w:val="content"/>
        </w:behaviors>
        <w:guid w:val="{E9A2A121-A1B2-496D-A4F3-77DF292E9F47}"/>
      </w:docPartPr>
      <w:docPartBody>
        <w:p w:rsidR="00CC0138" w:rsidRDefault="00CC0138"/>
      </w:docPartBody>
    </w:docPart>
    <w:docPart>
      <w:docPartPr>
        <w:name w:val="6C9F597F517F465D874E6E453D866CE8"/>
        <w:category>
          <w:name w:val="General"/>
          <w:gallery w:val="placeholder"/>
        </w:category>
        <w:types>
          <w:type w:val="bbPlcHdr"/>
        </w:types>
        <w:behaviors>
          <w:behavior w:val="content"/>
        </w:behaviors>
        <w:guid w:val="{C7C82A3E-8122-473A-A6AB-B0F51FC1B426}"/>
      </w:docPartPr>
      <w:docPartBody>
        <w:p w:rsidR="00CC0138" w:rsidRDefault="00CC0138"/>
      </w:docPartBody>
    </w:docPart>
    <w:docPart>
      <w:docPartPr>
        <w:name w:val="067026A3EAA14220AF34B41453C5EC85"/>
        <w:category>
          <w:name w:val="General"/>
          <w:gallery w:val="placeholder"/>
        </w:category>
        <w:types>
          <w:type w:val="bbPlcHdr"/>
        </w:types>
        <w:behaviors>
          <w:behavior w:val="content"/>
        </w:behaviors>
        <w:guid w:val="{1D95CC2A-EC3E-499A-BD27-6A3E72674EDD}"/>
      </w:docPartPr>
      <w:docPartBody>
        <w:p w:rsidR="00CC0138" w:rsidRDefault="00CC0138"/>
      </w:docPartBody>
    </w:docPart>
    <w:docPart>
      <w:docPartPr>
        <w:name w:val="689916A376D8405EBD859026D2DD60AF"/>
        <w:category>
          <w:name w:val="General"/>
          <w:gallery w:val="placeholder"/>
        </w:category>
        <w:types>
          <w:type w:val="bbPlcHdr"/>
        </w:types>
        <w:behaviors>
          <w:behavior w:val="content"/>
        </w:behaviors>
        <w:guid w:val="{8781E771-FCE2-4D38-9C29-B12885EA80C4}"/>
      </w:docPartPr>
      <w:docPartBody>
        <w:p w:rsidR="00CC0138" w:rsidRDefault="00CC0138"/>
      </w:docPartBody>
    </w:docPart>
    <w:docPart>
      <w:docPartPr>
        <w:name w:val="37A2C4E156214D94A2ABAC67424E7012"/>
        <w:category>
          <w:name w:val="General"/>
          <w:gallery w:val="placeholder"/>
        </w:category>
        <w:types>
          <w:type w:val="bbPlcHdr"/>
        </w:types>
        <w:behaviors>
          <w:behavior w:val="content"/>
        </w:behaviors>
        <w:guid w:val="{F20C1406-1740-4E80-AA86-8237A65B6641}"/>
      </w:docPartPr>
      <w:docPartBody>
        <w:p w:rsidR="00CC0138" w:rsidRDefault="00CC01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C4A2B"/>
    <w:rsid w:val="002F62D7"/>
    <w:rsid w:val="003D1B93"/>
    <w:rsid w:val="004921CC"/>
    <w:rsid w:val="00CC0138"/>
    <w:rsid w:val="00D16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4.xml><?xml version="1.0" encoding="utf-8"?>
<letter>
  <document>
    <row>
      <vcat_orderid>{A2099A63-DBF0-EB11-94EF-00224815A77F}</vcat_orderid>
      <vcat_orderdate>6/08/2021</vcat_orderdate>
      <vcat_orderdate_ovalue>2021-08-06T00:00:00+10:00</vcat_orderdate_ovalue>
      <vcat_case_vcat_planningpermitapplicationnumber>TPA/52033</vcat_case_vcat_planningpermitapplicationnumber>
      <vcat_case_vcat_pnumber>P367/2021</vcat_case_vcat_pnumber>
      <vcat_case_vcat_siteaddress_vcat_postalcode>3168</vcat_case_vcat_siteaddress_vcat_postalcode>
      <vcat_case_vcat_siteaddress_vcat_state>VIC</vcat_case_vcat_siteaddress_vcat_state>
      <vcat_case_vcat_siteaddress_vcat_street1>32 Cambro Road</vcat_case_vcat_siteaddress_vcat_street1>
      <vcat_case_vcat_siteaddress_vcat_city>CLAYTON</vcat_case_vcat_siteaddress_vcat_city>
      <vcat_presidingmember_fullname>Kerrie Birtwistle</vcat_presidingmember_fullname>
      <vcat_presidingmember_title>Part-Time Member</vcat_presidingmember_title>
    </row>
  </document>
  <table1>
    <row>
      <createdon>10/02/2021</createdon>
      <createdon_ovalue>2021-02-10T14:28:26+11:00</createdon_ovalue>
      <vcat_partymember>Luo Family Holdings Pty Ltd</vcat_partymember>
      <vcat_nameonorders>Luo Family Holdings Pty Ltd</vcat_nameonorders>
      <vcat_orderdocumentnumbering>5</vcat_orderdocumentnumbering>
      <vcat_orderdocumentnumbering_ovalue>5</vcat_orderdocumentnumbering_ovalue>
      <vcat_partymemberid>{2E6BA608-506B-EB11-B0B0-000D3A7970EB}</vcat_partymemberid>
      <vcat_partytype>Applicant</vcat_partytype>
      <vcat_partytype_ovalue>662360000</vcat_partytype_ovalue>
    </row>
  </table1>
  <table2>
    <row>
      <createdon>10/02/2021</createdon>
      <createdon_ovalue>2021-02-10T14:28:27+11:00</createdon_ovalue>
      <vcat_partymember>Monash City Council</vcat_partymember>
      <vcat_nameonorders>Monash City Council</vcat_nameonorders>
      <vcat_orderdocumentnumbering>25</vcat_orderdocumentnumbering>
      <vcat_orderdocumentnumbering_ovalue>25</vcat_orderdocumentnumbering_ovalue>
      <vcat_partymemberid>{6D6BA608-506B-EB11-B0B0-000D3A7970EB}</vcat_partymemberid>
      <vcat_partytype>Responsible Authority</vcat_partytype>
      <vcat_partytype_ovalue>662360003</vcat_partytype_ovalue>
    </row>
  </table2>
  <table3/>
  <table4/>
</letter>
</file>

<file path=customXml/item5.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18d98f72e997d9e6197ac9af78fc8794">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66EED-C16A-496C-AC31-D1DBB5B33A3B}">
  <ds:schemaRefs>
    <ds:schemaRef ds:uri="http://schemas.microsoft.com/sharepoint/v3/contenttype/forms"/>
  </ds:schemaRefs>
</ds:datastoreItem>
</file>

<file path=customXml/itemProps2.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3.xml><?xml version="1.0" encoding="utf-8"?>
<ds:datastoreItem xmlns:ds="http://schemas.openxmlformats.org/officeDocument/2006/customXml" ds:itemID="{83860311-E85A-494B-ACFA-18C6CA18DCB7}">
  <ds:schemaRefs>
    <ds:schemaRef ds:uri="http://schemas.microsoft.com/office/2006/metadata/properties"/>
    <ds:schemaRef ds:uri="http://schemas.microsoft.com/office/infopath/2007/PartnerControls"/>
    <ds:schemaRef ds:uri="dc52a2e6-3ccd-4a27-abcc-584cde9fa38b"/>
  </ds:schemaRefs>
</ds:datastoreItem>
</file>

<file path=customXml/itemProps4.xml><?xml version="1.0" encoding="utf-8"?>
<ds:datastoreItem xmlns:ds="http://schemas.openxmlformats.org/officeDocument/2006/customXml" ds:itemID="{C86A7FB4-63C5-4BB7-B432-054FBE6C56F7}">
  <ds:schemaRefs/>
</ds:datastoreItem>
</file>

<file path=customXml/itemProps5.xml><?xml version="1.0" encoding="utf-8"?>
<ds:datastoreItem xmlns:ds="http://schemas.openxmlformats.org/officeDocument/2006/customXml" ds:itemID="{623A1B37-4D47-4EE0-9CC7-F22D5F77C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Template>
  <TotalTime>0</TotalTime>
  <Pages>7</Pages>
  <Words>1616</Words>
  <Characters>9213</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Fallon Spangler</cp:lastModifiedBy>
  <cp:revision>2</cp:revision>
  <cp:lastPrinted>2016-10-05T18:04:00Z</cp:lastPrinted>
  <dcterms:created xsi:type="dcterms:W3CDTF">2021-09-02T01:58:00Z</dcterms:created>
  <dcterms:modified xsi:type="dcterms:W3CDTF">2021-09-02T01:58:00Z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a2099a63-dbf0-eb11-94ef-00224815a77f</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