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07F" w:rsidRPr="00D07F73" w:rsidRDefault="00593AA3">
      <w:pPr>
        <w:pStyle w:val="Heading1"/>
        <w:jc w:val="left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VCAT Seal1" o:spid="_x0000_s1027" type="#_x0000_t75" style="position:absolute;margin-left:490.35pt;margin-top:734.15pt;width:83.25pt;height:83.25pt;z-index:-251658240;mso-position-horizontal:absolute;mso-position-horizontal-relative:page;mso-position-vertical:absolute;mso-position-vertical-relative:page">
            <v:imagedata r:id="rId8" o:title="seal_black_text"/>
            <w10:wrap anchorx="page" anchory="page"/>
            <w10:anchorlock/>
          </v:shape>
        </w:pict>
      </w:r>
      <w:r w:rsidR="00FC407F" w:rsidRPr="00D07F73">
        <w:t>VICTORIAN CIVIL AND ADMINISTRATIVE TRIBUNAL</w:t>
      </w:r>
    </w:p>
    <w:p w:rsidR="00FC407F" w:rsidRPr="00D07F73" w:rsidRDefault="00FC407F">
      <w:pPr>
        <w:pStyle w:val="Heading1"/>
        <w:jc w:val="left"/>
      </w:pPr>
      <w:bookmarkStart w:id="1" w:name="Division"/>
      <w:bookmarkEnd w:id="1"/>
      <w:r w:rsidRPr="00D07F73">
        <w:t>administrative DIVISION</w:t>
      </w: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FC407F" w:rsidRPr="00D07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8" w:type="dxa"/>
          </w:tcPr>
          <w:p w:rsidR="00FC407F" w:rsidRPr="00D07F73" w:rsidRDefault="00FC407F">
            <w:pPr>
              <w:pStyle w:val="Heading1"/>
              <w:jc w:val="left"/>
            </w:pPr>
            <w:bookmarkStart w:id="2" w:name="SubDivision"/>
            <w:bookmarkEnd w:id="2"/>
            <w:r w:rsidRPr="00D07F73">
              <w:t>planning and environment LIST</w:t>
            </w:r>
          </w:p>
        </w:tc>
        <w:tc>
          <w:tcPr>
            <w:tcW w:w="4320" w:type="dxa"/>
          </w:tcPr>
          <w:p w:rsidR="00FC407F" w:rsidRPr="00D07F73" w:rsidRDefault="00FC407F">
            <w:pPr>
              <w:pStyle w:val="TitlePage3"/>
            </w:pPr>
            <w:r w:rsidRPr="00D07F73">
              <w:t xml:space="preserve">vcat reference No. </w:t>
            </w:r>
            <w:r w:rsidR="009C23F5" w:rsidRPr="00D07F73">
              <w:t>P</w:t>
            </w:r>
            <w:r w:rsidR="005A1B02">
              <w:t>1791</w:t>
            </w:r>
            <w:r w:rsidR="009C23F5" w:rsidRPr="00D07F73">
              <w:t>/201</w:t>
            </w:r>
            <w:r w:rsidR="005A1B02">
              <w:t>8</w:t>
            </w:r>
          </w:p>
          <w:p w:rsidR="00FC407F" w:rsidRPr="00D07F73" w:rsidRDefault="00FC407F" w:rsidP="009C23F5">
            <w:pPr>
              <w:pStyle w:val="TitlePage3"/>
            </w:pPr>
            <w:r w:rsidRPr="00D07F73">
              <w:t xml:space="preserve">Permit no. </w:t>
            </w:r>
            <w:r w:rsidR="009C23F5" w:rsidRPr="00D07F73">
              <w:t>TPA/4</w:t>
            </w:r>
            <w:r w:rsidR="003C52D6">
              <w:t>9110</w:t>
            </w:r>
          </w:p>
        </w:tc>
        <w:bookmarkStart w:id="3" w:name="FileNo1"/>
        <w:bookmarkEnd w:id="3"/>
      </w:tr>
    </w:tbl>
    <w:p w:rsidR="00FC407F" w:rsidRPr="00D07F73" w:rsidRDefault="00FC407F">
      <w:pPr>
        <w:jc w:val="center"/>
      </w:pPr>
    </w:p>
    <w:tbl>
      <w:tblPr>
        <w:tblW w:w="8926" w:type="dxa"/>
        <w:jc w:val="center"/>
        <w:tblLayout w:type="fixed"/>
        <w:tblLook w:val="0000" w:firstRow="0" w:lastRow="0" w:firstColumn="0" w:lastColumn="0" w:noHBand="0" w:noVBand="0"/>
      </w:tblPr>
      <w:tblGrid>
        <w:gridCol w:w="8926"/>
      </w:tblGrid>
      <w:tr w:rsidR="00FC407F" w:rsidRPr="00D07F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26" w:type="dxa"/>
          </w:tcPr>
          <w:p w:rsidR="00FC407F" w:rsidRPr="00D07F73" w:rsidRDefault="00FC407F">
            <w:pPr>
              <w:pStyle w:val="Heading2"/>
              <w:jc w:val="center"/>
            </w:pPr>
            <w:bookmarkStart w:id="4" w:name="Catchwords"/>
            <w:bookmarkEnd w:id="4"/>
            <w:r w:rsidRPr="00D07F73">
              <w:t>CATCHWORDS</w:t>
            </w:r>
          </w:p>
        </w:tc>
      </w:tr>
      <w:tr w:rsidR="00FC407F" w:rsidRPr="00D07F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26" w:type="dxa"/>
          </w:tcPr>
          <w:p w:rsidR="00FC407F" w:rsidRPr="00D07F73" w:rsidRDefault="009C23F5" w:rsidP="009C23F5">
            <w:pPr>
              <w:pStyle w:val="Catchwords"/>
              <w:jc w:val="center"/>
              <w:rPr>
                <w:sz w:val="16"/>
                <w:szCs w:val="16"/>
              </w:rPr>
            </w:pPr>
            <w:r w:rsidRPr="00D07F73">
              <w:rPr>
                <w:sz w:val="16"/>
                <w:szCs w:val="16"/>
              </w:rPr>
              <w:t xml:space="preserve">Section 80 of the </w:t>
            </w:r>
            <w:r w:rsidRPr="00D07F73">
              <w:rPr>
                <w:i/>
                <w:sz w:val="16"/>
                <w:szCs w:val="16"/>
              </w:rPr>
              <w:t xml:space="preserve">Planning &amp; Environment Act </w:t>
            </w:r>
            <w:r w:rsidRPr="00D07F73">
              <w:rPr>
                <w:sz w:val="16"/>
                <w:szCs w:val="16"/>
              </w:rPr>
              <w:t xml:space="preserve">1987; Monash Planning Scheme; </w:t>
            </w:r>
            <w:r w:rsidRPr="00D07F73">
              <w:rPr>
                <w:sz w:val="16"/>
                <w:szCs w:val="16"/>
              </w:rPr>
              <w:br/>
            </w:r>
            <w:r w:rsidR="003C52D6">
              <w:rPr>
                <w:sz w:val="16"/>
                <w:szCs w:val="16"/>
              </w:rPr>
              <w:t>Two dwellings</w:t>
            </w:r>
            <w:r w:rsidRPr="00D07F73">
              <w:rPr>
                <w:sz w:val="16"/>
                <w:szCs w:val="16"/>
              </w:rPr>
              <w:t xml:space="preserve">:  </w:t>
            </w:r>
            <w:r w:rsidR="003C52D6">
              <w:rPr>
                <w:sz w:val="16"/>
                <w:szCs w:val="16"/>
              </w:rPr>
              <w:t>Off-site amenity impacts (visual bulk); GRZ7; Cls. 22.01, 22.14 &amp; 55</w:t>
            </w:r>
          </w:p>
        </w:tc>
      </w:tr>
    </w:tbl>
    <w:p w:rsidR="00FC407F" w:rsidRPr="00D07F73" w:rsidRDefault="00FC407F"/>
    <w:p w:rsidR="00FC407F" w:rsidRPr="00D07F73" w:rsidRDefault="00FC407F"/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3528"/>
        <w:gridCol w:w="5400"/>
      </w:tblGrid>
      <w:tr w:rsidR="00FC407F" w:rsidRPr="00D07F73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FC407F" w:rsidRPr="00D07F73" w:rsidRDefault="00FC407F">
            <w:pPr>
              <w:pStyle w:val="TitlePage2"/>
            </w:pPr>
            <w:r w:rsidRPr="00D07F73">
              <w:t>APPLICANT</w:t>
            </w:r>
          </w:p>
        </w:tc>
        <w:tc>
          <w:tcPr>
            <w:tcW w:w="5400" w:type="dxa"/>
          </w:tcPr>
          <w:p w:rsidR="00FC407F" w:rsidRPr="00D07F73" w:rsidRDefault="003C52D6">
            <w:pPr>
              <w:pStyle w:val="TitlePagetext"/>
            </w:pPr>
            <w:bookmarkStart w:id="5" w:name="Applicant"/>
            <w:bookmarkEnd w:id="5"/>
            <w:r>
              <w:t>Cedo &amp; Ruza Visic; and Daniel &amp; Natalija Visic</w:t>
            </w:r>
          </w:p>
        </w:tc>
      </w:tr>
      <w:tr w:rsidR="00FC407F" w:rsidRPr="00D07F73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FC407F" w:rsidRPr="00D07F73" w:rsidRDefault="00FC407F">
            <w:pPr>
              <w:pStyle w:val="TitlePage2"/>
            </w:pPr>
            <w:r w:rsidRPr="00D07F73">
              <w:t>RESPONSIBLE AUTHORITY</w:t>
            </w:r>
          </w:p>
        </w:tc>
        <w:tc>
          <w:tcPr>
            <w:tcW w:w="5400" w:type="dxa"/>
          </w:tcPr>
          <w:p w:rsidR="00FC407F" w:rsidRPr="00D07F73" w:rsidRDefault="009C23F5">
            <w:pPr>
              <w:pStyle w:val="TitlePagetext"/>
            </w:pPr>
            <w:r w:rsidRPr="00D07F73">
              <w:t>Monash City Council</w:t>
            </w:r>
          </w:p>
        </w:tc>
      </w:tr>
      <w:tr w:rsidR="00FC407F" w:rsidRPr="00D07F73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FC407F" w:rsidRPr="00D07F73" w:rsidRDefault="00FC407F">
            <w:pPr>
              <w:pStyle w:val="TitlePage2"/>
            </w:pPr>
            <w:r w:rsidRPr="00D07F73">
              <w:t>SUBJECT LAND</w:t>
            </w:r>
          </w:p>
        </w:tc>
        <w:tc>
          <w:tcPr>
            <w:tcW w:w="5400" w:type="dxa"/>
          </w:tcPr>
          <w:p w:rsidR="00FC407F" w:rsidRPr="00D07F73" w:rsidRDefault="003C52D6">
            <w:pPr>
              <w:pStyle w:val="TitlePagetext"/>
            </w:pPr>
            <w:r>
              <w:t>7 Lisbon Street</w:t>
            </w:r>
            <w:r w:rsidR="009C23F5" w:rsidRPr="00D07F73">
              <w:t xml:space="preserve">, </w:t>
            </w:r>
            <w:r>
              <w:t>Glen Waverley</w:t>
            </w:r>
          </w:p>
        </w:tc>
      </w:tr>
      <w:tr w:rsidR="00FC407F" w:rsidRPr="00D07F73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FC407F" w:rsidRPr="00D07F73" w:rsidRDefault="00FC407F">
            <w:pPr>
              <w:pStyle w:val="TitlePage2"/>
            </w:pPr>
            <w:r w:rsidRPr="00D07F73">
              <w:t>WHERE HELD</w:t>
            </w:r>
          </w:p>
        </w:tc>
        <w:tc>
          <w:tcPr>
            <w:tcW w:w="5400" w:type="dxa"/>
          </w:tcPr>
          <w:p w:rsidR="00FC407F" w:rsidRPr="00D07F73" w:rsidRDefault="00FC407F">
            <w:pPr>
              <w:pStyle w:val="TitlePagetext"/>
            </w:pPr>
            <w:bookmarkStart w:id="6" w:name="subjectland"/>
            <w:bookmarkEnd w:id="6"/>
            <w:smartTag w:uri="urn:schemas-microsoft-com:office:smarttags" w:element="place">
              <w:smartTag w:uri="urn:schemas-microsoft-com:office:smarttags" w:element="City">
                <w:r w:rsidRPr="00D07F73">
                  <w:t>Melbourne</w:t>
                </w:r>
              </w:smartTag>
            </w:smartTag>
          </w:p>
        </w:tc>
      </w:tr>
      <w:tr w:rsidR="00FC407F" w:rsidRPr="00D07F73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FC407F" w:rsidRPr="00D07F73" w:rsidRDefault="00FC407F">
            <w:pPr>
              <w:pStyle w:val="TitlePage2"/>
            </w:pPr>
            <w:r w:rsidRPr="00D07F73">
              <w:t>BEFORE</w:t>
            </w:r>
          </w:p>
        </w:tc>
        <w:tc>
          <w:tcPr>
            <w:tcW w:w="5400" w:type="dxa"/>
          </w:tcPr>
          <w:p w:rsidR="00FC407F" w:rsidRPr="00D07F73" w:rsidRDefault="00AD5463">
            <w:pPr>
              <w:pStyle w:val="TitlePagetext"/>
            </w:pPr>
            <w:bookmarkStart w:id="7" w:name="Location"/>
            <w:bookmarkEnd w:id="7"/>
            <w:r w:rsidRPr="00D07F73">
              <w:t>Tracy Watson, Member</w:t>
            </w:r>
          </w:p>
        </w:tc>
      </w:tr>
      <w:tr w:rsidR="00FC407F" w:rsidRPr="00D07F73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FC407F" w:rsidRPr="00D07F73" w:rsidRDefault="00FC407F">
            <w:pPr>
              <w:pStyle w:val="TitlePage2"/>
            </w:pPr>
            <w:r w:rsidRPr="00D07F73">
              <w:t>HEARING TYPE</w:t>
            </w:r>
          </w:p>
        </w:tc>
        <w:tc>
          <w:tcPr>
            <w:tcW w:w="5400" w:type="dxa"/>
          </w:tcPr>
          <w:p w:rsidR="00FC407F" w:rsidRPr="00D07F73" w:rsidRDefault="00FC407F">
            <w:pPr>
              <w:pStyle w:val="TitlePagetext"/>
            </w:pPr>
            <w:bookmarkStart w:id="8" w:name="Before"/>
            <w:bookmarkEnd w:id="8"/>
            <w:r w:rsidRPr="00D07F73">
              <w:t>Hearing</w:t>
            </w:r>
          </w:p>
        </w:tc>
      </w:tr>
      <w:tr w:rsidR="00FC407F" w:rsidRPr="00D07F73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FC407F" w:rsidRPr="00D07F73" w:rsidRDefault="00FC407F">
            <w:pPr>
              <w:pStyle w:val="TitlePage2"/>
            </w:pPr>
            <w:r w:rsidRPr="00D07F73">
              <w:t>DATE OF HEARING</w:t>
            </w:r>
          </w:p>
        </w:tc>
        <w:tc>
          <w:tcPr>
            <w:tcW w:w="5400" w:type="dxa"/>
          </w:tcPr>
          <w:p w:rsidR="00FC407F" w:rsidRPr="00D07F73" w:rsidRDefault="003C52D6">
            <w:pPr>
              <w:pStyle w:val="TitlePagetext"/>
            </w:pPr>
            <w:bookmarkStart w:id="9" w:name="HearingType"/>
            <w:bookmarkEnd w:id="9"/>
            <w:r>
              <w:t>5 March 2019</w:t>
            </w:r>
          </w:p>
        </w:tc>
      </w:tr>
      <w:tr w:rsidR="00FC407F" w:rsidRPr="00D07F73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FC407F" w:rsidRPr="00D07F73" w:rsidRDefault="00FC407F">
            <w:pPr>
              <w:pStyle w:val="TitlePage2"/>
            </w:pPr>
            <w:r w:rsidRPr="00D07F73">
              <w:t>DATE OF ORDER</w:t>
            </w:r>
          </w:p>
        </w:tc>
        <w:tc>
          <w:tcPr>
            <w:tcW w:w="5400" w:type="dxa"/>
          </w:tcPr>
          <w:p w:rsidR="00FC407F" w:rsidRPr="00D07F73" w:rsidRDefault="003C52D6">
            <w:pPr>
              <w:pStyle w:val="TitlePagetext"/>
            </w:pPr>
            <w:bookmarkStart w:id="10" w:name="HearingDate"/>
            <w:bookmarkEnd w:id="10"/>
            <w:r>
              <w:t>2 April 2019</w:t>
            </w:r>
          </w:p>
        </w:tc>
      </w:tr>
      <w:tr w:rsidR="00FC407F" w:rsidRPr="00D07F73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FC407F" w:rsidRPr="00D07F73" w:rsidRDefault="00FC407F">
            <w:pPr>
              <w:pStyle w:val="TitlePage2"/>
            </w:pPr>
            <w:r w:rsidRPr="00D07F73">
              <w:t>CITATION</w:t>
            </w:r>
          </w:p>
        </w:tc>
        <w:tc>
          <w:tcPr>
            <w:tcW w:w="5400" w:type="dxa"/>
          </w:tcPr>
          <w:p w:rsidR="00FC407F" w:rsidRPr="00FA6B84" w:rsidRDefault="003C52D6">
            <w:pPr>
              <w:pStyle w:val="TitlePagetext"/>
            </w:pPr>
            <w:bookmarkStart w:id="11" w:name="DateOrder"/>
            <w:bookmarkEnd w:id="11"/>
            <w:r>
              <w:rPr>
                <w:color w:val="000000"/>
                <w:lang w:eastAsia="en-AU"/>
              </w:rPr>
              <w:t>Visic</w:t>
            </w:r>
            <w:r w:rsidR="00FA6B84" w:rsidRPr="00FA6B84">
              <w:rPr>
                <w:color w:val="000000"/>
                <w:lang w:eastAsia="en-AU"/>
              </w:rPr>
              <w:t xml:space="preserve"> v Monash CC [201</w:t>
            </w:r>
            <w:r>
              <w:rPr>
                <w:color w:val="000000"/>
                <w:lang w:eastAsia="en-AU"/>
              </w:rPr>
              <w:t>9</w:t>
            </w:r>
            <w:r w:rsidR="00FA6B84" w:rsidRPr="00FA6B84">
              <w:rPr>
                <w:color w:val="000000"/>
                <w:lang w:eastAsia="en-AU"/>
              </w:rPr>
              <w:t xml:space="preserve">] VCAT </w:t>
            </w:r>
            <w:r w:rsidR="00F83892">
              <w:rPr>
                <w:color w:val="000000"/>
                <w:lang w:eastAsia="en-AU"/>
              </w:rPr>
              <w:t>470</w:t>
            </w:r>
          </w:p>
        </w:tc>
      </w:tr>
    </w:tbl>
    <w:p w:rsidR="00FC407F" w:rsidRDefault="00FC407F"/>
    <w:p w:rsidR="00E10A01" w:rsidRPr="00D07F73" w:rsidRDefault="00E10A01"/>
    <w:p w:rsidR="00FC407F" w:rsidRPr="00D07F73" w:rsidRDefault="00FC407F" w:rsidP="00D07F73">
      <w:pPr>
        <w:pStyle w:val="Heading1"/>
        <w:spacing w:after="240"/>
        <w:ind w:right="-130"/>
      </w:pPr>
      <w:r w:rsidRPr="00D07F73">
        <w:t>Order</w:t>
      </w:r>
    </w:p>
    <w:p w:rsidR="00801711" w:rsidRDefault="00801711" w:rsidP="00801711">
      <w:pPr>
        <w:pStyle w:val="Order2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Pursuant to section 127 of the </w:t>
      </w:r>
      <w:r>
        <w:rPr>
          <w:i/>
          <w:lang w:val="en-GB"/>
        </w:rPr>
        <w:t>Victorian Civil and Administrative Tribunal Act</w:t>
      </w:r>
      <w:r>
        <w:t xml:space="preserve"> </w:t>
      </w:r>
      <w:r w:rsidRPr="008B1B4B">
        <w:rPr>
          <w:i/>
        </w:rPr>
        <w:t>1998</w:t>
      </w:r>
      <w:r>
        <w:t xml:space="preserve"> the application is amended by changing the name of the applicant to:</w:t>
      </w:r>
    </w:p>
    <w:p w:rsidR="00801711" w:rsidRDefault="00801711" w:rsidP="00801711">
      <w:pPr>
        <w:pStyle w:val="Quote1"/>
      </w:pPr>
      <w:r>
        <w:t>Cedo &amp; Ruza Visic; and Daniel &amp; Natalija Visic</w:t>
      </w:r>
    </w:p>
    <w:p w:rsidR="00801711" w:rsidRDefault="00801711" w:rsidP="00801711">
      <w:pPr>
        <w:pStyle w:val="Order2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Pursuant to section 127 and clause 64 of Schedule 1 of the </w:t>
      </w:r>
      <w:r>
        <w:rPr>
          <w:i/>
          <w:lang w:val="en-GB"/>
        </w:rPr>
        <w:t xml:space="preserve">Victorian Civil &amp; Administrative Tribunal Act </w:t>
      </w:r>
      <w:r w:rsidRPr="00817F6E">
        <w:rPr>
          <w:i/>
        </w:rPr>
        <w:t>1998</w:t>
      </w:r>
      <w:r>
        <w:t xml:space="preserve"> the permit application is amended by changing the name of the permit applicant to:</w:t>
      </w:r>
    </w:p>
    <w:p w:rsidR="00801711" w:rsidRDefault="00801711" w:rsidP="00801711">
      <w:pPr>
        <w:pStyle w:val="Quote1"/>
        <w:rPr>
          <w:lang w:val="en-GB"/>
        </w:rPr>
      </w:pPr>
      <w:r>
        <w:t>Cedo &amp; Ruza Visic; and Daniel &amp; Natalija Visic</w:t>
      </w:r>
    </w:p>
    <w:p w:rsidR="00FC407F" w:rsidRDefault="00FC407F">
      <w:pPr>
        <w:pStyle w:val="Order2"/>
      </w:pPr>
      <w:r w:rsidRPr="00D07F73">
        <w:t>The decision of the Responsible Authority is varied.</w:t>
      </w:r>
    </w:p>
    <w:p w:rsidR="00801711" w:rsidRPr="00D07F73" w:rsidRDefault="00801711" w:rsidP="00801711">
      <w:pPr>
        <w:pStyle w:val="Order2"/>
        <w:numPr>
          <w:ilvl w:val="0"/>
          <w:numId w:val="0"/>
        </w:numPr>
        <w:ind w:left="567"/>
      </w:pPr>
      <w:r>
        <w:br w:type="page"/>
      </w:r>
      <w:r w:rsidR="00593AA3">
        <w:rPr>
          <w:noProof/>
        </w:rPr>
        <w:lastRenderedPageBreak/>
        <w:pict>
          <v:shape id="VCAT Seal2" o:spid="_x0000_s1028" type="#_x0000_t75" style="position:absolute;left:0;text-align:left;margin-left:490.35pt;margin-top:734.15pt;width:83.25pt;height:83.25pt;z-index:-251657216;mso-position-horizontal:absolute;mso-position-horizontal-relative:page;mso-position-vertical:absolute;mso-position-vertical-relative:page">
            <v:imagedata r:id="rId8" o:title="seal_black_text"/>
            <w10:wrap anchorx="page" anchory="page"/>
            <w10:anchorlock/>
          </v:shape>
        </w:pict>
      </w:r>
    </w:p>
    <w:p w:rsidR="00FC407F" w:rsidRPr="00D07F73" w:rsidRDefault="00FC407F">
      <w:pPr>
        <w:pStyle w:val="Order2"/>
      </w:pPr>
      <w:r w:rsidRPr="00D07F73">
        <w:t xml:space="preserve">The Tribunal directs that Permit No. </w:t>
      </w:r>
      <w:r w:rsidR="00D07F73" w:rsidRPr="00D07F73">
        <w:t>TPA/4</w:t>
      </w:r>
      <w:r w:rsidR="00F632DE">
        <w:t>9110</w:t>
      </w:r>
      <w:r w:rsidR="00D07F73" w:rsidRPr="00D07F73">
        <w:t xml:space="preserve"> </w:t>
      </w:r>
      <w:r w:rsidRPr="00D07F73">
        <w:t xml:space="preserve">must contain the conditions set out in the permit issued by the Responsible Authority on </w:t>
      </w:r>
      <w:r w:rsidR="00D42E92">
        <w:t>28 August 2018</w:t>
      </w:r>
      <w:r w:rsidR="00D07F73" w:rsidRPr="00D07F73">
        <w:t xml:space="preserve"> </w:t>
      </w:r>
      <w:r w:rsidR="00D07F73">
        <w:t>with the following modification</w:t>
      </w:r>
      <w:r w:rsidRPr="00D07F73">
        <w:t>:</w:t>
      </w:r>
    </w:p>
    <w:p w:rsidR="00FC407F" w:rsidRPr="00D07F73" w:rsidRDefault="00D07F73">
      <w:pPr>
        <w:pStyle w:val="Order2"/>
        <w:numPr>
          <w:ilvl w:val="1"/>
          <w:numId w:val="6"/>
        </w:numPr>
      </w:pPr>
      <w:r w:rsidRPr="00D07F73">
        <w:t>Condition</w:t>
      </w:r>
      <w:r w:rsidR="00D42E92">
        <w:t>s</w:t>
      </w:r>
      <w:r w:rsidR="00FC407F" w:rsidRPr="00D07F73">
        <w:t xml:space="preserve"> </w:t>
      </w:r>
      <w:r w:rsidRPr="00D07F73">
        <w:t>1(a)</w:t>
      </w:r>
      <w:r w:rsidR="00D42E92">
        <w:t>, 1(b), 1(c), 1(d), 1(e) and 1(f) are</w:t>
      </w:r>
      <w:r w:rsidR="00FC407F" w:rsidRPr="00D07F73">
        <w:t xml:space="preserve"> deleted</w:t>
      </w:r>
      <w:r w:rsidR="00D42E92">
        <w:t>; and the balance of Condition 1 is re-lettered accordingly</w:t>
      </w:r>
      <w:r w:rsidR="00FC407F" w:rsidRPr="00D07F73">
        <w:t>.</w:t>
      </w:r>
    </w:p>
    <w:p w:rsidR="00FC407F" w:rsidRPr="00D07F73" w:rsidRDefault="00FC407F">
      <w:pPr>
        <w:pStyle w:val="Order2"/>
      </w:pPr>
      <w:r w:rsidRPr="00D07F73">
        <w:t xml:space="preserve">The Responsible Authority is directed to issue a modified permit in accordance with this order. </w:t>
      </w:r>
    </w:p>
    <w:p w:rsidR="00FC407F" w:rsidRDefault="00FC407F"/>
    <w:p w:rsidR="00D07F73" w:rsidRPr="00D07F73" w:rsidRDefault="00D07F73"/>
    <w:p w:rsidR="00FC407F" w:rsidRPr="00D07F73" w:rsidRDefault="00FC407F"/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2907"/>
        <w:gridCol w:w="2908"/>
        <w:gridCol w:w="3113"/>
      </w:tblGrid>
      <w:tr w:rsidR="00FC407F" w:rsidRPr="00D07F73">
        <w:tblPrEx>
          <w:tblCellMar>
            <w:top w:w="0" w:type="dxa"/>
            <w:bottom w:w="0" w:type="dxa"/>
          </w:tblCellMar>
        </w:tblPrEx>
        <w:tc>
          <w:tcPr>
            <w:tcW w:w="2907" w:type="dxa"/>
          </w:tcPr>
          <w:p w:rsidR="00FC407F" w:rsidRPr="00D07F73" w:rsidRDefault="00FC407F">
            <w:pPr>
              <w:tabs>
                <w:tab w:val="left" w:pos="1515"/>
              </w:tabs>
              <w:rPr>
                <w:b/>
              </w:rPr>
            </w:pPr>
          </w:p>
          <w:p w:rsidR="00FC407F" w:rsidRPr="00D07F73" w:rsidRDefault="001B2259" w:rsidP="001B2259">
            <w:pPr>
              <w:tabs>
                <w:tab w:val="left" w:pos="1515"/>
              </w:tabs>
              <w:rPr>
                <w:b/>
              </w:rPr>
            </w:pPr>
            <w:r w:rsidRPr="00D07F73">
              <w:t>Tracy Watson</w:t>
            </w:r>
            <w:r w:rsidRPr="00D07F73">
              <w:br/>
            </w:r>
            <w:r w:rsidR="00FC407F" w:rsidRPr="00D07F73">
              <w:rPr>
                <w:b/>
              </w:rPr>
              <w:t>Member</w:t>
            </w:r>
          </w:p>
        </w:tc>
        <w:tc>
          <w:tcPr>
            <w:tcW w:w="2908" w:type="dxa"/>
          </w:tcPr>
          <w:p w:rsidR="00FC407F" w:rsidRPr="00D07F73" w:rsidRDefault="00FC407F"/>
        </w:tc>
        <w:tc>
          <w:tcPr>
            <w:tcW w:w="3113" w:type="dxa"/>
          </w:tcPr>
          <w:p w:rsidR="00FC407F" w:rsidRPr="00D07F73" w:rsidRDefault="00FC407F">
            <w:pPr>
              <w:rPr>
                <w:b/>
              </w:rPr>
            </w:pPr>
          </w:p>
          <w:p w:rsidR="00FC407F" w:rsidRPr="00D07F73" w:rsidRDefault="00FC407F">
            <w:pPr>
              <w:rPr>
                <w:b/>
              </w:rPr>
            </w:pPr>
          </w:p>
        </w:tc>
      </w:tr>
    </w:tbl>
    <w:p w:rsidR="00801711" w:rsidRDefault="00801711" w:rsidP="00F45F94">
      <w:pPr>
        <w:pStyle w:val="Heading1"/>
        <w:spacing w:after="240"/>
        <w:ind w:right="-493"/>
      </w:pPr>
    </w:p>
    <w:p w:rsidR="00FC407F" w:rsidRPr="00801711" w:rsidRDefault="00801711" w:rsidP="00801711">
      <w:pPr>
        <w:pStyle w:val="Para1"/>
        <w:numPr>
          <w:ilvl w:val="0"/>
          <w:numId w:val="0"/>
        </w:numPr>
        <w:ind w:left="567"/>
        <w:jc w:val="center"/>
        <w:rPr>
          <w:rFonts w:ascii="Arial" w:hAnsi="Arial" w:cs="Arial"/>
          <w:b/>
          <w:sz w:val="24"/>
          <w:szCs w:val="24"/>
        </w:rPr>
      </w:pPr>
      <w:r>
        <w:br w:type="page"/>
      </w:r>
      <w:r w:rsidR="00593AA3">
        <w:rPr>
          <w:rFonts w:ascii="Arial" w:hAnsi="Arial" w:cs="Arial"/>
          <w:b/>
          <w:noProof/>
          <w:sz w:val="24"/>
          <w:szCs w:val="24"/>
        </w:rPr>
        <w:lastRenderedPageBreak/>
        <w:pict>
          <v:shape id="VCAT Seal3" o:spid="_x0000_s1029" type="#_x0000_t75" style="position:absolute;left:0;text-align:left;margin-left:490.35pt;margin-top:734.15pt;width:83.25pt;height:83.25pt;z-index:-251656192;mso-position-horizontal:absolute;mso-position-horizontal-relative:page;mso-position-vertical:absolute;mso-position-vertical-relative:page">
            <v:imagedata r:id="rId8" o:title="seal_black_text"/>
            <w10:wrap anchorx="page" anchory="page"/>
            <w10:anchorlock/>
          </v:shape>
        </w:pict>
      </w:r>
      <w:r w:rsidR="00FC407F" w:rsidRPr="00801711">
        <w:rPr>
          <w:rFonts w:ascii="Arial" w:hAnsi="Arial" w:cs="Arial"/>
          <w:b/>
          <w:sz w:val="24"/>
          <w:szCs w:val="24"/>
        </w:rPr>
        <w:t>APPEARANCES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3369"/>
        <w:gridCol w:w="5739"/>
      </w:tblGrid>
      <w:tr w:rsidR="00FC407F" w:rsidRPr="00D07F73" w:rsidTr="001B22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FC407F" w:rsidRPr="00D07F73" w:rsidRDefault="00FC407F">
            <w:pPr>
              <w:pStyle w:val="TitlePagetext"/>
              <w:ind w:right="-131"/>
            </w:pPr>
            <w:r w:rsidRPr="00D07F73">
              <w:t>For Applicant</w:t>
            </w:r>
          </w:p>
        </w:tc>
        <w:tc>
          <w:tcPr>
            <w:tcW w:w="5739" w:type="dxa"/>
          </w:tcPr>
          <w:p w:rsidR="00FC407F" w:rsidRPr="00D07F73" w:rsidRDefault="00D42E92" w:rsidP="00D07F73">
            <w:pPr>
              <w:pStyle w:val="TitlePagetext"/>
            </w:pPr>
            <w:r>
              <w:t>Robyn Gray</w:t>
            </w:r>
            <w:r w:rsidR="00D07F73">
              <w:t>, town planner</w:t>
            </w:r>
            <w:r w:rsidR="00D07F73">
              <w:br/>
            </w:r>
          </w:p>
        </w:tc>
      </w:tr>
      <w:tr w:rsidR="00FC407F" w:rsidRPr="00D07F73" w:rsidTr="001B22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FC407F" w:rsidRPr="00D07F73" w:rsidRDefault="00FC407F">
            <w:pPr>
              <w:pStyle w:val="TitlePagetext"/>
              <w:ind w:right="-131"/>
            </w:pPr>
            <w:r w:rsidRPr="00D07F73">
              <w:t>For Responsible Authority</w:t>
            </w:r>
          </w:p>
        </w:tc>
        <w:tc>
          <w:tcPr>
            <w:tcW w:w="5739" w:type="dxa"/>
          </w:tcPr>
          <w:p w:rsidR="00FC407F" w:rsidRPr="00D07F73" w:rsidRDefault="00D07F73">
            <w:pPr>
              <w:pStyle w:val="TitlePagetext"/>
            </w:pPr>
            <w:r>
              <w:t xml:space="preserve">David </w:t>
            </w:r>
            <w:r w:rsidR="00D42E92">
              <w:t>D</w:t>
            </w:r>
            <w:r>
              <w:t>e Giovanni, town planner</w:t>
            </w:r>
          </w:p>
          <w:p w:rsidR="00FC407F" w:rsidRPr="00D07F73" w:rsidRDefault="00FC407F" w:rsidP="00FB799B">
            <w:pPr>
              <w:pStyle w:val="TitlePagetext"/>
            </w:pPr>
          </w:p>
        </w:tc>
      </w:tr>
    </w:tbl>
    <w:p w:rsidR="00FC407F" w:rsidRPr="00D07F73" w:rsidRDefault="00FC407F">
      <w:pPr>
        <w:pStyle w:val="Heading1"/>
        <w:ind w:right="-491"/>
      </w:pPr>
    </w:p>
    <w:p w:rsidR="00FC407F" w:rsidRPr="00D07F73" w:rsidRDefault="00FC407F" w:rsidP="00F45F94">
      <w:pPr>
        <w:pStyle w:val="Heading1"/>
        <w:spacing w:after="240"/>
        <w:ind w:right="-493"/>
      </w:pPr>
      <w:r w:rsidRPr="00D07F73">
        <w:t>INFORMATION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3168"/>
        <w:gridCol w:w="5940"/>
      </w:tblGrid>
      <w:tr w:rsidR="00FC407F" w:rsidRPr="00D07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FC407F" w:rsidRPr="00D07F73" w:rsidRDefault="00FC407F">
            <w:pPr>
              <w:pStyle w:val="TitlePagetext"/>
              <w:ind w:right="-131"/>
            </w:pPr>
            <w:r w:rsidRPr="00D07F73">
              <w:t>Description of Proposal</w:t>
            </w:r>
          </w:p>
        </w:tc>
        <w:tc>
          <w:tcPr>
            <w:tcW w:w="5940" w:type="dxa"/>
          </w:tcPr>
          <w:p w:rsidR="00FC407F" w:rsidRPr="00D07F73" w:rsidRDefault="00D42E92">
            <w:pPr>
              <w:pStyle w:val="TitlePagetext"/>
            </w:pPr>
            <w:r>
              <w:t xml:space="preserve">It is proposed to construct two, double storey attached dwellings </w:t>
            </w:r>
            <w:r w:rsidR="00FF5317">
              <w:t xml:space="preserve">(with a basement) </w:t>
            </w:r>
            <w:r>
              <w:t>on the subject site</w:t>
            </w:r>
            <w:r w:rsidR="00D07F73">
              <w:t>.</w:t>
            </w:r>
            <w:r w:rsidR="006375BD">
              <w:t xml:space="preserve"> </w:t>
            </w:r>
          </w:p>
        </w:tc>
      </w:tr>
      <w:tr w:rsidR="00FC407F" w:rsidRPr="00D07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FC407F" w:rsidRPr="00D07F73" w:rsidRDefault="00FC407F">
            <w:pPr>
              <w:pStyle w:val="TitlePagetext"/>
              <w:ind w:right="-131"/>
            </w:pPr>
            <w:r w:rsidRPr="00D07F73">
              <w:t>Nature of Proceeding</w:t>
            </w:r>
          </w:p>
        </w:tc>
        <w:tc>
          <w:tcPr>
            <w:tcW w:w="5940" w:type="dxa"/>
          </w:tcPr>
          <w:p w:rsidR="00FC407F" w:rsidRPr="00D07F73" w:rsidRDefault="00FC407F" w:rsidP="00D07F73">
            <w:pPr>
              <w:pStyle w:val="TitlePagetext"/>
            </w:pPr>
            <w:r w:rsidRPr="00D07F73">
              <w:t xml:space="preserve">Application under Section 80 of the </w:t>
            </w:r>
            <w:r w:rsidRPr="00D07F73">
              <w:rPr>
                <w:i/>
              </w:rPr>
              <w:t xml:space="preserve">Planning and Environment Act </w:t>
            </w:r>
            <w:r w:rsidRPr="00D07F73">
              <w:t>1987 – to review condition</w:t>
            </w:r>
            <w:r w:rsidR="00D42E92">
              <w:t>s</w:t>
            </w:r>
            <w:r w:rsidRPr="00D07F73">
              <w:t xml:space="preserve"> </w:t>
            </w:r>
            <w:r w:rsidR="00D07F73">
              <w:t>1(a)</w:t>
            </w:r>
            <w:r w:rsidR="00D42E92">
              <w:t>-(f)</w:t>
            </w:r>
            <w:r w:rsidR="00D07F73">
              <w:t xml:space="preserve"> </w:t>
            </w:r>
            <w:r w:rsidRPr="00D07F73">
              <w:t>in the permit.</w:t>
            </w:r>
          </w:p>
        </w:tc>
      </w:tr>
      <w:tr w:rsidR="00FC407F" w:rsidRPr="00D07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FC407F" w:rsidRPr="00D07F73" w:rsidRDefault="00FC407F">
            <w:pPr>
              <w:pStyle w:val="TitlePagetext"/>
              <w:ind w:right="-131"/>
            </w:pPr>
            <w:r w:rsidRPr="00D07F73">
              <w:t>Zone and Overlays</w:t>
            </w:r>
          </w:p>
        </w:tc>
        <w:tc>
          <w:tcPr>
            <w:tcW w:w="5940" w:type="dxa"/>
          </w:tcPr>
          <w:p w:rsidR="00FC407F" w:rsidRPr="00D07F73" w:rsidRDefault="006375BD">
            <w:pPr>
              <w:pStyle w:val="TitlePagetext"/>
            </w:pPr>
            <w:r>
              <w:t>Clause 3</w:t>
            </w:r>
            <w:r w:rsidR="00D072A0">
              <w:t>2</w:t>
            </w:r>
            <w:r>
              <w:t>.0</w:t>
            </w:r>
            <w:r w:rsidR="00D072A0">
              <w:t>8</w:t>
            </w:r>
            <w:r>
              <w:t xml:space="preserve"> – </w:t>
            </w:r>
            <w:r w:rsidR="00D072A0">
              <w:t>General Residential Zone, Schedule 7.</w:t>
            </w:r>
            <w:r>
              <w:br/>
              <w:t>No overlays apply to the subject site</w:t>
            </w:r>
            <w:r w:rsidR="00D072A0">
              <w:t>.</w:t>
            </w:r>
          </w:p>
        </w:tc>
      </w:tr>
      <w:tr w:rsidR="00FC407F" w:rsidRPr="00D07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FC407F" w:rsidRPr="00D07F73" w:rsidRDefault="00FC407F">
            <w:pPr>
              <w:pStyle w:val="TitlePagetext"/>
              <w:ind w:right="-131"/>
            </w:pPr>
            <w:r w:rsidRPr="00D07F73">
              <w:t>Permit Requirements</w:t>
            </w:r>
          </w:p>
        </w:tc>
        <w:tc>
          <w:tcPr>
            <w:tcW w:w="5940" w:type="dxa"/>
          </w:tcPr>
          <w:p w:rsidR="006375BD" w:rsidRPr="00D07F73" w:rsidRDefault="00D072A0" w:rsidP="006375BD">
            <w:pPr>
              <w:pStyle w:val="TitlePagetext"/>
            </w:pPr>
            <w:r>
              <w:t>Clause 32.08-6 – Construct two or more dwellings</w:t>
            </w:r>
            <w:r w:rsidR="006375BD">
              <w:t>.</w:t>
            </w:r>
          </w:p>
        </w:tc>
      </w:tr>
      <w:tr w:rsidR="00FC407F" w:rsidRPr="00D07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FC407F" w:rsidRPr="00D07F73" w:rsidRDefault="00FC407F">
            <w:pPr>
              <w:pStyle w:val="TitlePagetext"/>
              <w:ind w:right="-131"/>
            </w:pPr>
            <w:r w:rsidRPr="00D07F73">
              <w:t>Relevant Scheme, policies and provisions</w:t>
            </w:r>
          </w:p>
        </w:tc>
        <w:tc>
          <w:tcPr>
            <w:tcW w:w="5940" w:type="dxa"/>
          </w:tcPr>
          <w:p w:rsidR="00FC407F" w:rsidRPr="00D07F73" w:rsidRDefault="006375BD">
            <w:pPr>
              <w:pStyle w:val="TitlePagetext"/>
            </w:pPr>
            <w:r>
              <w:t xml:space="preserve">Includes Clauses </w:t>
            </w:r>
            <w:r w:rsidR="00F67D8F">
              <w:t>11, 1</w:t>
            </w:r>
            <w:r w:rsidR="002B3510">
              <w:t>5</w:t>
            </w:r>
            <w:r w:rsidR="00F67D8F">
              <w:t>, 1</w:t>
            </w:r>
            <w:r w:rsidR="002B3510">
              <w:t>6</w:t>
            </w:r>
            <w:r w:rsidR="00F67D8F">
              <w:t>, 21.0</w:t>
            </w:r>
            <w:r w:rsidR="002B3510">
              <w:t>1</w:t>
            </w:r>
            <w:r w:rsidR="00F67D8F">
              <w:t>, 21.0</w:t>
            </w:r>
            <w:r w:rsidR="002B3510">
              <w:t>4</w:t>
            </w:r>
            <w:r w:rsidR="00F67D8F">
              <w:t xml:space="preserve">, </w:t>
            </w:r>
            <w:r w:rsidR="0096724B">
              <w:t>22.0</w:t>
            </w:r>
            <w:r w:rsidR="002B3510">
              <w:t>1</w:t>
            </w:r>
            <w:r w:rsidR="0096724B">
              <w:t xml:space="preserve">, </w:t>
            </w:r>
            <w:r w:rsidR="002B3510">
              <w:t>22.14, 32.08, 52.06, 55</w:t>
            </w:r>
            <w:r w:rsidR="005F5465">
              <w:t xml:space="preserve">, </w:t>
            </w:r>
            <w:r>
              <w:t>65</w:t>
            </w:r>
            <w:r w:rsidR="005F5465">
              <w:t xml:space="preserve"> and 71.02</w:t>
            </w:r>
            <w:r>
              <w:t>.</w:t>
            </w:r>
          </w:p>
        </w:tc>
      </w:tr>
      <w:tr w:rsidR="00FC407F" w:rsidRPr="00D07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FC407F" w:rsidRPr="00D07F73" w:rsidRDefault="00FC407F">
            <w:pPr>
              <w:pStyle w:val="TitlePagetext"/>
              <w:ind w:right="-131"/>
            </w:pPr>
            <w:r w:rsidRPr="00D07F73">
              <w:t>Land Description</w:t>
            </w:r>
          </w:p>
        </w:tc>
        <w:tc>
          <w:tcPr>
            <w:tcW w:w="5940" w:type="dxa"/>
          </w:tcPr>
          <w:p w:rsidR="00FC407F" w:rsidRPr="00D07F73" w:rsidRDefault="0096724B" w:rsidP="0096724B">
            <w:pPr>
              <w:pStyle w:val="TitlePagetext"/>
            </w:pPr>
            <w:r>
              <w:t xml:space="preserve">The subject site is </w:t>
            </w:r>
            <w:r w:rsidR="00002EA5">
              <w:t>a vacant rectangular shaped allotment</w:t>
            </w:r>
            <w:r>
              <w:t xml:space="preserve"> with a frontage of </w:t>
            </w:r>
            <w:r w:rsidR="00BB7107">
              <w:t>18.29</w:t>
            </w:r>
            <w:r>
              <w:t xml:space="preserve"> metres</w:t>
            </w:r>
            <w:r w:rsidR="001D7DB8">
              <w:t xml:space="preserve">, </w:t>
            </w:r>
            <w:r w:rsidR="00F321DF">
              <w:t>a depth of 3</w:t>
            </w:r>
            <w:r w:rsidR="00BB7107">
              <w:t>9</w:t>
            </w:r>
            <w:r w:rsidR="00F321DF">
              <w:t>.</w:t>
            </w:r>
            <w:r w:rsidR="00BB7107">
              <w:t>62</w:t>
            </w:r>
            <w:r w:rsidR="00F321DF">
              <w:t xml:space="preserve"> metres</w:t>
            </w:r>
            <w:r w:rsidR="001D7DB8">
              <w:t xml:space="preserve"> and a </w:t>
            </w:r>
            <w:r>
              <w:t xml:space="preserve">site area of </w:t>
            </w:r>
            <w:r w:rsidR="00BB7107">
              <w:t>725</w:t>
            </w:r>
            <w:r>
              <w:t>m</w:t>
            </w:r>
            <w:r w:rsidRPr="0096724B">
              <w:rPr>
                <w:vertAlign w:val="superscript"/>
              </w:rPr>
              <w:t>2</w:t>
            </w:r>
            <w:r>
              <w:t>.</w:t>
            </w:r>
            <w:r w:rsidR="00BB7107">
              <w:t xml:space="preserve">  The subject site is located within an established residential area, and is within the Glen Waverley Major Activity Centre.</w:t>
            </w:r>
          </w:p>
        </w:tc>
      </w:tr>
      <w:tr w:rsidR="00082960" w:rsidRPr="00D07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82960" w:rsidRPr="00D07F73" w:rsidRDefault="00082960">
            <w:pPr>
              <w:pStyle w:val="TitlePagetext"/>
              <w:ind w:right="-131"/>
            </w:pPr>
            <w:r>
              <w:t>Tribunal Inspection</w:t>
            </w:r>
          </w:p>
        </w:tc>
        <w:tc>
          <w:tcPr>
            <w:tcW w:w="5940" w:type="dxa"/>
          </w:tcPr>
          <w:p w:rsidR="00082960" w:rsidRDefault="00936E52" w:rsidP="0096724B">
            <w:pPr>
              <w:pStyle w:val="TitlePagetext"/>
            </w:pPr>
            <w:r>
              <w:t>7 March 2019</w:t>
            </w:r>
          </w:p>
        </w:tc>
      </w:tr>
    </w:tbl>
    <w:p w:rsidR="00FC407F" w:rsidRPr="00D07F73" w:rsidRDefault="00FC407F">
      <w:pPr>
        <w:pStyle w:val="Heading1"/>
        <w:spacing w:before="120"/>
      </w:pPr>
      <w:r w:rsidRPr="00D07F73">
        <w:br w:type="page"/>
      </w:r>
      <w:r w:rsidR="00593AA3">
        <w:rPr>
          <w:noProof/>
        </w:rPr>
        <w:lastRenderedPageBreak/>
        <w:pict>
          <v:shape id="VCAT Seal4" o:spid="_x0000_s1030" type="#_x0000_t75" style="position:absolute;left:0;text-align:left;margin-left:490.35pt;margin-top:734.15pt;width:83.25pt;height:83.25pt;z-index:-251655168;mso-position-horizontal:absolute;mso-position-horizontal-relative:page;mso-position-vertical:absolute;mso-position-vertical-relative:page">
            <v:imagedata r:id="rId8" o:title="seal_black_text"/>
            <w10:wrap anchorx="page" anchory="page"/>
            <w10:anchorlock/>
          </v:shape>
        </w:pict>
      </w:r>
      <w:r w:rsidRPr="00D07F73">
        <w:t>REASONS</w:t>
      </w:r>
      <w:r w:rsidRPr="00D07F73">
        <w:rPr>
          <w:rStyle w:val="FootnoteReference"/>
        </w:rPr>
        <w:footnoteReference w:id="1"/>
      </w:r>
    </w:p>
    <w:p w:rsidR="00FC407F" w:rsidRPr="00D07F73" w:rsidRDefault="00FC407F">
      <w:pPr>
        <w:pStyle w:val="Heading2"/>
        <w:rPr>
          <w:caps w:val="0"/>
        </w:rPr>
      </w:pPr>
      <w:r w:rsidRPr="00D07F73">
        <w:rPr>
          <w:caps w:val="0"/>
        </w:rPr>
        <w:t>What is this proceeding about?</w:t>
      </w:r>
    </w:p>
    <w:p w:rsidR="00211344" w:rsidRDefault="0096724B" w:rsidP="00211344">
      <w:pPr>
        <w:pStyle w:val="Para1"/>
      </w:pPr>
      <w:r>
        <w:t xml:space="preserve">Monash City Council issued a permit allowing </w:t>
      </w:r>
      <w:r w:rsidR="0080504E">
        <w:t>the proposed development</w:t>
      </w:r>
      <w:r>
        <w:t xml:space="preserve"> in </w:t>
      </w:r>
      <w:r w:rsidR="0080504E">
        <w:t>August 2018</w:t>
      </w:r>
      <w:r>
        <w:t xml:space="preserve">.  The planning permit includes a number of conditions, including </w:t>
      </w:r>
      <w:r w:rsidR="00375220">
        <w:t xml:space="preserve">Condition 1 </w:t>
      </w:r>
      <w:r>
        <w:t xml:space="preserve">which requires the submission of amended plans </w:t>
      </w:r>
      <w:r w:rsidR="00375220">
        <w:t>showing a number of modifications to the permit application plans.</w:t>
      </w:r>
    </w:p>
    <w:p w:rsidR="00375220" w:rsidRDefault="00375220" w:rsidP="00211344">
      <w:pPr>
        <w:pStyle w:val="Para1"/>
      </w:pPr>
      <w:r>
        <w:t>The permit application was advertised by the Council and no objections were lodged with the Council in response to the notification period.</w:t>
      </w:r>
    </w:p>
    <w:p w:rsidR="0096724B" w:rsidRDefault="0096724B" w:rsidP="00211344">
      <w:pPr>
        <w:pStyle w:val="Para1"/>
      </w:pPr>
      <w:r>
        <w:t>The permit applicant has lodged an application for review with the Tribunal seeking the deletion of Condition no</w:t>
      </w:r>
      <w:r w:rsidR="00375220">
        <w:t>s</w:t>
      </w:r>
      <w:r>
        <w:t>. 1(a)</w:t>
      </w:r>
      <w:r w:rsidR="00375220">
        <w:t xml:space="preserve"> to 1(f)</w:t>
      </w:r>
      <w:r>
        <w:t xml:space="preserve"> from the permit.</w:t>
      </w:r>
      <w:r w:rsidR="00375220">
        <w:t xml:space="preserve">  These conditions relate to the rear, upper-level elements of each of the proposed dwellings.</w:t>
      </w:r>
    </w:p>
    <w:p w:rsidR="00211344" w:rsidRPr="00D07F73" w:rsidRDefault="00211344" w:rsidP="00211344">
      <w:pPr>
        <w:pStyle w:val="Para1"/>
      </w:pPr>
      <w:r w:rsidRPr="00D07F73">
        <w:t>Based on the hearing process and all the relevant associated documentation, I consider that the ke</w:t>
      </w:r>
      <w:r w:rsidR="0096724B">
        <w:t>y issue</w:t>
      </w:r>
      <w:r w:rsidRPr="00D07F73">
        <w:t xml:space="preserve"> relate</w:t>
      </w:r>
      <w:r w:rsidR="0096724B">
        <w:t>s</w:t>
      </w:r>
      <w:r w:rsidRPr="00D07F73">
        <w:t xml:space="preserve"> to </w:t>
      </w:r>
      <w:r w:rsidR="00375220">
        <w:t>whether the conditions are required to reduce the visual impact of the dwellings on the abutting properties to the north and south (being nos. 5 and 9 Lisbon Street</w:t>
      </w:r>
      <w:r w:rsidR="005100C5">
        <w:t xml:space="preserve"> respectively</w:t>
      </w:r>
      <w:r w:rsidR="00375220">
        <w:t>) of the subject site</w:t>
      </w:r>
      <w:r w:rsidRPr="00D07F73">
        <w:t xml:space="preserve">.  </w:t>
      </w:r>
    </w:p>
    <w:p w:rsidR="00211344" w:rsidRPr="00D07F73" w:rsidRDefault="00211344" w:rsidP="00211344">
      <w:pPr>
        <w:pStyle w:val="Para1"/>
      </w:pPr>
      <w:r w:rsidRPr="00D07F73">
        <w:t xml:space="preserve">The Tribunal must decide whether </w:t>
      </w:r>
      <w:r w:rsidR="00272CDC">
        <w:t>Condition</w:t>
      </w:r>
      <w:r w:rsidR="00375220">
        <w:t>s</w:t>
      </w:r>
      <w:r w:rsidR="00272CDC">
        <w:t xml:space="preserve"> 1(a)</w:t>
      </w:r>
      <w:r w:rsidR="00375220">
        <w:t>-1(f)</w:t>
      </w:r>
      <w:r w:rsidR="00272CDC">
        <w:t xml:space="preserve"> of the permit should be retained</w:t>
      </w:r>
      <w:r w:rsidR="00F321DF">
        <w:t>, modified</w:t>
      </w:r>
      <w:r w:rsidR="00272CDC">
        <w:t xml:space="preserve"> or deleted</w:t>
      </w:r>
      <w:r w:rsidRPr="00D07F73">
        <w:t>.  Having considered all</w:t>
      </w:r>
      <w:r w:rsidR="005100C5">
        <w:t xml:space="preserve"> submissions</w:t>
      </w:r>
      <w:r w:rsidR="00951A71" w:rsidRPr="00D07F73">
        <w:t xml:space="preserve">, together with the </w:t>
      </w:r>
      <w:r w:rsidRPr="00D07F73">
        <w:t xml:space="preserve">applicable policies and provisions of the </w:t>
      </w:r>
      <w:r w:rsidR="00272CDC">
        <w:t>Monash</w:t>
      </w:r>
      <w:r w:rsidRPr="00D07F73">
        <w:t xml:space="preserve"> Planning Scheme, I have decided to </w:t>
      </w:r>
      <w:r w:rsidR="00272CDC">
        <w:t xml:space="preserve">delete </w:t>
      </w:r>
      <w:r w:rsidR="00375220">
        <w:t>each of these conditions</w:t>
      </w:r>
      <w:r w:rsidRPr="00D07F73">
        <w:t>.  My reasons follow.</w:t>
      </w:r>
    </w:p>
    <w:p w:rsidR="00FC407F" w:rsidRPr="00D07F73" w:rsidRDefault="00375220">
      <w:pPr>
        <w:pStyle w:val="Heading2"/>
        <w:rPr>
          <w:caps w:val="0"/>
        </w:rPr>
      </w:pPr>
      <w:r>
        <w:rPr>
          <w:caps w:val="0"/>
        </w:rPr>
        <w:t>Are Conditions 1(a)-(f) necessary to reduce the visual impact on 5 and 9 Lisbon Street</w:t>
      </w:r>
      <w:r w:rsidR="00FC407F" w:rsidRPr="00D07F73">
        <w:rPr>
          <w:caps w:val="0"/>
        </w:rPr>
        <w:t>?</w:t>
      </w:r>
    </w:p>
    <w:p w:rsidR="005100C5" w:rsidRDefault="00272CDC" w:rsidP="00002EA5">
      <w:pPr>
        <w:pStyle w:val="Para1"/>
      </w:pPr>
      <w:r>
        <w:t xml:space="preserve">The Council’s </w:t>
      </w:r>
      <w:r w:rsidR="00002EA5">
        <w:t xml:space="preserve">submission was that the proposed conditions are necessary in order to minimise the visual bulk impact of the proposed rear portion of the building and to </w:t>
      </w:r>
      <w:r w:rsidR="005100C5">
        <w:t xml:space="preserve">generally </w:t>
      </w:r>
      <w:r w:rsidR="00002EA5">
        <w:t xml:space="preserve">provide for an increased degree of articulation.  It was the Council’s position that these changes are required to </w:t>
      </w:r>
      <w:r w:rsidR="001D7DB8">
        <w:t xml:space="preserve">appropriately respond to the subject site’s physical context, and to </w:t>
      </w:r>
      <w:r w:rsidR="00002EA5">
        <w:t xml:space="preserve">satisfy the </w:t>
      </w:r>
      <w:r w:rsidR="001D7DB8">
        <w:t>applicable policy statements at Clause 22.01-3 of the planning scheme relating to built form outcomes.</w:t>
      </w:r>
    </w:p>
    <w:p w:rsidR="00002EA5" w:rsidRDefault="006D6890" w:rsidP="00002EA5">
      <w:pPr>
        <w:pStyle w:val="Para1"/>
      </w:pPr>
      <w:r>
        <w:t>The proposal meets, or exceeds, all of the quantitative Clause 55 standards (including the local variations forming part of Schedule 7 to the General Residential Zone) relating to its off-site amenity impacts.</w:t>
      </w:r>
    </w:p>
    <w:p w:rsidR="001D7DB8" w:rsidRPr="00AF2E41" w:rsidRDefault="00703275" w:rsidP="00703275">
      <w:pPr>
        <w:pStyle w:val="Para1"/>
      </w:pPr>
      <w:r>
        <w:t xml:space="preserve">The mandatory side and rear setbacks objective at Clause </w:t>
      </w:r>
      <w:r w:rsidR="0036322F">
        <w:t>55.04-1</w:t>
      </w:r>
      <w:r>
        <w:t xml:space="preserve"> of the planning scheme is, </w:t>
      </w:r>
      <w:r w:rsidRPr="00703275">
        <w:t>“</w:t>
      </w:r>
      <w:r w:rsidRPr="00703275">
        <w:rPr>
          <w:rFonts w:ascii="TimesNewRomanPSMT" w:hAnsi="TimesNewRomanPSMT" w:cs="TimesNewRomanPSMT"/>
          <w:lang w:eastAsia="en-AU"/>
        </w:rPr>
        <w:t>To ensure that the height and setback of a building from a boundary respects the existing or preferred</w:t>
      </w:r>
      <w:r w:rsidRPr="00703275">
        <w:rPr>
          <w:rFonts w:ascii="TimesNewRomanPSMT" w:hAnsi="TimesNewRomanPSMT" w:cs="TimesNewRomanPSMT"/>
          <w:lang w:eastAsia="en-AU"/>
        </w:rPr>
        <w:t xml:space="preserve"> </w:t>
      </w:r>
      <w:r w:rsidRPr="00703275">
        <w:rPr>
          <w:rFonts w:ascii="TimesNewRomanPSMT" w:hAnsi="TimesNewRomanPSMT" w:cs="TimesNewRomanPSMT"/>
          <w:lang w:eastAsia="en-AU"/>
        </w:rPr>
        <w:t>neighbourhood character and limits the impact on the amenity of existing dwellings.</w:t>
      </w:r>
      <w:r w:rsidRPr="00703275">
        <w:rPr>
          <w:rFonts w:ascii="TimesNewRomanPSMT" w:hAnsi="TimesNewRomanPSMT" w:cs="TimesNewRomanPSMT"/>
          <w:lang w:eastAsia="en-AU"/>
        </w:rPr>
        <w:t>”  Because</w:t>
      </w:r>
      <w:r w:rsidR="00D14206">
        <w:rPr>
          <w:rFonts w:ascii="TimesNewRomanPSMT" w:hAnsi="TimesNewRomanPSMT" w:cs="TimesNewRomanPSMT"/>
          <w:lang w:eastAsia="en-AU"/>
        </w:rPr>
        <w:t xml:space="preserve"> the </w:t>
      </w:r>
      <w:r w:rsidR="00593AA3">
        <w:rPr>
          <w:rFonts w:ascii="TimesNewRomanPSMT" w:hAnsi="TimesNewRomanPSMT" w:cs="TimesNewRomanPSMT"/>
          <w:noProof/>
          <w:lang w:eastAsia="en-AU"/>
        </w:rPr>
        <w:lastRenderedPageBreak/>
        <w:pict>
          <v:shape id="VCAT Seal5" o:spid="_x0000_s1031" type="#_x0000_t75" style="position:absolute;left:0;text-align:left;margin-left:490.35pt;margin-top:734.15pt;width:83.25pt;height:83.25pt;z-index:-251654144;mso-position-horizontal:absolute;mso-position-horizontal-relative:page;mso-position-vertical:absolute;mso-position-vertical-relative:page">
            <v:imagedata r:id="rId8" o:title="seal_black_text"/>
            <w10:wrap anchorx="page" anchory="page"/>
            <w10:anchorlock/>
          </v:shape>
        </w:pict>
      </w:r>
      <w:r w:rsidR="00D14206">
        <w:rPr>
          <w:rFonts w:ascii="TimesNewRomanPSMT" w:hAnsi="TimesNewRomanPSMT" w:cs="TimesNewRomanPSMT"/>
          <w:lang w:eastAsia="en-AU"/>
        </w:rPr>
        <w:t xml:space="preserve">subject site is located in a </w:t>
      </w:r>
      <w:r w:rsidR="004970A4">
        <w:rPr>
          <w:rFonts w:ascii="TimesNewRomanPSMT" w:hAnsi="TimesNewRomanPSMT" w:cs="TimesNewRomanPSMT"/>
          <w:lang w:eastAsia="en-AU"/>
        </w:rPr>
        <w:t xml:space="preserve">neighbourhood which is a </w:t>
      </w:r>
      <w:r w:rsidR="00D14206">
        <w:rPr>
          <w:rFonts w:ascii="TimesNewRomanPSMT" w:hAnsi="TimesNewRomanPSMT" w:cs="TimesNewRomanPSMT"/>
          <w:lang w:eastAsia="en-AU"/>
        </w:rPr>
        <w:t>designated housing diversity area</w:t>
      </w:r>
      <w:r w:rsidR="00E117AB">
        <w:rPr>
          <w:rFonts w:ascii="TimesNewRomanPSMT" w:hAnsi="TimesNewRomanPSMT" w:cs="TimesNewRomanPSMT"/>
          <w:lang w:eastAsia="en-AU"/>
        </w:rPr>
        <w:t xml:space="preserve"> (</w:t>
      </w:r>
      <w:r w:rsidR="00D14206">
        <w:rPr>
          <w:rFonts w:ascii="TimesNewRomanPSMT" w:hAnsi="TimesNewRomanPSMT" w:cs="TimesNewRomanPSMT"/>
          <w:lang w:eastAsia="en-AU"/>
        </w:rPr>
        <w:t>within the Glen Waverley Major Activity Centre</w:t>
      </w:r>
      <w:r w:rsidR="00E117AB">
        <w:rPr>
          <w:rFonts w:ascii="TimesNewRomanPSMT" w:hAnsi="TimesNewRomanPSMT" w:cs="TimesNewRomanPSMT"/>
          <w:lang w:eastAsia="en-AU"/>
        </w:rPr>
        <w:t xml:space="preserve">) where robust double storey dwellings are </w:t>
      </w:r>
      <w:r w:rsidR="004970A4">
        <w:rPr>
          <w:rFonts w:ascii="TimesNewRomanPSMT" w:hAnsi="TimesNewRomanPSMT" w:cs="TimesNewRomanPSMT"/>
          <w:lang w:eastAsia="en-AU"/>
        </w:rPr>
        <w:t xml:space="preserve">commonplace, </w:t>
      </w:r>
      <w:r w:rsidR="00D14206">
        <w:rPr>
          <w:rFonts w:ascii="TimesNewRomanPSMT" w:hAnsi="TimesNewRomanPSMT" w:cs="TimesNewRomanPSMT"/>
          <w:lang w:eastAsia="en-AU"/>
        </w:rPr>
        <w:t>the contested conditions were not imposed for neighbourhood character reasons</w:t>
      </w:r>
      <w:r w:rsidR="005100C5">
        <w:rPr>
          <w:rFonts w:ascii="TimesNewRomanPSMT" w:hAnsi="TimesNewRomanPSMT" w:cs="TimesNewRomanPSMT"/>
          <w:lang w:eastAsia="en-AU"/>
        </w:rPr>
        <w:t>.  R</w:t>
      </w:r>
      <w:r w:rsidR="00D14206">
        <w:rPr>
          <w:rFonts w:ascii="TimesNewRomanPSMT" w:hAnsi="TimesNewRomanPSMT" w:cs="TimesNewRomanPSMT"/>
          <w:lang w:eastAsia="en-AU"/>
        </w:rPr>
        <w:t>ather</w:t>
      </w:r>
      <w:r w:rsidR="005100C5">
        <w:rPr>
          <w:rFonts w:ascii="TimesNewRomanPSMT" w:hAnsi="TimesNewRomanPSMT" w:cs="TimesNewRomanPSMT"/>
          <w:lang w:eastAsia="en-AU"/>
        </w:rPr>
        <w:t xml:space="preserve">, their intent is </w:t>
      </w:r>
      <w:r w:rsidR="00D14206">
        <w:rPr>
          <w:rFonts w:ascii="TimesNewRomanPSMT" w:hAnsi="TimesNewRomanPSMT" w:cs="TimesNewRomanPSMT"/>
          <w:lang w:eastAsia="en-AU"/>
        </w:rPr>
        <w:t>to reduce the proposal’s visual impact on the abutting residential properties at nos. 5 and 9 Lisbon Street.</w:t>
      </w:r>
      <w:r w:rsidR="00130E33">
        <w:rPr>
          <w:rFonts w:ascii="TimesNewRomanPSMT" w:hAnsi="TimesNewRomanPSMT" w:cs="TimesNewRomanPSMT"/>
          <w:lang w:eastAsia="en-AU"/>
        </w:rPr>
        <w:t xml:space="preserve">  The effect of the conditions is to increase the proposed upper level setbacks at the rear of the building. </w:t>
      </w:r>
    </w:p>
    <w:p w:rsidR="00AF2E41" w:rsidRPr="00D14206" w:rsidRDefault="00EE44E2" w:rsidP="00EE44E2">
      <w:pPr>
        <w:pStyle w:val="Heading5"/>
        <w:rPr>
          <w:rFonts w:ascii="Times New Roman" w:hAnsi="Times New Roman"/>
        </w:rPr>
      </w:pPr>
      <w:r>
        <w:t>Visual Impact on 5 Lisbon Street</w:t>
      </w:r>
    </w:p>
    <w:p w:rsidR="00D14206" w:rsidRDefault="00EE44E2" w:rsidP="00703275">
      <w:pPr>
        <w:pStyle w:val="Para1"/>
      </w:pPr>
      <w:r>
        <w:t xml:space="preserve">Conditions 1(a)-(c) require changes to the </w:t>
      </w:r>
      <w:r w:rsidR="005F5465">
        <w:t xml:space="preserve">western and </w:t>
      </w:r>
      <w:r>
        <w:t>northern side</w:t>
      </w:r>
      <w:r w:rsidR="005F5465">
        <w:t>s</w:t>
      </w:r>
      <w:r>
        <w:t xml:space="preserve"> of the proposed building</w:t>
      </w:r>
      <w:r w:rsidR="000D2E0D">
        <w:t>, and relate to proposed Dwelling 2</w:t>
      </w:r>
      <w:r w:rsidR="008A773D">
        <w:t>.  These conditions require that:</w:t>
      </w:r>
    </w:p>
    <w:p w:rsidR="00EE44E2" w:rsidRPr="00EE44E2" w:rsidRDefault="00EE44E2" w:rsidP="001D09B4">
      <w:pPr>
        <w:pStyle w:val="Para1"/>
        <w:numPr>
          <w:ilvl w:val="0"/>
          <w:numId w:val="17"/>
        </w:numPr>
        <w:ind w:left="1134" w:hanging="283"/>
        <w:rPr>
          <w:i/>
        </w:rPr>
      </w:pPr>
      <w:r w:rsidRPr="00EE44E2">
        <w:rPr>
          <w:i/>
        </w:rPr>
        <w:t>The retreat wall be setback to a minimum of 5m from the northern boundary.</w:t>
      </w:r>
    </w:p>
    <w:p w:rsidR="00EE44E2" w:rsidRPr="00EE44E2" w:rsidRDefault="00EE44E2" w:rsidP="001D09B4">
      <w:pPr>
        <w:pStyle w:val="Para1"/>
        <w:numPr>
          <w:ilvl w:val="0"/>
          <w:numId w:val="17"/>
        </w:numPr>
        <w:ind w:left="1134" w:hanging="283"/>
        <w:rPr>
          <w:i/>
        </w:rPr>
      </w:pPr>
      <w:r w:rsidRPr="00EE44E2">
        <w:rPr>
          <w:i/>
        </w:rPr>
        <w:t>The Ensuite to Bedroom 3 be deleted and the upper storey wall for bedroom 3 along the northern elevation be setback 5m from the northern boundary.</w:t>
      </w:r>
    </w:p>
    <w:p w:rsidR="00EE44E2" w:rsidRPr="00EE44E2" w:rsidRDefault="00EE44E2" w:rsidP="001D09B4">
      <w:pPr>
        <w:pStyle w:val="Para1"/>
        <w:numPr>
          <w:ilvl w:val="0"/>
          <w:numId w:val="17"/>
        </w:numPr>
        <w:ind w:left="1134" w:hanging="283"/>
        <w:rPr>
          <w:i/>
        </w:rPr>
      </w:pPr>
      <w:r>
        <w:rPr>
          <w:i/>
        </w:rPr>
        <w:tab/>
      </w:r>
      <w:r w:rsidRPr="00EE44E2">
        <w:rPr>
          <w:i/>
        </w:rPr>
        <w:t>The upper storey wall for Bedroom 3 be setback a further 1m from the western boundary.</w:t>
      </w:r>
    </w:p>
    <w:p w:rsidR="00D14206" w:rsidRDefault="005F5465" w:rsidP="00703275">
      <w:pPr>
        <w:pStyle w:val="Para1"/>
      </w:pPr>
      <w:r>
        <w:t>The Council argued that these additional upper level setbacks are necessary to increase the building’s level of articulation</w:t>
      </w:r>
      <w:r w:rsidR="00E117AB">
        <w:t xml:space="preserve"> generally, given the absence of side landscaping;</w:t>
      </w:r>
      <w:r>
        <w:t xml:space="preserve"> to reduce its visual impact </w:t>
      </w:r>
      <w:r w:rsidR="00E117AB">
        <w:t>when</w:t>
      </w:r>
      <w:r>
        <w:t xml:space="preserve"> viewed from the south facing habitable room windows and door of the dwelling at 5 Lisbon Street</w:t>
      </w:r>
      <w:r w:rsidR="00E117AB">
        <w:t xml:space="preserve">; and to better align the rear of the proposed upper level with the rear of the dwelling at 5 Lisbon Street to reduce its impact when viewed from the </w:t>
      </w:r>
      <w:r w:rsidR="005100C5">
        <w:t xml:space="preserve">outdoor </w:t>
      </w:r>
      <w:r w:rsidR="00E117AB">
        <w:t>paved area of 5 Lisbon Street.</w:t>
      </w:r>
    </w:p>
    <w:p w:rsidR="00703541" w:rsidRDefault="000D2E0D" w:rsidP="001E2825">
      <w:pPr>
        <w:pStyle w:val="Para1"/>
      </w:pPr>
      <w:r>
        <w:t xml:space="preserve">The side presentation of proposed Dwelling 2 is already well articulated, with a range of proposed side setbacks.  Each of the proposed upper level rooms of Dwelling 2 feature a </w:t>
      </w:r>
      <w:r w:rsidR="005100C5">
        <w:t>range</w:t>
      </w:r>
      <w:r>
        <w:t xml:space="preserve"> of side setback (being: 2.27 metres to the master bedroom; 2.06 metres to ensuite 1; 3.05 metres to the retreat; 2.06 metres to bedroom 2; and 3.05 metres to ensuite 3).</w:t>
      </w:r>
    </w:p>
    <w:p w:rsidR="00E117AB" w:rsidRDefault="000D2E0D" w:rsidP="001E2825">
      <w:pPr>
        <w:pStyle w:val="Para1"/>
      </w:pPr>
      <w:r>
        <w:t xml:space="preserve">The combined separation distance between the proposed upper level </w:t>
      </w:r>
      <w:r w:rsidR="00703541">
        <w:t xml:space="preserve">of Dwelling 2 </w:t>
      </w:r>
      <w:r>
        <w:t>and the south facing habitable room window</w:t>
      </w:r>
      <w:r w:rsidR="00703541">
        <w:t>s</w:t>
      </w:r>
      <w:r>
        <w:t xml:space="preserve"> and door of 5 Lisbon Street</w:t>
      </w:r>
      <w:r w:rsidR="00703541">
        <w:t xml:space="preserve"> is a minimum of 4.871 metres and a maximum of 5.861 metres.  These </w:t>
      </w:r>
      <w:r w:rsidR="005100C5">
        <w:t xml:space="preserve">existing </w:t>
      </w:r>
      <w:r w:rsidR="00703541">
        <w:t>windows and door have an interface with the side service yard of 5 Lisbon Street.</w:t>
      </w:r>
    </w:p>
    <w:p w:rsidR="008A773D" w:rsidRDefault="008A773D" w:rsidP="001E2825">
      <w:pPr>
        <w:pStyle w:val="Para1"/>
      </w:pPr>
      <w:r>
        <w:t>The proposed upper level setback of Dwelling 2 from the rear boundary is 9.909 metres.  This proposed setback is greater than the existing rear setback of the roofed porch area of 5 Lisbon Street.  The proposed rear upper level setback also sits well behind the western edge of the extensive outdoor paved area of 5 Lisbon Street.</w:t>
      </w:r>
    </w:p>
    <w:p w:rsidR="00703541" w:rsidRDefault="00593AA3" w:rsidP="00703541">
      <w:pPr>
        <w:pStyle w:val="Para1"/>
      </w:pPr>
      <w:r>
        <w:rPr>
          <w:noProof/>
        </w:rPr>
        <w:lastRenderedPageBreak/>
        <w:pict>
          <v:shape id="VCAT Seal6" o:spid="_x0000_s1032" type="#_x0000_t75" style="position:absolute;left:0;text-align:left;margin-left:490.35pt;margin-top:734.15pt;width:83.25pt;height:83.25pt;z-index:-251653120;mso-position-horizontal:absolute;mso-position-horizontal-relative:page;mso-position-vertical:absolute;mso-position-vertical-relative:page">
            <v:imagedata r:id="rId8" o:title="seal_black_text"/>
            <w10:wrap anchorx="page" anchory="page"/>
            <w10:anchorlock/>
          </v:shape>
        </w:pict>
      </w:r>
      <w:r w:rsidR="00703541">
        <w:t xml:space="preserve">The effect of </w:t>
      </w:r>
      <w:r w:rsidR="008A773D">
        <w:t>C</w:t>
      </w:r>
      <w:r w:rsidR="00703541">
        <w:t xml:space="preserve">onditions </w:t>
      </w:r>
      <w:r w:rsidR="008A773D">
        <w:t xml:space="preserve">1(a)-(c) </w:t>
      </w:r>
      <w:r w:rsidR="00703541">
        <w:t xml:space="preserve">is to increase the maximum side boundary </w:t>
      </w:r>
      <w:r w:rsidR="00703541">
        <w:t xml:space="preserve">upper level </w:t>
      </w:r>
      <w:r w:rsidR="00703541">
        <w:t>setbacks from 3.05 metres to 5 metres</w:t>
      </w:r>
      <w:r w:rsidR="00703541">
        <w:t>, and to increase the rear boundary upper level setback from 9.909 metres to 10.909 metres.</w:t>
      </w:r>
    </w:p>
    <w:p w:rsidR="00703541" w:rsidRDefault="008A773D" w:rsidP="001E2825">
      <w:pPr>
        <w:pStyle w:val="Para1"/>
      </w:pPr>
      <w:r>
        <w:t>Given the physical characteristics of the dwelling and outdoor space of 5 Lisbon Street</w:t>
      </w:r>
      <w:r w:rsidR="00BB2501">
        <w:t>,</w:t>
      </w:r>
      <w:r>
        <w:t xml:space="preserve"> I consider that these additional setbacks are unwarranted.  The proposed side and rear upper level setbacks already ensure that the visual impact of Dwelling 2 on the outlook from this property is appropriate.</w:t>
      </w:r>
    </w:p>
    <w:p w:rsidR="0006093C" w:rsidRPr="00D14206" w:rsidRDefault="0006093C" w:rsidP="0006093C">
      <w:pPr>
        <w:pStyle w:val="Heading5"/>
        <w:rPr>
          <w:rFonts w:ascii="Times New Roman" w:hAnsi="Times New Roman"/>
        </w:rPr>
      </w:pPr>
      <w:r>
        <w:t xml:space="preserve">Visual Impact on </w:t>
      </w:r>
      <w:r>
        <w:t>9</w:t>
      </w:r>
      <w:r>
        <w:t xml:space="preserve"> Lisbon Street</w:t>
      </w:r>
    </w:p>
    <w:p w:rsidR="006115BD" w:rsidRDefault="006115BD" w:rsidP="006115BD">
      <w:pPr>
        <w:pStyle w:val="Para1"/>
      </w:pPr>
      <w:r>
        <w:t>Conditions 1(</w:t>
      </w:r>
      <w:r>
        <w:t>d</w:t>
      </w:r>
      <w:r>
        <w:t>)-(</w:t>
      </w:r>
      <w:r>
        <w:t>f</w:t>
      </w:r>
      <w:r>
        <w:t xml:space="preserve">) require changes to the western and </w:t>
      </w:r>
      <w:r>
        <w:t>southern</w:t>
      </w:r>
      <w:r>
        <w:t xml:space="preserve"> sides of the proposed building, and relate to proposed Dwelling </w:t>
      </w:r>
      <w:r>
        <w:t>1</w:t>
      </w:r>
      <w:r>
        <w:t>.  These conditions require that:</w:t>
      </w:r>
    </w:p>
    <w:p w:rsidR="006115BD" w:rsidRPr="00A6577B" w:rsidRDefault="00A6577B" w:rsidP="001D09B4">
      <w:pPr>
        <w:pStyle w:val="Para1"/>
        <w:numPr>
          <w:ilvl w:val="0"/>
          <w:numId w:val="17"/>
        </w:numPr>
        <w:ind w:left="1134" w:hanging="283"/>
        <w:rPr>
          <w:i/>
        </w:rPr>
      </w:pPr>
      <w:r w:rsidRPr="00A6577B">
        <w:rPr>
          <w:i/>
        </w:rPr>
        <w:t>The upper storey Bedroom 3 wall on the western elevation be setback a further 2m from the western boundary.</w:t>
      </w:r>
    </w:p>
    <w:p w:rsidR="00A6577B" w:rsidRPr="00A6577B" w:rsidRDefault="00A6577B" w:rsidP="001D09B4">
      <w:pPr>
        <w:pStyle w:val="Para1"/>
        <w:numPr>
          <w:ilvl w:val="0"/>
          <w:numId w:val="17"/>
        </w:numPr>
        <w:ind w:left="1134" w:hanging="283"/>
        <w:rPr>
          <w:i/>
        </w:rPr>
      </w:pPr>
      <w:r w:rsidRPr="00A6577B">
        <w:rPr>
          <w:i/>
        </w:rPr>
        <w:t>The upper storey ensuite and Bedroom 2 wall be setback 5m from the southern boundary for a distance which is in line with the rear building line of the adjoining dwelling at No. 9 Lisbon Street.</w:t>
      </w:r>
    </w:p>
    <w:p w:rsidR="00A6577B" w:rsidRPr="00A6577B" w:rsidRDefault="00A6577B" w:rsidP="001D09B4">
      <w:pPr>
        <w:pStyle w:val="Para1"/>
        <w:numPr>
          <w:ilvl w:val="0"/>
          <w:numId w:val="17"/>
        </w:numPr>
        <w:ind w:left="1134" w:hanging="283"/>
        <w:rPr>
          <w:i/>
        </w:rPr>
      </w:pPr>
      <w:r w:rsidRPr="00A6577B">
        <w:rPr>
          <w:i/>
        </w:rPr>
        <w:t>The remainder of the bedroom 2 wall be setback to be in line with the setback of the retreat wall along the southern elevation.</w:t>
      </w:r>
    </w:p>
    <w:p w:rsidR="009D2173" w:rsidRDefault="009D2173" w:rsidP="009D2173">
      <w:pPr>
        <w:pStyle w:val="Para1"/>
      </w:pPr>
      <w:r>
        <w:t xml:space="preserve">A plan was tabled at the hearing that showed the setbacks intended by Conditions 1(d)-(f).  </w:t>
      </w:r>
      <w:r>
        <w:t xml:space="preserve">The effect of Conditions 1(d)-(f) is to increase the rear boundary upper level setback to 11.909 metres; and to increase the </w:t>
      </w:r>
      <w:r>
        <w:t xml:space="preserve">side boundary setbacks to either 5 metres or 3.23 metres where the building has a direct interface with </w:t>
      </w:r>
      <w:r w:rsidR="00BB2501">
        <w:t xml:space="preserve">the </w:t>
      </w:r>
      <w:r>
        <w:t>rear secluded private open space of 9 Lisbon Street.</w:t>
      </w:r>
    </w:p>
    <w:p w:rsidR="009D2173" w:rsidRDefault="009D2173" w:rsidP="009D2173">
      <w:pPr>
        <w:pStyle w:val="Para1"/>
      </w:pPr>
      <w:r>
        <w:t xml:space="preserve">The Council argued that these conditions are necessary to improve the building’s articulation and to decrease its visual bulk impact on the ‘main useable area of open space’ of 9 Lisbon Street.  The Council contended this principal open space area was limited to the paved area visible in the aerial photograph tabled </w:t>
      </w:r>
      <w:r w:rsidR="00BB2501">
        <w:t xml:space="preserve">by </w:t>
      </w:r>
      <w:r w:rsidR="00BB2501">
        <w:t xml:space="preserve">Mr De Giovanni </w:t>
      </w:r>
      <w:r>
        <w:t>as part of his submission.</w:t>
      </w:r>
    </w:p>
    <w:p w:rsidR="002410E2" w:rsidRPr="00703275" w:rsidRDefault="002410E2" w:rsidP="002410E2">
      <w:pPr>
        <w:pStyle w:val="Para1"/>
      </w:pPr>
      <w:r>
        <w:t xml:space="preserve">As with proposed Dwelling 2, the southern side presentation of proposed Dwelling 1 is already well articulated with a range of side setbacks provided as follows:  2.45 metres to the master bedroom; 2.24 metres to ensuite 1; 3.23 metres to the retreat; 2.24 metres to bedroom 2; and 3.23 metres to ensuite 3 and walk-in-robe 3.  The proposed rear boundary setback is </w:t>
      </w:r>
      <w:r w:rsidR="009D2173">
        <w:t xml:space="preserve">already generous at </w:t>
      </w:r>
      <w:r>
        <w:t>9.909 metres.</w:t>
      </w:r>
    </w:p>
    <w:p w:rsidR="0006093C" w:rsidRDefault="001A38EC" w:rsidP="001E2825">
      <w:pPr>
        <w:pStyle w:val="Para1"/>
      </w:pPr>
      <w:r>
        <w:t>Whilst the building at 5 Lisbon Street is a typical example of the newer, large robust two storey dwellings typical of this neighbourhood, the dwelling at 9 Lisbon Street is an original single storey building.</w:t>
      </w:r>
      <w:r w:rsidR="00FF5317">
        <w:t xml:space="preserve">  The advantage of the relatively smaller building footprint of 9 Lisbon Street is that its rear secluded private open space is </w:t>
      </w:r>
      <w:r w:rsidR="001D09B4">
        <w:t xml:space="preserve">consequently </w:t>
      </w:r>
      <w:r w:rsidR="00FF5317">
        <w:t xml:space="preserve">relatively </w:t>
      </w:r>
      <w:r w:rsidR="001D09B4">
        <w:t>larger</w:t>
      </w:r>
      <w:r w:rsidR="00FF5317">
        <w:t xml:space="preserve">.  </w:t>
      </w:r>
      <w:r w:rsidR="00593AA3">
        <w:rPr>
          <w:noProof/>
        </w:rPr>
        <w:lastRenderedPageBreak/>
        <w:pict>
          <v:shape id="VCAT Seal7" o:spid="_x0000_s1033" type="#_x0000_t75" style="position:absolute;left:0;text-align:left;margin-left:490.35pt;margin-top:734.15pt;width:83.25pt;height:83.25pt;z-index:-251652096;mso-position-horizontal:absolute;mso-position-horizontal-relative:page;mso-position-vertical:absolute;mso-position-vertical-relative:page">
            <v:imagedata r:id="rId8" o:title="seal_black_text"/>
            <w10:wrap anchorx="page" anchory="page"/>
            <w10:anchorlock/>
          </v:shape>
        </w:pict>
      </w:r>
      <w:r w:rsidR="00FF5317">
        <w:t xml:space="preserve">The </w:t>
      </w:r>
      <w:r w:rsidR="001D09B4">
        <w:t xml:space="preserve">maximum </w:t>
      </w:r>
      <w:r w:rsidR="00FF5317">
        <w:t xml:space="preserve">depth of the </w:t>
      </w:r>
      <w:r w:rsidR="001D09B4">
        <w:t>rear secluded private open space of 9 Lisbon Street is 19.478 metres, and its width is 18.3 metres.  I consider that the substantial size of this rear secluded private open space area mitigates any visual bulk impacts of the proposed building.  I disagree with Council’s assertion that an assessment of the proposed building’s visual bulk impact should be limited to the outdoor paved area.</w:t>
      </w:r>
      <w:r w:rsidR="009D2173">
        <w:t xml:space="preserve">  </w:t>
      </w:r>
      <w:r w:rsidR="00B370D3">
        <w:t xml:space="preserve">In this instance, it is </w:t>
      </w:r>
      <w:r w:rsidR="009D2173">
        <w:t xml:space="preserve">appropriate to consider the </w:t>
      </w:r>
      <w:r w:rsidR="00B370D3">
        <w:t xml:space="preserve">visual </w:t>
      </w:r>
      <w:r w:rsidR="009D2173">
        <w:t xml:space="preserve">relationship of the proposed upper levels to the whole of the rear secluded private open space area. </w:t>
      </w:r>
    </w:p>
    <w:p w:rsidR="009D2173" w:rsidRDefault="00B370D3" w:rsidP="004E2E97">
      <w:pPr>
        <w:pStyle w:val="Para1"/>
      </w:pPr>
      <w:r>
        <w:t xml:space="preserve">I </w:t>
      </w:r>
      <w:r w:rsidR="00BB2501">
        <w:t xml:space="preserve">therefore </w:t>
      </w:r>
      <w:r>
        <w:t>find that the visual impact of proposed Dwelling 1 as viewed from the rear secluded private open space of 9 Lisbon Street is acceptable.</w:t>
      </w:r>
    </w:p>
    <w:p w:rsidR="00FC407F" w:rsidRPr="00D07F73" w:rsidRDefault="00FC407F">
      <w:pPr>
        <w:pStyle w:val="Heading2"/>
        <w:rPr>
          <w:caps w:val="0"/>
        </w:rPr>
      </w:pPr>
      <w:r w:rsidRPr="00D07F73">
        <w:rPr>
          <w:caps w:val="0"/>
        </w:rPr>
        <w:t>Conclusion</w:t>
      </w:r>
    </w:p>
    <w:p w:rsidR="00B370D3" w:rsidRPr="00822ED2" w:rsidRDefault="00B370D3" w:rsidP="00B370D3">
      <w:pPr>
        <w:pStyle w:val="Para1"/>
      </w:pPr>
      <w:r>
        <w:t>Overall, I consider</w:t>
      </w:r>
      <w:r>
        <w:t xml:space="preserve"> that the additional side and rear setbacks required by Conditions 1(a)-(f) are unnecessary as the proposed building is already sufficiently articulated and the proposed side and rear setbacks ensure that the visual impact on the abutting properties is acceptable.</w:t>
      </w:r>
    </w:p>
    <w:p w:rsidR="00FC407F" w:rsidRPr="00D07F73" w:rsidRDefault="00B370D3">
      <w:pPr>
        <w:pStyle w:val="Para1"/>
      </w:pPr>
      <w:r>
        <w:t xml:space="preserve">In conclusion, </w:t>
      </w:r>
      <w:r w:rsidR="00D14206">
        <w:t xml:space="preserve">I find that the </w:t>
      </w:r>
      <w:r w:rsidR="006D6890">
        <w:t>objective at Clause 55.</w:t>
      </w:r>
      <w:r w:rsidR="008A773D">
        <w:t>04-1 of the planning scheme is met</w:t>
      </w:r>
      <w:r w:rsidR="00FC407F" w:rsidRPr="00D07F73">
        <w:t xml:space="preserve">, </w:t>
      </w:r>
      <w:r w:rsidR="008A773D">
        <w:t>and that therefore</w:t>
      </w:r>
      <w:r w:rsidR="00272CDC">
        <w:t xml:space="preserve"> Condition</w:t>
      </w:r>
      <w:r w:rsidR="008A773D">
        <w:t>s</w:t>
      </w:r>
      <w:r w:rsidR="00272CDC">
        <w:t xml:space="preserve"> 1(a)</w:t>
      </w:r>
      <w:r w:rsidR="008A773D">
        <w:t xml:space="preserve">-(f) are unnecessary and </w:t>
      </w:r>
      <w:r>
        <w:t>will</w:t>
      </w:r>
      <w:r w:rsidR="008A773D">
        <w:t xml:space="preserve"> be deleted </w:t>
      </w:r>
      <w:r w:rsidR="00272CDC">
        <w:t>from the permit</w:t>
      </w:r>
      <w:r w:rsidR="00FC407F" w:rsidRPr="00D07F73">
        <w:t xml:space="preserve">.  </w:t>
      </w:r>
    </w:p>
    <w:p w:rsidR="00FC407F" w:rsidRPr="00D07F73" w:rsidRDefault="00FC407F"/>
    <w:p w:rsidR="00FC407F" w:rsidRPr="00D07F73" w:rsidRDefault="00FC407F"/>
    <w:p w:rsidR="00FC407F" w:rsidRPr="00D07F73" w:rsidRDefault="00FC407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07"/>
        <w:gridCol w:w="2908"/>
        <w:gridCol w:w="2906"/>
      </w:tblGrid>
      <w:tr w:rsidR="00FC407F" w:rsidRPr="00D07F73">
        <w:tblPrEx>
          <w:tblCellMar>
            <w:top w:w="0" w:type="dxa"/>
            <w:bottom w:w="0" w:type="dxa"/>
          </w:tblCellMar>
        </w:tblPrEx>
        <w:tc>
          <w:tcPr>
            <w:tcW w:w="2907" w:type="dxa"/>
          </w:tcPr>
          <w:p w:rsidR="00FC407F" w:rsidRPr="00D07F73" w:rsidRDefault="00FC407F">
            <w:pPr>
              <w:tabs>
                <w:tab w:val="left" w:pos="1515"/>
              </w:tabs>
              <w:rPr>
                <w:b/>
              </w:rPr>
            </w:pPr>
          </w:p>
          <w:p w:rsidR="00FC407F" w:rsidRPr="00D07F73" w:rsidRDefault="001B2259">
            <w:pPr>
              <w:tabs>
                <w:tab w:val="left" w:pos="1515"/>
              </w:tabs>
              <w:rPr>
                <w:b/>
              </w:rPr>
            </w:pPr>
            <w:r w:rsidRPr="00D07F73">
              <w:t>Tracy Watson</w:t>
            </w:r>
            <w:r w:rsidRPr="00D07F73">
              <w:rPr>
                <w:b/>
              </w:rPr>
              <w:br/>
            </w:r>
            <w:r w:rsidR="00FC407F" w:rsidRPr="00D07F73">
              <w:rPr>
                <w:b/>
              </w:rPr>
              <w:t>Member</w:t>
            </w:r>
          </w:p>
        </w:tc>
        <w:tc>
          <w:tcPr>
            <w:tcW w:w="2908" w:type="dxa"/>
          </w:tcPr>
          <w:p w:rsidR="00FC407F" w:rsidRPr="00D07F73" w:rsidRDefault="00FC407F"/>
        </w:tc>
        <w:tc>
          <w:tcPr>
            <w:tcW w:w="2906" w:type="dxa"/>
          </w:tcPr>
          <w:p w:rsidR="00FC407F" w:rsidRPr="00D07F73" w:rsidRDefault="00FC407F">
            <w:pPr>
              <w:tabs>
                <w:tab w:val="left" w:pos="1515"/>
              </w:tabs>
              <w:rPr>
                <w:b/>
              </w:rPr>
            </w:pPr>
          </w:p>
          <w:p w:rsidR="00FC407F" w:rsidRPr="00D07F73" w:rsidRDefault="00FC407F">
            <w:pPr>
              <w:rPr>
                <w:b/>
              </w:rPr>
            </w:pPr>
          </w:p>
        </w:tc>
      </w:tr>
    </w:tbl>
    <w:p w:rsidR="005D13E7" w:rsidRDefault="005D13E7" w:rsidP="00272CDC">
      <w:pPr>
        <w:pStyle w:val="Heading1"/>
        <w:jc w:val="left"/>
      </w:pPr>
    </w:p>
    <w:sectPr w:rsidR="005D13E7">
      <w:footerReference w:type="default" r:id="rId9"/>
      <w:type w:val="continuous"/>
      <w:pgSz w:w="11907" w:h="16840" w:code="9"/>
      <w:pgMar w:top="1440" w:right="1701" w:bottom="1259" w:left="1701" w:header="561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6D8" w:rsidRDefault="00E276D8">
      <w:r>
        <w:separator/>
      </w:r>
    </w:p>
  </w:endnote>
  <w:endnote w:type="continuationSeparator" w:id="0">
    <w:p w:rsidR="00E276D8" w:rsidRDefault="00E2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774"/>
      <w:gridCol w:w="2334"/>
    </w:tblGrid>
    <w:tr w:rsidR="00FC407F">
      <w:tblPrEx>
        <w:tblCellMar>
          <w:top w:w="0" w:type="dxa"/>
          <w:bottom w:w="0" w:type="dxa"/>
        </w:tblCellMar>
      </w:tblPrEx>
      <w:trPr>
        <w:cantSplit/>
      </w:trPr>
      <w:tc>
        <w:tcPr>
          <w:tcW w:w="6774" w:type="dxa"/>
        </w:tcPr>
        <w:p w:rsidR="00FC407F" w:rsidRDefault="00FC407F">
          <w:pPr>
            <w:pStyle w:val="Footer"/>
            <w:spacing w:before="144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VCAT Reference No. </w:t>
          </w:r>
          <w:r w:rsidR="0096724B">
            <w:rPr>
              <w:sz w:val="16"/>
              <w:szCs w:val="16"/>
            </w:rPr>
            <w:t>P</w:t>
          </w:r>
          <w:r w:rsidR="00BB7107">
            <w:rPr>
              <w:sz w:val="16"/>
              <w:szCs w:val="16"/>
            </w:rPr>
            <w:t>1791</w:t>
          </w:r>
          <w:r w:rsidR="0096724B">
            <w:rPr>
              <w:sz w:val="16"/>
              <w:szCs w:val="16"/>
            </w:rPr>
            <w:t>/201</w:t>
          </w:r>
          <w:r w:rsidR="00BB7107">
            <w:rPr>
              <w:sz w:val="16"/>
              <w:szCs w:val="16"/>
            </w:rPr>
            <w:t>8</w:t>
          </w:r>
        </w:p>
      </w:tc>
      <w:tc>
        <w:tcPr>
          <w:tcW w:w="2334" w:type="dxa"/>
        </w:tcPr>
        <w:p w:rsidR="00FC407F" w:rsidRDefault="00FC407F">
          <w:pPr>
            <w:pStyle w:val="Footer"/>
            <w:spacing w:before="144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>
            <w:rPr>
              <w:rStyle w:val="PageNumber"/>
              <w:sz w:val="16"/>
              <w:szCs w:val="16"/>
            </w:rPr>
            <w:fldChar w:fldCharType="begin"/>
          </w:r>
          <w:r>
            <w:rPr>
              <w:rStyle w:val="PageNumber"/>
              <w:sz w:val="16"/>
              <w:szCs w:val="16"/>
            </w:rPr>
            <w:instrText xml:space="preserve"> PAGE </w:instrText>
          </w:r>
          <w:r>
            <w:rPr>
              <w:rStyle w:val="PageNumber"/>
              <w:sz w:val="16"/>
              <w:szCs w:val="16"/>
            </w:rPr>
            <w:fldChar w:fldCharType="separate"/>
          </w:r>
          <w:r w:rsidR="00543569">
            <w:rPr>
              <w:rStyle w:val="PageNumber"/>
              <w:noProof/>
              <w:sz w:val="16"/>
              <w:szCs w:val="16"/>
            </w:rPr>
            <w:t>6</w:t>
          </w:r>
          <w:r>
            <w:rPr>
              <w:rStyle w:val="PageNumber"/>
              <w:sz w:val="16"/>
              <w:szCs w:val="16"/>
            </w:rPr>
            <w:fldChar w:fldCharType="end"/>
          </w:r>
          <w:r>
            <w:rPr>
              <w:rStyle w:val="PageNumber"/>
              <w:sz w:val="16"/>
              <w:szCs w:val="16"/>
            </w:rPr>
            <w:t xml:space="preserve"> of </w:t>
          </w:r>
          <w:r>
            <w:rPr>
              <w:rStyle w:val="PageNumber"/>
              <w:sz w:val="16"/>
              <w:szCs w:val="16"/>
            </w:rPr>
            <w:fldChar w:fldCharType="begin"/>
          </w:r>
          <w:r>
            <w:rPr>
              <w:rStyle w:val="PageNumber"/>
              <w:sz w:val="16"/>
              <w:szCs w:val="16"/>
            </w:rPr>
            <w:instrText xml:space="preserve"> NUMPAGES </w:instrText>
          </w:r>
          <w:r>
            <w:rPr>
              <w:rStyle w:val="PageNumber"/>
              <w:sz w:val="16"/>
              <w:szCs w:val="16"/>
            </w:rPr>
            <w:fldChar w:fldCharType="separate"/>
          </w:r>
          <w:r w:rsidR="00543569">
            <w:rPr>
              <w:rStyle w:val="PageNumber"/>
              <w:noProof/>
              <w:sz w:val="16"/>
              <w:szCs w:val="16"/>
            </w:rPr>
            <w:t>6</w:t>
          </w:r>
          <w:r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FC407F" w:rsidRDefault="00FC407F">
    <w:pPr>
      <w:pStyle w:val="Footer"/>
      <w:rPr>
        <w:sz w:val="16"/>
        <w:szCs w:val="16"/>
      </w:rPr>
    </w:pPr>
  </w:p>
  <w:p w:rsidR="00FC407F" w:rsidRDefault="00FC407F">
    <w:pPr>
      <w:rPr>
        <w:sz w:val="2"/>
      </w:rPr>
    </w:pPr>
  </w:p>
  <w:p w:rsidR="00FC407F" w:rsidRDefault="00FC407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6D8" w:rsidRDefault="00E276D8">
      <w:r>
        <w:separator/>
      </w:r>
    </w:p>
  </w:footnote>
  <w:footnote w:type="continuationSeparator" w:id="0">
    <w:p w:rsidR="00E276D8" w:rsidRDefault="00E276D8">
      <w:r>
        <w:continuationSeparator/>
      </w:r>
    </w:p>
  </w:footnote>
  <w:footnote w:id="1">
    <w:p w:rsidR="00FC407F" w:rsidRDefault="00FC407F">
      <w:pPr>
        <w:pStyle w:val="FootnoteText"/>
        <w:ind w:left="540" w:hanging="54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 w:rsidR="00934FD6">
        <w:rPr>
          <w:sz w:val="16"/>
          <w:szCs w:val="16"/>
        </w:rPr>
        <w:t xml:space="preserve"> </w:t>
      </w:r>
      <w:r w:rsidR="00934FD6">
        <w:rPr>
          <w:sz w:val="16"/>
          <w:szCs w:val="16"/>
        </w:rPr>
        <w:tab/>
        <w:t>I</w:t>
      </w:r>
      <w:r>
        <w:rPr>
          <w:sz w:val="16"/>
          <w:szCs w:val="16"/>
        </w:rPr>
        <w:t xml:space="preserve"> have considered the </w:t>
      </w:r>
      <w:r w:rsidR="00934FD6">
        <w:rPr>
          <w:sz w:val="16"/>
          <w:szCs w:val="16"/>
        </w:rPr>
        <w:t xml:space="preserve">written and oral </w:t>
      </w:r>
      <w:r>
        <w:rPr>
          <w:sz w:val="16"/>
          <w:szCs w:val="16"/>
        </w:rPr>
        <w:t xml:space="preserve">submissions of the </w:t>
      </w:r>
      <w:r w:rsidR="00BB7107">
        <w:rPr>
          <w:sz w:val="16"/>
          <w:szCs w:val="16"/>
        </w:rPr>
        <w:t xml:space="preserve">two </w:t>
      </w:r>
      <w:r>
        <w:rPr>
          <w:sz w:val="16"/>
          <w:szCs w:val="16"/>
        </w:rPr>
        <w:t>parties</w:t>
      </w:r>
      <w:r w:rsidR="00BB7107">
        <w:rPr>
          <w:sz w:val="16"/>
          <w:szCs w:val="16"/>
        </w:rPr>
        <w:t xml:space="preserve">, including </w:t>
      </w:r>
      <w:r>
        <w:rPr>
          <w:sz w:val="16"/>
          <w:szCs w:val="16"/>
        </w:rPr>
        <w:t xml:space="preserve">all </w:t>
      </w:r>
      <w:r w:rsidR="00272CDC">
        <w:rPr>
          <w:sz w:val="16"/>
          <w:szCs w:val="16"/>
        </w:rPr>
        <w:t xml:space="preserve">of </w:t>
      </w:r>
      <w:r>
        <w:rPr>
          <w:sz w:val="16"/>
          <w:szCs w:val="16"/>
        </w:rPr>
        <w:t>the</w:t>
      </w:r>
      <w:r w:rsidR="00BB7107">
        <w:rPr>
          <w:sz w:val="16"/>
          <w:szCs w:val="16"/>
        </w:rPr>
        <w:t>ir tendered</w:t>
      </w:r>
      <w:r>
        <w:rPr>
          <w:sz w:val="16"/>
          <w:szCs w:val="16"/>
        </w:rPr>
        <w:t xml:space="preserve"> e</w:t>
      </w:r>
      <w:r w:rsidR="00272CDC">
        <w:rPr>
          <w:sz w:val="16"/>
          <w:szCs w:val="16"/>
        </w:rPr>
        <w:t xml:space="preserve">xhibits. </w:t>
      </w:r>
      <w:r w:rsidR="00934FD6">
        <w:rPr>
          <w:sz w:val="16"/>
          <w:szCs w:val="16"/>
        </w:rPr>
        <w:t xml:space="preserve"> I </w:t>
      </w:r>
      <w:r>
        <w:rPr>
          <w:sz w:val="16"/>
          <w:szCs w:val="16"/>
        </w:rPr>
        <w:t xml:space="preserve">do not recite or refer to all of the contents of those documents in these reasons.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29A"/>
    <w:multiLevelType w:val="hybridMultilevel"/>
    <w:tmpl w:val="444803C8"/>
    <w:lvl w:ilvl="0" w:tplc="2E6660E8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E5E80"/>
    <w:multiLevelType w:val="singleLevel"/>
    <w:tmpl w:val="374CD404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A81283"/>
    <w:multiLevelType w:val="hybridMultilevel"/>
    <w:tmpl w:val="7E9A3DE4"/>
    <w:lvl w:ilvl="0" w:tplc="FFFFFFFF">
      <w:start w:val="1"/>
      <w:numFmt w:val="decimal"/>
      <w:lvlText w:val="%1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3" w15:restartNumberingAfterBreak="0">
    <w:nsid w:val="0B893A7F"/>
    <w:multiLevelType w:val="hybridMultilevel"/>
    <w:tmpl w:val="A59A9106"/>
    <w:lvl w:ilvl="0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6B5A97"/>
    <w:multiLevelType w:val="hybridMultilevel"/>
    <w:tmpl w:val="555E53F4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2A618D"/>
    <w:multiLevelType w:val="hybridMultilevel"/>
    <w:tmpl w:val="9EC46206"/>
    <w:lvl w:ilvl="0">
      <w:start w:val="1"/>
      <w:numFmt w:val="lowerRoman"/>
      <w:pStyle w:val="Para3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E2072"/>
    <w:multiLevelType w:val="hybridMultilevel"/>
    <w:tmpl w:val="BBFE7DA8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6B34D1B"/>
    <w:multiLevelType w:val="multilevel"/>
    <w:tmpl w:val="BF8E300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31A301F8"/>
    <w:multiLevelType w:val="hybridMultilevel"/>
    <w:tmpl w:val="81B0A810"/>
    <w:lvl w:ilvl="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74812"/>
    <w:multiLevelType w:val="multilevel"/>
    <w:tmpl w:val="BF8E3000"/>
    <w:lvl w:ilvl="0">
      <w:start w:val="1"/>
      <w:numFmt w:val="decimal"/>
      <w:pStyle w:val="Order2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638652BC"/>
    <w:multiLevelType w:val="hybridMultilevel"/>
    <w:tmpl w:val="7D7A2946"/>
    <w:lvl w:ilvl="0" w:tplc="253A91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08CFE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188D0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4C334A"/>
    <w:multiLevelType w:val="hybridMultilevel"/>
    <w:tmpl w:val="A8566F94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D7864F7"/>
    <w:multiLevelType w:val="hybridMultilevel"/>
    <w:tmpl w:val="4DD8D500"/>
    <w:lvl w:ilvl="0" w:tplc="253A9182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EA08CF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188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20773"/>
    <w:multiLevelType w:val="hybridMultilevel"/>
    <w:tmpl w:val="CC5C7302"/>
    <w:lvl w:ilvl="0" w:tplc="4E22CDCE">
      <w:start w:val="1"/>
      <w:numFmt w:val="lowerLetter"/>
      <w:lvlText w:val="%1)"/>
      <w:lvlJc w:val="left"/>
      <w:pPr>
        <w:ind w:left="1287" w:hanging="360"/>
      </w:p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0"/>
  </w:num>
  <w:num w:numId="8">
    <w:abstractNumId w:val="2"/>
    <w:lvlOverride w:ilvl="0">
      <w:startOverride w:val="1"/>
    </w:lvlOverride>
  </w:num>
  <w:num w:numId="9">
    <w:abstractNumId w:val="9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3"/>
  </w:num>
  <w:num w:numId="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Nfec+sB4LI/hkYybPeOu99piOGx2xW5rEsrEcHiU5kk+5U+Ox3uDEwKKhdX+NsQ5jVJpqSvGnpAE3qjWC7hF4A==" w:salt="HRCgksvmJrOFtPuqZa078w==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B7EA725-3619-4140-B977-7FDCB227C85D}"/>
    <w:docVar w:name="dgnword-eventsink" w:val="8642720"/>
    <w:docVar w:name="VCAT Seal" w:val="True"/>
  </w:docVars>
  <w:rsids>
    <w:rsidRoot w:val="00A359C1"/>
    <w:rsid w:val="00002EA5"/>
    <w:rsid w:val="0006093C"/>
    <w:rsid w:val="00082960"/>
    <w:rsid w:val="00087B98"/>
    <w:rsid w:val="000D2E0D"/>
    <w:rsid w:val="00101194"/>
    <w:rsid w:val="00115F5A"/>
    <w:rsid w:val="00130E33"/>
    <w:rsid w:val="00137705"/>
    <w:rsid w:val="001621A2"/>
    <w:rsid w:val="0017796C"/>
    <w:rsid w:val="001A38EC"/>
    <w:rsid w:val="001B2259"/>
    <w:rsid w:val="001D09B4"/>
    <w:rsid w:val="001D7DB8"/>
    <w:rsid w:val="00203EED"/>
    <w:rsid w:val="00211344"/>
    <w:rsid w:val="00224876"/>
    <w:rsid w:val="002410E2"/>
    <w:rsid w:val="00272CDC"/>
    <w:rsid w:val="002B3510"/>
    <w:rsid w:val="002C3A60"/>
    <w:rsid w:val="003334DA"/>
    <w:rsid w:val="0036322F"/>
    <w:rsid w:val="00375220"/>
    <w:rsid w:val="003C52D6"/>
    <w:rsid w:val="004435CB"/>
    <w:rsid w:val="0044731E"/>
    <w:rsid w:val="004970A4"/>
    <w:rsid w:val="004E2E97"/>
    <w:rsid w:val="005046EA"/>
    <w:rsid w:val="005100C5"/>
    <w:rsid w:val="00543569"/>
    <w:rsid w:val="00591660"/>
    <w:rsid w:val="00593AA3"/>
    <w:rsid w:val="005A1B02"/>
    <w:rsid w:val="005C23B0"/>
    <w:rsid w:val="005C5F9A"/>
    <w:rsid w:val="005D13E7"/>
    <w:rsid w:val="005F5465"/>
    <w:rsid w:val="006009A5"/>
    <w:rsid w:val="00603D5B"/>
    <w:rsid w:val="006115BD"/>
    <w:rsid w:val="00622B7E"/>
    <w:rsid w:val="006375BD"/>
    <w:rsid w:val="006A17CE"/>
    <w:rsid w:val="006A78AC"/>
    <w:rsid w:val="006D6890"/>
    <w:rsid w:val="00703275"/>
    <w:rsid w:val="00703541"/>
    <w:rsid w:val="00710456"/>
    <w:rsid w:val="007714A8"/>
    <w:rsid w:val="007C2C7B"/>
    <w:rsid w:val="00801711"/>
    <w:rsid w:val="0080504E"/>
    <w:rsid w:val="00822ED2"/>
    <w:rsid w:val="00840EC3"/>
    <w:rsid w:val="00845698"/>
    <w:rsid w:val="008A773D"/>
    <w:rsid w:val="008C21C9"/>
    <w:rsid w:val="008C4BD5"/>
    <w:rsid w:val="00927D39"/>
    <w:rsid w:val="00934FD6"/>
    <w:rsid w:val="00936E52"/>
    <w:rsid w:val="00951A71"/>
    <w:rsid w:val="0096724B"/>
    <w:rsid w:val="009C23F5"/>
    <w:rsid w:val="009D2173"/>
    <w:rsid w:val="00A00418"/>
    <w:rsid w:val="00A12661"/>
    <w:rsid w:val="00A15E8E"/>
    <w:rsid w:val="00A24586"/>
    <w:rsid w:val="00A3243D"/>
    <w:rsid w:val="00A359C1"/>
    <w:rsid w:val="00A6577B"/>
    <w:rsid w:val="00A667B1"/>
    <w:rsid w:val="00AD5463"/>
    <w:rsid w:val="00AF2E41"/>
    <w:rsid w:val="00B36531"/>
    <w:rsid w:val="00B370D3"/>
    <w:rsid w:val="00BB2501"/>
    <w:rsid w:val="00BB7107"/>
    <w:rsid w:val="00C50CF1"/>
    <w:rsid w:val="00C57422"/>
    <w:rsid w:val="00C71217"/>
    <w:rsid w:val="00D072A0"/>
    <w:rsid w:val="00D07F73"/>
    <w:rsid w:val="00D14206"/>
    <w:rsid w:val="00D42E92"/>
    <w:rsid w:val="00D500BF"/>
    <w:rsid w:val="00D54111"/>
    <w:rsid w:val="00D71887"/>
    <w:rsid w:val="00E10A01"/>
    <w:rsid w:val="00E117AB"/>
    <w:rsid w:val="00E276D8"/>
    <w:rsid w:val="00E40E6E"/>
    <w:rsid w:val="00EB0F47"/>
    <w:rsid w:val="00EC1411"/>
    <w:rsid w:val="00EE44E2"/>
    <w:rsid w:val="00F10CF9"/>
    <w:rsid w:val="00F321DF"/>
    <w:rsid w:val="00F45F94"/>
    <w:rsid w:val="00F632DE"/>
    <w:rsid w:val="00F67D8F"/>
    <w:rsid w:val="00F83892"/>
    <w:rsid w:val="00F925A2"/>
    <w:rsid w:val="00F93501"/>
    <w:rsid w:val="00FA1209"/>
    <w:rsid w:val="00FA6B84"/>
    <w:rsid w:val="00FB799B"/>
    <w:rsid w:val="00FC1204"/>
    <w:rsid w:val="00FC407F"/>
    <w:rsid w:val="00FE73EC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42BCA538"/>
  <w15:chartTrackingRefBased/>
  <w15:docId w15:val="{CBBC80CE-8803-4716-8DBB-FC7CA7FD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Order2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qFormat/>
    <w:pPr>
      <w:spacing w:after="60"/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Para1">
    <w:name w:val="Para 1"/>
    <w:basedOn w:val="Normal"/>
    <w:link w:val="Para1CharChar"/>
    <w:pPr>
      <w:numPr>
        <w:numId w:val="10"/>
      </w:numPr>
      <w:spacing w:after="120" w:line="300" w:lineRule="atLeast"/>
    </w:pPr>
  </w:style>
  <w:style w:type="paragraph" w:customStyle="1" w:styleId="Para2">
    <w:name w:val="Para 2"/>
    <w:basedOn w:val="Para1"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link w:val="Quote1Char"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link w:val="Quote2Char"/>
    <w:pPr>
      <w:ind w:left="1701" w:hanging="567"/>
    </w:pPr>
  </w:style>
  <w:style w:type="paragraph" w:customStyle="1" w:styleId="Para5">
    <w:name w:val="Para 5"/>
    <w:basedOn w:val="Para2"/>
    <w:pPr>
      <w:numPr>
        <w:numId w:val="3"/>
      </w:numPr>
    </w:pPr>
  </w:style>
  <w:style w:type="paragraph" w:customStyle="1" w:styleId="Para4">
    <w:name w:val="Para 4"/>
    <w:basedOn w:val="Para2"/>
    <w:pPr>
      <w:numPr>
        <w:numId w:val="1"/>
      </w:numPr>
    </w:pPr>
  </w:style>
  <w:style w:type="paragraph" w:customStyle="1" w:styleId="TitlePage1">
    <w:name w:val="Title Page 1"/>
    <w:basedOn w:val="Normal"/>
    <w:next w:val="Normal"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pPr>
      <w:spacing w:before="120" w:after="80"/>
    </w:pPr>
  </w:style>
  <w:style w:type="paragraph" w:customStyle="1" w:styleId="TitlePagetext">
    <w:name w:val="Title Page text"/>
    <w:basedOn w:val="Normal"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umberedOrder">
    <w:name w:val="Numbered Order"/>
    <w:basedOn w:val="Normal"/>
    <w:pPr>
      <w:spacing w:after="120" w:line="300" w:lineRule="atLeast"/>
    </w:p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link w:val="Order1Char"/>
    <w:pPr>
      <w:spacing w:after="120"/>
    </w:pPr>
  </w:style>
  <w:style w:type="paragraph" w:customStyle="1" w:styleId="Order2">
    <w:name w:val="Order 2"/>
    <w:basedOn w:val="Order1"/>
    <w:link w:val="Order2Char"/>
    <w:pPr>
      <w:numPr>
        <w:numId w:val="9"/>
      </w:numPr>
      <w:spacing w:line="300" w:lineRule="atLeast"/>
    </w:pPr>
  </w:style>
  <w:style w:type="paragraph" w:customStyle="1" w:styleId="StyleTitlePagetextRight">
    <w:name w:val="Style Title Page text + Right"/>
    <w:basedOn w:val="TitlePagetext"/>
    <w:pPr>
      <w:jc w:val="right"/>
    </w:pPr>
    <w:rPr>
      <w:szCs w:val="20"/>
    </w:rPr>
  </w:style>
  <w:style w:type="paragraph" w:customStyle="1" w:styleId="Para3">
    <w:name w:val="Para 3"/>
    <w:basedOn w:val="Para2"/>
    <w:pPr>
      <w:numPr>
        <w:numId w:val="2"/>
      </w:numPr>
    </w:pPr>
  </w:style>
  <w:style w:type="paragraph" w:customStyle="1" w:styleId="OmniPage1">
    <w:name w:val="OmniPage #1"/>
    <w:basedOn w:val="Normal"/>
    <w:pPr>
      <w:spacing w:line="240" w:lineRule="exact"/>
    </w:pPr>
    <w:rPr>
      <w:sz w:val="20"/>
      <w:szCs w:val="20"/>
      <w:lang w:val="en-US"/>
    </w:rPr>
  </w:style>
  <w:style w:type="paragraph" w:customStyle="1" w:styleId="Quote3">
    <w:name w:val="Quote 3"/>
    <w:basedOn w:val="Quote2"/>
    <w:link w:val="Quote3Char"/>
    <w:pPr>
      <w:numPr>
        <w:numId w:val="4"/>
      </w:numPr>
    </w:pPr>
  </w:style>
  <w:style w:type="paragraph" w:customStyle="1" w:styleId="TitlePage3">
    <w:name w:val="Title Page 3"/>
    <w:basedOn w:val="TitlePage2"/>
    <w:pPr>
      <w:spacing w:before="20" w:after="0"/>
      <w:jc w:val="right"/>
    </w:pPr>
    <w:rPr>
      <w:b w:val="0"/>
      <w:sz w:val="16"/>
    </w:rPr>
  </w:style>
  <w:style w:type="paragraph" w:customStyle="1" w:styleId="OmniPage2">
    <w:name w:val="OmniPage #2"/>
    <w:basedOn w:val="Normal"/>
    <w:pPr>
      <w:spacing w:line="260" w:lineRule="exact"/>
    </w:pPr>
    <w:rPr>
      <w:sz w:val="20"/>
      <w:szCs w:val="20"/>
      <w:lang w:val="en-US"/>
    </w:rPr>
  </w:style>
  <w:style w:type="paragraph" w:styleId="List">
    <w:name w:val="List"/>
    <w:basedOn w:val="Normal"/>
    <w:pPr>
      <w:numPr>
        <w:numId w:val="5"/>
      </w:numPr>
      <w:tabs>
        <w:tab w:val="left" w:pos="567"/>
      </w:tabs>
      <w:spacing w:before="120" w:after="120"/>
    </w:pPr>
    <w:rPr>
      <w:rFonts w:ascii="Arial" w:hAnsi="Arial"/>
      <w:sz w:val="24"/>
      <w:szCs w:val="20"/>
    </w:rPr>
  </w:style>
  <w:style w:type="paragraph" w:customStyle="1" w:styleId="OmniPage3">
    <w:name w:val="OmniPage #3"/>
    <w:basedOn w:val="Normal"/>
    <w:pPr>
      <w:spacing w:line="220" w:lineRule="exact"/>
    </w:pPr>
    <w:rPr>
      <w:sz w:val="20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3119"/>
      </w:tabs>
      <w:ind w:left="3119" w:hanging="3119"/>
      <w:jc w:val="both"/>
    </w:pPr>
    <w:rPr>
      <w:rFonts w:ascii="Arial" w:hAnsi="Arial"/>
      <w:b/>
      <w:sz w:val="20"/>
      <w:szCs w:val="20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odyTextIndent2">
    <w:name w:val="Body Text Indent 2"/>
    <w:basedOn w:val="Normal"/>
    <w:pPr>
      <w:tabs>
        <w:tab w:val="left" w:pos="1418"/>
      </w:tabs>
      <w:autoSpaceDE w:val="0"/>
      <w:autoSpaceDN w:val="0"/>
      <w:ind w:left="1418" w:hanging="709"/>
    </w:pPr>
    <w:rPr>
      <w:sz w:val="22"/>
      <w:szCs w:val="22"/>
      <w:lang w:val="en-GB"/>
    </w:rPr>
  </w:style>
  <w:style w:type="paragraph" w:customStyle="1" w:styleId="other">
    <w:name w:val="other"/>
    <w:basedOn w:val="Normal"/>
    <w:rPr>
      <w:sz w:val="24"/>
      <w:szCs w:val="20"/>
    </w:rPr>
  </w:style>
  <w:style w:type="paragraph" w:customStyle="1" w:styleId="Para1Char">
    <w:name w:val="Para 1 Char"/>
    <w:basedOn w:val="Normal"/>
    <w:pPr>
      <w:tabs>
        <w:tab w:val="num" w:pos="567"/>
      </w:tabs>
      <w:spacing w:after="120" w:line="300" w:lineRule="atLeast"/>
      <w:ind w:left="567" w:hanging="567"/>
    </w:pPr>
  </w:style>
  <w:style w:type="character" w:customStyle="1" w:styleId="FootnoteTextChar">
    <w:name w:val="Footnote Text Char"/>
    <w:link w:val="FootnoteText"/>
    <w:semiHidden/>
    <w:rPr>
      <w:lang w:val="en-AU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Para1CharChar">
    <w:name w:val="Para 1 Char Char"/>
    <w:link w:val="Para1"/>
    <w:rPr>
      <w:sz w:val="26"/>
      <w:szCs w:val="26"/>
      <w:lang w:val="en-AU" w:eastAsia="en-US" w:bidi="ar-SA"/>
    </w:rPr>
  </w:style>
  <w:style w:type="character" w:customStyle="1" w:styleId="Quote1Char">
    <w:name w:val="Quote 1 Char"/>
    <w:link w:val="Quote1"/>
    <w:rPr>
      <w:sz w:val="24"/>
      <w:szCs w:val="24"/>
      <w:lang w:val="en-AU" w:eastAsia="en-US" w:bidi="ar-SA"/>
    </w:rPr>
  </w:style>
  <w:style w:type="character" w:customStyle="1" w:styleId="Quote2Char">
    <w:name w:val="Quote 2 Char"/>
    <w:basedOn w:val="Quote1Char"/>
    <w:link w:val="Quote2"/>
    <w:rPr>
      <w:sz w:val="24"/>
      <w:szCs w:val="24"/>
      <w:lang w:val="en-AU" w:eastAsia="en-US" w:bidi="ar-SA"/>
    </w:rPr>
  </w:style>
  <w:style w:type="character" w:customStyle="1" w:styleId="Quote3Char">
    <w:name w:val="Quote 3 Char"/>
    <w:basedOn w:val="Quote2Char"/>
    <w:link w:val="Quote3"/>
    <w:rPr>
      <w:sz w:val="24"/>
      <w:szCs w:val="24"/>
      <w:lang w:val="en-AU" w:eastAsia="en-US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Pr>
      <w:rFonts w:ascii="Arial" w:hAnsi="Arial"/>
      <w:b/>
      <w:bCs/>
      <w:caps/>
      <w:sz w:val="24"/>
      <w:szCs w:val="24"/>
      <w:lang w:val="en-AU" w:eastAsia="en-US" w:bidi="ar-SA"/>
    </w:rPr>
  </w:style>
  <w:style w:type="character" w:customStyle="1" w:styleId="Heading2Char">
    <w:name w:val="Heading 2 Char"/>
    <w:link w:val="Heading2"/>
    <w:rPr>
      <w:rFonts w:ascii="Arial" w:hAnsi="Arial"/>
      <w:b/>
      <w:bCs/>
      <w:iCs/>
      <w:caps/>
      <w:sz w:val="24"/>
      <w:szCs w:val="24"/>
      <w:lang w:val="en-AU" w:eastAsia="en-US" w:bidi="ar-SA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rder1Char">
    <w:name w:val="Order 1 Char"/>
    <w:link w:val="Order1"/>
    <w:rsid w:val="00D71887"/>
    <w:rPr>
      <w:sz w:val="26"/>
      <w:szCs w:val="26"/>
      <w:lang w:val="en-AU" w:eastAsia="en-US" w:bidi="ar-SA"/>
    </w:rPr>
  </w:style>
  <w:style w:type="character" w:customStyle="1" w:styleId="Order2Char">
    <w:name w:val="Order 2 Char"/>
    <w:basedOn w:val="Order1Char"/>
    <w:link w:val="Order2"/>
    <w:rsid w:val="00D71887"/>
    <w:rPr>
      <w:sz w:val="26"/>
      <w:szCs w:val="26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4950">
              <w:marLeft w:val="0"/>
              <w:marRight w:val="505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LANNING%20MEMBERS%20MANUAL\STANDARD%20ORDERS%20-%20NEW%20PERMITS%20&amp;%20AMENDMENTS\MODEL%20DECISION%20TEMPLATE%202014%20Template%20ver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27BB7-D7D1-428B-915A-87CC44B4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DECISION TEMPLATE 2014 Template version.dot</Template>
  <TotalTime>1</TotalTime>
  <Pages>7</Pages>
  <Words>1700</Words>
  <Characters>9694</Characters>
  <Application>Microsoft Office Word</Application>
  <DocSecurity>8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Tracy Watson</dc:creator>
  <cp:keywords/>
  <dc:description/>
  <cp:lastModifiedBy>Tracy L Watson (CSV)</cp:lastModifiedBy>
  <cp:revision>2</cp:revision>
  <cp:lastPrinted>2019-04-02T03:07:00Z</cp:lastPrinted>
  <dcterms:created xsi:type="dcterms:W3CDTF">2019-04-02T04:06:00Z</dcterms:created>
  <dcterms:modified xsi:type="dcterms:W3CDTF">2019-04-02T04:06:00Z</dcterms:modified>
</cp:coreProperties>
</file>