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56B42F" w14:textId="3DF5C170" w:rsidR="00086E89" w:rsidRPr="002C6AB8" w:rsidRDefault="00DF666F">
      <w:pPr>
        <w:pStyle w:val="TitlePage1"/>
      </w:pPr>
      <w:r>
        <w:rPr>
          <w:noProof/>
          <w:lang w:eastAsia="en-AU"/>
        </w:rPr>
        <w:drawing>
          <wp:anchor distT="0" distB="0" distL="114300" distR="114300" simplePos="0" relativeHeight="251658240" behindDoc="1" locked="0" layoutInCell="1" allowOverlap="1" wp14:anchorId="180ACBD1" wp14:editId="29C92CFB">
            <wp:simplePos x="0" y="0"/>
            <wp:positionH relativeFrom="column">
              <wp:posOffset>5183505</wp:posOffset>
            </wp:positionH>
            <wp:positionV relativeFrom="paragraph">
              <wp:posOffset>8459470</wp:posOffset>
            </wp:positionV>
            <wp:extent cx="1080000" cy="1080000"/>
            <wp:effectExtent l="0" t="0" r="6350" b="6350"/>
            <wp:wrapNone/>
            <wp:docPr id="3" name="VCAT Seal1"/>
            <wp:cNvGraphicFramePr/>
            <a:graphic xmlns:a="http://schemas.openxmlformats.org/drawingml/2006/main">
              <a:graphicData uri="http://schemas.openxmlformats.org/drawingml/2006/picture">
                <pic:pic xmlns:pic="http://schemas.openxmlformats.org/drawingml/2006/picture">
                  <pic:nvPicPr>
                    <pic:cNvPr id="3" name="VCAT Seal1"/>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5596C">
        <w:t xml:space="preserve">  </w:t>
      </w:r>
      <w:r w:rsidR="0035596C" w:rsidRPr="002C6AB8">
        <w:t>VICTORIAN CIVIL AND ADMINISTRATIVE TRIBUNAL</w:t>
      </w:r>
      <w:bookmarkStart w:id="0" w:name="Division"/>
      <w:bookmarkEnd w:id="0"/>
    </w:p>
    <w:tbl>
      <w:tblPr>
        <w:tblW w:w="5000" w:type="pct"/>
        <w:tblLayout w:type="fixed"/>
        <w:tblLook w:val="0000" w:firstRow="0" w:lastRow="0" w:firstColumn="0" w:lastColumn="0" w:noHBand="0" w:noVBand="0"/>
      </w:tblPr>
      <w:tblGrid>
        <w:gridCol w:w="4678"/>
        <w:gridCol w:w="3827"/>
      </w:tblGrid>
      <w:tr w:rsidR="00086E89" w:rsidRPr="002C6AB8" w14:paraId="037DE8A1" w14:textId="77777777">
        <w:trPr>
          <w:cantSplit/>
        </w:trPr>
        <w:tc>
          <w:tcPr>
            <w:tcW w:w="2750" w:type="pct"/>
          </w:tcPr>
          <w:p w14:paraId="604B62FD" w14:textId="77777777" w:rsidR="00086E89" w:rsidRPr="002C6AB8" w:rsidRDefault="0035596C">
            <w:pPr>
              <w:pStyle w:val="TitlePage2"/>
              <w:ind w:left="34"/>
            </w:pPr>
            <w:bookmarkStart w:id="1" w:name="SubDivision"/>
            <w:bookmarkEnd w:id="1"/>
            <w:r w:rsidRPr="002C6AB8">
              <w:t>planning and environment LIST</w:t>
            </w:r>
          </w:p>
        </w:tc>
        <w:tc>
          <w:tcPr>
            <w:tcW w:w="2250" w:type="pct"/>
          </w:tcPr>
          <w:p w14:paraId="47215DC0" w14:textId="77777777" w:rsidR="00086E89" w:rsidRPr="002C6AB8" w:rsidRDefault="0035596C">
            <w:pPr>
              <w:pStyle w:val="TitlePage3"/>
            </w:pPr>
            <w:bookmarkStart w:id="2" w:name="FileNo1"/>
            <w:bookmarkEnd w:id="2"/>
            <w:r w:rsidRPr="002C6AB8">
              <w:t xml:space="preserve">vcat reference No. </w:t>
            </w:r>
            <w:sdt>
              <w:sdtPr>
                <w:alias w:val="vcat_case_vcat_pnumber"/>
                <w:tag w:val="dcp|document||String|jobdone"/>
                <w:id w:val="742691014"/>
                <w:placeholder>
                  <w:docPart w:val="0DA45B70E1E4480B98957EAB4F853E33"/>
                </w:placeholder>
                <w:text/>
              </w:sdtPr>
              <w:sdtEndPr/>
              <w:sdtContent>
                <w:r w:rsidRPr="002C6AB8">
                  <w:t>P4/2021</w:t>
                </w:r>
              </w:sdtContent>
            </w:sdt>
          </w:p>
          <w:p w14:paraId="6616606B" w14:textId="103C030A" w:rsidR="00086E89" w:rsidRPr="002C6AB8" w:rsidRDefault="0035596C">
            <w:pPr>
              <w:pStyle w:val="TitlePage3"/>
            </w:pPr>
            <w:r w:rsidRPr="002C6AB8">
              <w:t>Permit Application no.</w:t>
            </w:r>
            <w:sdt>
              <w:sdtPr>
                <w:alias w:val="vcat_case_vcat_planningpermitapplicationnumber"/>
                <w:tag w:val="dcp|document||String|jobdone"/>
                <w:id w:val="1934010222"/>
                <w:placeholder>
                  <w:docPart w:val="963E6EEAA02C49B8B7CB29802CF89BB6"/>
                </w:placeholder>
                <w:text/>
              </w:sdtPr>
              <w:sdtEndPr/>
              <w:sdtContent>
                <w:r w:rsidR="003912E5" w:rsidRPr="002C6AB8">
                  <w:t xml:space="preserve"> </w:t>
                </w:r>
                <w:r w:rsidRPr="002C6AB8">
                  <w:t>TPA/51030</w:t>
                </w:r>
              </w:sdtContent>
            </w:sdt>
            <w:r w:rsidRPr="002C6AB8">
              <w:t xml:space="preserve"> </w:t>
            </w:r>
          </w:p>
        </w:tc>
      </w:tr>
      <w:tr w:rsidR="00086E89" w:rsidRPr="002C6AB8" w14:paraId="374A1873" w14:textId="77777777">
        <w:tblPrEx>
          <w:jc w:val="center"/>
        </w:tblPrEx>
        <w:trPr>
          <w:cantSplit/>
          <w:jc w:val="center"/>
        </w:trPr>
        <w:tc>
          <w:tcPr>
            <w:tcW w:w="5000" w:type="pct"/>
            <w:gridSpan w:val="2"/>
          </w:tcPr>
          <w:p w14:paraId="1052105A" w14:textId="77777777" w:rsidR="00086E89" w:rsidRPr="002C6AB8" w:rsidRDefault="0035596C">
            <w:pPr>
              <w:pStyle w:val="TitlePage2"/>
              <w:jc w:val="center"/>
            </w:pPr>
            <w:r w:rsidRPr="002C6AB8">
              <w:t>CATCHWORDS</w:t>
            </w:r>
          </w:p>
        </w:tc>
      </w:tr>
      <w:tr w:rsidR="00086E89" w:rsidRPr="002C6AB8" w14:paraId="6F012FFE" w14:textId="77777777">
        <w:tblPrEx>
          <w:jc w:val="center"/>
        </w:tblPrEx>
        <w:trPr>
          <w:cantSplit/>
          <w:jc w:val="center"/>
        </w:trPr>
        <w:tc>
          <w:tcPr>
            <w:tcW w:w="5000" w:type="pct"/>
            <w:gridSpan w:val="2"/>
          </w:tcPr>
          <w:p w14:paraId="3098BFC2" w14:textId="3BE14933" w:rsidR="00086E89" w:rsidRPr="002C6AB8" w:rsidRDefault="00301E9A">
            <w:pPr>
              <w:pStyle w:val="Catchwords"/>
            </w:pPr>
            <w:r w:rsidRPr="002C6AB8">
              <w:t xml:space="preserve">Application under section 77 of the </w:t>
            </w:r>
            <w:r w:rsidRPr="002C6AB8">
              <w:rPr>
                <w:i/>
                <w:iCs/>
              </w:rPr>
              <w:t>Planning and Environment Act 1987</w:t>
            </w:r>
            <w:r w:rsidRPr="002C6AB8">
              <w:t xml:space="preserve">; Review the refusal to grant a permit; Monash Planning Scheme; </w:t>
            </w:r>
            <w:r w:rsidR="002056A5" w:rsidRPr="002C6AB8">
              <w:t>General Residential Zone – Schedule 3; Construction of two dwellings on a lot; Neighbourhood character; Landscaping; Basement garage</w:t>
            </w:r>
            <w:r w:rsidRPr="002C6AB8">
              <w:t>.</w:t>
            </w:r>
          </w:p>
        </w:tc>
        <w:bookmarkStart w:id="3" w:name="_GoBack"/>
        <w:bookmarkEnd w:id="3"/>
      </w:tr>
    </w:tbl>
    <w:p w14:paraId="1B9B1E29" w14:textId="77777777" w:rsidR="00086E89" w:rsidRPr="002C6AB8" w:rsidRDefault="00086E89"/>
    <w:tbl>
      <w:tblPr>
        <w:tblStyle w:val="TableGrid"/>
        <w:tblW w:w="0" w:type="auto"/>
        <w:tblCellMar>
          <w:top w:w="57" w:type="dxa"/>
          <w:bottom w:w="57" w:type="dxa"/>
        </w:tblCellMar>
        <w:tblLook w:val="04A0" w:firstRow="1" w:lastRow="0" w:firstColumn="1" w:lastColumn="0" w:noHBand="0" w:noVBand="1"/>
      </w:tblPr>
      <w:tblGrid>
        <w:gridCol w:w="3828"/>
        <w:gridCol w:w="4677"/>
      </w:tblGrid>
      <w:tr w:rsidR="00086E89" w:rsidRPr="002C6AB8" w14:paraId="1F4FFE97" w14:textId="77777777">
        <w:tc>
          <w:tcPr>
            <w:tcW w:w="3828" w:type="dxa"/>
            <w:tcBorders>
              <w:top w:val="nil"/>
              <w:left w:val="nil"/>
              <w:bottom w:val="nil"/>
              <w:right w:val="nil"/>
            </w:tcBorders>
          </w:tcPr>
          <w:p w14:paraId="28E0BA2D" w14:textId="77777777" w:rsidR="00086E89" w:rsidRPr="002C6AB8" w:rsidRDefault="00C83F5E">
            <w:sdt>
              <w:sdtPr>
                <w:rPr>
                  <w:rFonts w:ascii="Arial" w:hAnsi="Arial"/>
                  <w:b/>
                  <w:caps/>
                  <w:sz w:val="24"/>
                  <w:szCs w:val="24"/>
                </w:rPr>
                <w:alias w:val="vcat_partytype"/>
                <w:tag w:val="dcp|vcat_partymember|table10|Picklist|jobdone"/>
                <w:id w:val="196527866"/>
                <w:placeholder>
                  <w:docPart w:val="E99D9034E12B49F49A531E0DECFF6BF6"/>
                </w:placeholder>
                <w:text/>
              </w:sdtPr>
              <w:sdtEndPr/>
              <w:sdtContent>
                <w:r w:rsidR="0035596C" w:rsidRPr="002C6AB8">
                  <w:rPr>
                    <w:rFonts w:ascii="Arial" w:hAnsi="Arial"/>
                    <w:b/>
                    <w:caps/>
                    <w:sz w:val="24"/>
                    <w:szCs w:val="24"/>
                  </w:rPr>
                  <w:t>Applicant</w:t>
                </w:r>
              </w:sdtContent>
            </w:sdt>
          </w:p>
        </w:tc>
        <w:sdt>
          <w:sdtPr>
            <w:alias w:val="vcat_nameonorders"/>
            <w:tag w:val="dcp|vcat_partymember|table10|String|jobdone"/>
            <w:id w:val="858557004"/>
            <w:placeholder>
              <w:docPart w:val="5083901DE5964DDEA77FB9A249DC8EBD"/>
            </w:placeholder>
            <w:text/>
          </w:sdtPr>
          <w:sdtEndPr/>
          <w:sdtContent>
            <w:tc>
              <w:tcPr>
                <w:tcW w:w="4677" w:type="dxa"/>
                <w:tcBorders>
                  <w:top w:val="nil"/>
                  <w:left w:val="nil"/>
                  <w:bottom w:val="nil"/>
                  <w:right w:val="nil"/>
                </w:tcBorders>
              </w:tcPr>
              <w:p w14:paraId="50531B6D" w14:textId="77777777" w:rsidR="00086E89" w:rsidRPr="002C6AB8" w:rsidRDefault="0035596C">
                <w:r w:rsidRPr="002C6AB8">
                  <w:t>Joseph Chong</w:t>
                </w:r>
              </w:p>
            </w:tc>
          </w:sdtContent>
        </w:sdt>
      </w:tr>
    </w:tbl>
    <w:p w14:paraId="5AE6A019" w14:textId="77777777" w:rsidR="00086E89" w:rsidRPr="002C6AB8" w:rsidRDefault="00086E89">
      <w:pPr>
        <w:rPr>
          <w:sz w:val="2"/>
          <w:szCs w:val="2"/>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828"/>
        <w:gridCol w:w="4677"/>
      </w:tblGrid>
      <w:tr w:rsidR="00086E89" w:rsidRPr="002C6AB8" w14:paraId="7343C6DF" w14:textId="77777777">
        <w:tc>
          <w:tcPr>
            <w:tcW w:w="3828" w:type="dxa"/>
          </w:tcPr>
          <w:p w14:paraId="5C98D697" w14:textId="77777777" w:rsidR="00086E89" w:rsidRPr="002C6AB8" w:rsidRDefault="00C83F5E">
            <w:sdt>
              <w:sdtPr>
                <w:rPr>
                  <w:rFonts w:ascii="Arial" w:hAnsi="Arial"/>
                  <w:b/>
                  <w:caps/>
                  <w:sz w:val="24"/>
                  <w:szCs w:val="24"/>
                </w:rPr>
                <w:alias w:val="vcat_partytype"/>
                <w:tag w:val="dcp|vcat_partymember|table7|Picklist|jobdone"/>
                <w:id w:val="1587491202"/>
                <w:placeholder>
                  <w:docPart w:val="C4095824DB8C4539A11C864DE713A12F"/>
                </w:placeholder>
                <w:text/>
              </w:sdtPr>
              <w:sdtEndPr/>
              <w:sdtContent>
                <w:r w:rsidR="0035596C" w:rsidRPr="002C6AB8">
                  <w:rPr>
                    <w:rFonts w:ascii="Arial" w:hAnsi="Arial"/>
                    <w:b/>
                    <w:caps/>
                    <w:sz w:val="24"/>
                    <w:szCs w:val="24"/>
                  </w:rPr>
                  <w:t>Responsible Authority</w:t>
                </w:r>
              </w:sdtContent>
            </w:sdt>
          </w:p>
        </w:tc>
        <w:sdt>
          <w:sdtPr>
            <w:alias w:val="vcat_nameonorders"/>
            <w:tag w:val="dcp|vcat_partymember|table7|String|jobdone"/>
            <w:id w:val="1276067512"/>
            <w:placeholder>
              <w:docPart w:val="52203F3F2AFA40B98B0977A161A28E7A"/>
            </w:placeholder>
            <w:text/>
          </w:sdtPr>
          <w:sdtEndPr/>
          <w:sdtContent>
            <w:tc>
              <w:tcPr>
                <w:tcW w:w="4677" w:type="dxa"/>
              </w:tcPr>
              <w:p w14:paraId="6E6D5431" w14:textId="77777777" w:rsidR="00086E89" w:rsidRPr="002C6AB8" w:rsidRDefault="0035596C">
                <w:r w:rsidRPr="002C6AB8">
                  <w:t>Monash City Council</w:t>
                </w:r>
              </w:p>
            </w:tc>
          </w:sdtContent>
        </w:sdt>
      </w:tr>
    </w:tbl>
    <w:p w14:paraId="0A314895" w14:textId="77777777" w:rsidR="00086E89" w:rsidRPr="002C6AB8" w:rsidRDefault="00086E89">
      <w:pPr>
        <w:rPr>
          <w:sz w:val="2"/>
          <w:szCs w:val="2"/>
        </w:rPr>
      </w:pPr>
    </w:p>
    <w:tbl>
      <w:tblPr>
        <w:tblW w:w="5000" w:type="pct"/>
        <w:tblLayout w:type="fixed"/>
        <w:tblCellMar>
          <w:top w:w="57" w:type="dxa"/>
          <w:bottom w:w="57" w:type="dxa"/>
        </w:tblCellMar>
        <w:tblLook w:val="0000" w:firstRow="0" w:lastRow="0" w:firstColumn="0" w:lastColumn="0" w:noHBand="0" w:noVBand="0"/>
      </w:tblPr>
      <w:tblGrid>
        <w:gridCol w:w="3829"/>
        <w:gridCol w:w="4676"/>
      </w:tblGrid>
      <w:tr w:rsidR="00086E89" w:rsidRPr="002C6AB8" w14:paraId="7BB4D1E2" w14:textId="77777777">
        <w:trPr>
          <w:trHeight w:val="461"/>
        </w:trPr>
        <w:tc>
          <w:tcPr>
            <w:tcW w:w="2251" w:type="pct"/>
          </w:tcPr>
          <w:p w14:paraId="1FBA4171" w14:textId="77777777" w:rsidR="00086E89" w:rsidRPr="002C6AB8" w:rsidRDefault="0035596C">
            <w:pPr>
              <w:pStyle w:val="TitlePage2"/>
              <w:spacing w:before="0" w:after="0"/>
            </w:pPr>
            <w:r w:rsidRPr="002C6AB8">
              <w:t>SUBJECT LAND</w:t>
            </w:r>
          </w:p>
        </w:tc>
        <w:tc>
          <w:tcPr>
            <w:tcW w:w="2749" w:type="pct"/>
          </w:tcPr>
          <w:bookmarkStart w:id="4" w:name="subjectland" w:displacedByCustomXml="next"/>
          <w:bookmarkEnd w:id="4" w:displacedByCustomXml="next"/>
          <w:sdt>
            <w:sdtPr>
              <w:alias w:val="vcat_case_vcat_siteaddress_vcat_street1"/>
              <w:tag w:val="dcp|document||String|jobdone"/>
              <w:id w:val="2100236201"/>
              <w:placeholder>
                <w:docPart w:val="295236C42DC24C15B5FFED0AB2A793A4"/>
              </w:placeholder>
              <w:text/>
            </w:sdtPr>
            <w:sdtEndPr/>
            <w:sdtContent>
              <w:p w14:paraId="476D4033" w14:textId="77777777" w:rsidR="00086E89" w:rsidRPr="002C6AB8" w:rsidRDefault="0035596C">
                <w:pPr>
                  <w:pStyle w:val="TitlePagetext"/>
                  <w:spacing w:before="0" w:after="0"/>
                </w:pPr>
                <w:r w:rsidRPr="002C6AB8">
                  <w:t>12 Mawarra Crescent</w:t>
                </w:r>
              </w:p>
            </w:sdtContent>
          </w:sdt>
          <w:p w14:paraId="4544CE8D" w14:textId="77777777" w:rsidR="00086E89" w:rsidRPr="002C6AB8" w:rsidRDefault="00C83F5E">
            <w:pPr>
              <w:pStyle w:val="TitlePagetext"/>
              <w:spacing w:before="0" w:after="0"/>
            </w:pPr>
            <w:sdt>
              <w:sdtPr>
                <w:alias w:val="&lt;&lt;vcat_case_vcat_siteaddress_vcat_city&gt;&gt;.upper()"/>
                <w:tag w:val="dcp|document||AdvancedString||jobdone"/>
                <w:id w:val="356654148"/>
                <w:placeholder>
                  <w:docPart w:val="AA175C569A2B46FD90636AE87A1EF5D6"/>
                </w:placeholder>
                <w:text/>
              </w:sdtPr>
              <w:sdtEndPr/>
              <w:sdtContent>
                <w:r w:rsidR="0035596C" w:rsidRPr="002C6AB8">
                  <w:t>CHADSTONE</w:t>
                </w:r>
              </w:sdtContent>
            </w:sdt>
            <w:r w:rsidR="0035596C" w:rsidRPr="002C6AB8">
              <w:t xml:space="preserve"> </w:t>
            </w:r>
            <w:sdt>
              <w:sdtPr>
                <w:alias w:val="vcat_case_vcat_siteaddress_vcat_state"/>
                <w:tag w:val="dcp|document||String|jobdone"/>
                <w:id w:val="1214599827"/>
                <w:placeholder>
                  <w:docPart w:val="63BEF555A8644653B77F7F96C731EF98"/>
                </w:placeholder>
                <w:text/>
              </w:sdtPr>
              <w:sdtEndPr/>
              <w:sdtContent>
                <w:r w:rsidR="0035596C" w:rsidRPr="002C6AB8">
                  <w:t>VIC</w:t>
                </w:r>
              </w:sdtContent>
            </w:sdt>
            <w:r w:rsidR="0035596C" w:rsidRPr="002C6AB8">
              <w:t xml:space="preserve"> </w:t>
            </w:r>
            <w:sdt>
              <w:sdtPr>
                <w:alias w:val="vcat_case_vcat_siteaddress_vcat_postalcode"/>
                <w:tag w:val="dcp|document||String|jobdone"/>
                <w:id w:val="2054377679"/>
                <w:placeholder>
                  <w:docPart w:val="A3A9E2A84E9A4B74A2585D2D8278A4BC"/>
                </w:placeholder>
                <w:text/>
              </w:sdtPr>
              <w:sdtEndPr/>
              <w:sdtContent>
                <w:r w:rsidR="0035596C" w:rsidRPr="002C6AB8">
                  <w:t>3148</w:t>
                </w:r>
              </w:sdtContent>
            </w:sdt>
          </w:p>
        </w:tc>
      </w:tr>
    </w:tbl>
    <w:p w14:paraId="62E4C30F" w14:textId="77777777" w:rsidR="00086E89" w:rsidRPr="002C6AB8" w:rsidRDefault="00086E89">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086E89" w:rsidRPr="002C6AB8" w14:paraId="404017B6" w14:textId="77777777">
        <w:tc>
          <w:tcPr>
            <w:tcW w:w="2251" w:type="pct"/>
          </w:tcPr>
          <w:p w14:paraId="7D1C0F4E" w14:textId="77777777" w:rsidR="00086E89" w:rsidRPr="002C6AB8" w:rsidRDefault="0035596C">
            <w:pPr>
              <w:pStyle w:val="TitlePage2"/>
              <w:spacing w:before="0" w:after="0"/>
            </w:pPr>
            <w:r w:rsidRPr="002C6AB8">
              <w:t>HEARING TYPE</w:t>
            </w:r>
          </w:p>
        </w:tc>
        <w:tc>
          <w:tcPr>
            <w:tcW w:w="2749" w:type="pct"/>
          </w:tcPr>
          <w:p w14:paraId="38842304" w14:textId="343D2864" w:rsidR="00086E89" w:rsidRPr="002C6AB8" w:rsidRDefault="0035596C">
            <w:pPr>
              <w:pStyle w:val="TitlePagetext"/>
              <w:spacing w:before="0" w:after="0"/>
            </w:pPr>
            <w:r w:rsidRPr="002C6AB8">
              <w:t xml:space="preserve">Hearing </w:t>
            </w:r>
          </w:p>
        </w:tc>
      </w:tr>
    </w:tbl>
    <w:p w14:paraId="75DA70FD" w14:textId="77777777" w:rsidR="00086E89" w:rsidRPr="002C6AB8" w:rsidRDefault="00086E89">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086E89" w:rsidRPr="002C6AB8" w14:paraId="70CD3F49" w14:textId="77777777">
        <w:trPr>
          <w:trHeight w:val="189"/>
        </w:trPr>
        <w:tc>
          <w:tcPr>
            <w:tcW w:w="2251" w:type="pct"/>
          </w:tcPr>
          <w:p w14:paraId="582D8BE0" w14:textId="77777777" w:rsidR="00086E89" w:rsidRPr="002C6AB8" w:rsidRDefault="0035596C">
            <w:pPr>
              <w:pStyle w:val="TitlePage2"/>
              <w:spacing w:before="0" w:after="0"/>
            </w:pPr>
            <w:r w:rsidRPr="002C6AB8">
              <w:t>DATE OF HEARING</w:t>
            </w:r>
          </w:p>
        </w:tc>
        <w:sdt>
          <w:sdtPr>
            <w:alias w:val="vcat_orderdate_ovalue"/>
            <w:tag w:val="dcp|document||DateTime|d MMMM yyyy|jobdone"/>
            <w:id w:val="2048666091"/>
            <w:placeholder>
              <w:docPart w:val="937FB66A0E0C43BB9BB6CCC70E4A9A58"/>
            </w:placeholder>
            <w:text/>
          </w:sdtPr>
          <w:sdtEndPr/>
          <w:sdtContent>
            <w:tc>
              <w:tcPr>
                <w:tcW w:w="2749" w:type="pct"/>
              </w:tcPr>
              <w:p w14:paraId="665BF4DA" w14:textId="19964B6A" w:rsidR="00086E89" w:rsidRPr="002C6AB8" w:rsidRDefault="0035596C">
                <w:pPr>
                  <w:pStyle w:val="TitlePagetext"/>
                  <w:spacing w:before="0" w:after="0"/>
                </w:pPr>
                <w:r w:rsidRPr="002C6AB8">
                  <w:t>21 July 2021</w:t>
                </w:r>
              </w:p>
            </w:tc>
          </w:sdtContent>
        </w:sdt>
      </w:tr>
    </w:tbl>
    <w:p w14:paraId="0D01C989" w14:textId="77777777" w:rsidR="00086E89" w:rsidRPr="002C6AB8" w:rsidRDefault="00086E89">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086E89" w:rsidRPr="002C6AB8" w14:paraId="5FD5B487" w14:textId="77777777">
        <w:tc>
          <w:tcPr>
            <w:tcW w:w="2251" w:type="pct"/>
          </w:tcPr>
          <w:p w14:paraId="189D438B" w14:textId="77777777" w:rsidR="00086E89" w:rsidRPr="002C6AB8" w:rsidRDefault="0035596C">
            <w:pPr>
              <w:pStyle w:val="TitlePage2"/>
              <w:spacing w:before="0" w:after="0"/>
            </w:pPr>
            <w:r w:rsidRPr="002C6AB8">
              <w:t>DATE OF ORDER</w:t>
            </w:r>
          </w:p>
        </w:tc>
        <w:tc>
          <w:tcPr>
            <w:tcW w:w="2749" w:type="pct"/>
          </w:tcPr>
          <w:p w14:paraId="6434FCDE" w14:textId="4530E471" w:rsidR="00086E89" w:rsidRPr="002C6AB8" w:rsidRDefault="00467BA0">
            <w:pPr>
              <w:pStyle w:val="TitlePagetext"/>
              <w:spacing w:before="0" w:after="0"/>
            </w:pPr>
            <w:bookmarkStart w:id="5" w:name="HearingType"/>
            <w:bookmarkStart w:id="6" w:name="HearingDate"/>
            <w:bookmarkStart w:id="7" w:name="DateOrder"/>
            <w:bookmarkEnd w:id="5"/>
            <w:bookmarkEnd w:id="6"/>
            <w:bookmarkEnd w:id="7"/>
            <w:r w:rsidRPr="002C6AB8">
              <w:t>2</w:t>
            </w:r>
            <w:r w:rsidR="00841E50" w:rsidRPr="002C6AB8">
              <w:t>9</w:t>
            </w:r>
            <w:r w:rsidRPr="002C6AB8">
              <w:t xml:space="preserve"> September 2021</w:t>
            </w:r>
          </w:p>
        </w:tc>
      </w:tr>
    </w:tbl>
    <w:p w14:paraId="247B7DC1" w14:textId="77777777" w:rsidR="00086E89" w:rsidRPr="002C6AB8" w:rsidRDefault="00086E89">
      <w:pPr>
        <w:rPr>
          <w:sz w:val="2"/>
          <w:szCs w:val="2"/>
        </w:rPr>
      </w:pPr>
    </w:p>
    <w:tbl>
      <w:tblPr>
        <w:tblW w:w="5000" w:type="pct"/>
        <w:tblCellMar>
          <w:top w:w="57" w:type="dxa"/>
          <w:bottom w:w="57" w:type="dxa"/>
        </w:tblCellMar>
        <w:tblLook w:val="0000" w:firstRow="0" w:lastRow="0" w:firstColumn="0" w:lastColumn="0" w:noHBand="0" w:noVBand="0"/>
      </w:tblPr>
      <w:tblGrid>
        <w:gridCol w:w="3829"/>
        <w:gridCol w:w="4676"/>
      </w:tblGrid>
      <w:tr w:rsidR="00086E89" w:rsidRPr="002C6AB8" w14:paraId="13AD8532" w14:textId="77777777">
        <w:trPr>
          <w:trHeight w:val="559"/>
        </w:trPr>
        <w:tc>
          <w:tcPr>
            <w:tcW w:w="2251" w:type="pct"/>
          </w:tcPr>
          <w:p w14:paraId="30941F5E" w14:textId="77777777" w:rsidR="00086E89" w:rsidRPr="002C6AB8" w:rsidRDefault="0035596C">
            <w:pPr>
              <w:pStyle w:val="TitlePage2"/>
              <w:spacing w:before="0" w:after="0"/>
            </w:pPr>
            <w:r w:rsidRPr="002C6AB8">
              <w:t>CITATION</w:t>
            </w:r>
          </w:p>
        </w:tc>
        <w:tc>
          <w:tcPr>
            <w:tcW w:w="2749" w:type="pct"/>
          </w:tcPr>
          <w:p w14:paraId="3D843336" w14:textId="1F241A82" w:rsidR="00086E89" w:rsidRPr="002C6AB8" w:rsidRDefault="001421A7">
            <w:pPr>
              <w:pStyle w:val="TitlePagetext"/>
              <w:spacing w:before="0" w:after="0"/>
            </w:pPr>
            <w:r w:rsidRPr="002C6AB8">
              <w:t xml:space="preserve">Chong v Monash CC [2021] VCAT </w:t>
            </w:r>
            <w:r w:rsidR="00DE1E32" w:rsidRPr="002C6AB8">
              <w:t>1097</w:t>
            </w:r>
          </w:p>
        </w:tc>
      </w:tr>
    </w:tbl>
    <w:p w14:paraId="02DB9C32" w14:textId="77777777" w:rsidR="00086E89" w:rsidRPr="002C6AB8" w:rsidRDefault="00086E89"/>
    <w:p w14:paraId="3E03D326" w14:textId="77777777" w:rsidR="00086E89" w:rsidRPr="002C6AB8" w:rsidRDefault="0035596C">
      <w:pPr>
        <w:pStyle w:val="Heading1"/>
      </w:pPr>
      <w:r w:rsidRPr="002C6AB8">
        <w:t>Order</w:t>
      </w:r>
    </w:p>
    <w:p w14:paraId="722557DA" w14:textId="77777777" w:rsidR="00F60106" w:rsidRPr="002C6AB8" w:rsidRDefault="00F60106" w:rsidP="00F60106">
      <w:pPr>
        <w:pStyle w:val="Heading3"/>
      </w:pPr>
      <w:r w:rsidRPr="002C6AB8">
        <w:t xml:space="preserve">Amend permit application </w:t>
      </w:r>
    </w:p>
    <w:p w14:paraId="1DA84115" w14:textId="77777777" w:rsidR="00F60106" w:rsidRPr="002C6AB8" w:rsidRDefault="00F60106" w:rsidP="00F60106">
      <w:pPr>
        <w:pStyle w:val="Order2"/>
        <w:numPr>
          <w:ilvl w:val="0"/>
          <w:numId w:val="12"/>
        </w:numPr>
      </w:pPr>
      <w:r w:rsidRPr="002C6AB8">
        <w:rPr>
          <w:lang w:val="en-GB"/>
        </w:rPr>
        <w:t xml:space="preserve">Pursuant to clause 64 of Schedule 1 of the </w:t>
      </w:r>
      <w:r w:rsidRPr="002C6AB8">
        <w:rPr>
          <w:i/>
          <w:lang w:val="en-GB"/>
        </w:rPr>
        <w:t xml:space="preserve">Victorian Civil &amp; Administrative Tribunal Act </w:t>
      </w:r>
      <w:r w:rsidRPr="002C6AB8">
        <w:rPr>
          <w:i/>
        </w:rPr>
        <w:t>1998</w:t>
      </w:r>
      <w:r w:rsidRPr="002C6AB8">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478"/>
        <w:gridCol w:w="5027"/>
      </w:tblGrid>
      <w:tr w:rsidR="00F60106" w:rsidRPr="002C6AB8" w14:paraId="455E0D32" w14:textId="77777777" w:rsidTr="00CC736D">
        <w:tc>
          <w:tcPr>
            <w:tcW w:w="3528" w:type="dxa"/>
            <w:shd w:val="clear" w:color="auto" w:fill="auto"/>
          </w:tcPr>
          <w:p w14:paraId="5AD571E8" w14:textId="77777777" w:rsidR="00F60106" w:rsidRPr="002C6AB8" w:rsidRDefault="00F60106" w:rsidP="00CC736D">
            <w:pPr>
              <w:pStyle w:val="Para5"/>
            </w:pPr>
            <w:r w:rsidRPr="002C6AB8">
              <w:t>Prepared by:</w:t>
            </w:r>
          </w:p>
        </w:tc>
        <w:tc>
          <w:tcPr>
            <w:tcW w:w="5193" w:type="dxa"/>
            <w:shd w:val="clear" w:color="auto" w:fill="auto"/>
          </w:tcPr>
          <w:p w14:paraId="497FC2B9" w14:textId="00A916E0" w:rsidR="00F60106" w:rsidRPr="002C6AB8" w:rsidRDefault="00CE566F" w:rsidP="00CC736D">
            <w:pPr>
              <w:pStyle w:val="Para2"/>
              <w:ind w:left="0"/>
            </w:pPr>
            <w:r w:rsidRPr="002C6AB8">
              <w:t>Smart SIPs</w:t>
            </w:r>
            <w:r w:rsidR="00924FC6" w:rsidRPr="002C6AB8">
              <w:t xml:space="preserve"> Pty Ltd</w:t>
            </w:r>
          </w:p>
        </w:tc>
      </w:tr>
      <w:tr w:rsidR="00F60106" w:rsidRPr="002C6AB8" w14:paraId="02B17D3E" w14:textId="77777777" w:rsidTr="00CC736D">
        <w:tc>
          <w:tcPr>
            <w:tcW w:w="3528" w:type="dxa"/>
            <w:shd w:val="clear" w:color="auto" w:fill="auto"/>
          </w:tcPr>
          <w:p w14:paraId="442D16C6" w14:textId="77777777" w:rsidR="00F60106" w:rsidRPr="002C6AB8" w:rsidRDefault="00F60106" w:rsidP="00CC736D">
            <w:pPr>
              <w:pStyle w:val="Para5"/>
            </w:pPr>
            <w:r w:rsidRPr="002C6AB8">
              <w:t>Drawing numbers:</w:t>
            </w:r>
          </w:p>
        </w:tc>
        <w:tc>
          <w:tcPr>
            <w:tcW w:w="5193" w:type="dxa"/>
            <w:shd w:val="clear" w:color="auto" w:fill="auto"/>
          </w:tcPr>
          <w:p w14:paraId="10CF7B15" w14:textId="5FE65BAE" w:rsidR="00F60106" w:rsidRPr="002C6AB8" w:rsidRDefault="00924FC6" w:rsidP="00CC736D">
            <w:pPr>
              <w:pStyle w:val="Para2"/>
              <w:ind w:left="0"/>
            </w:pPr>
            <w:r w:rsidRPr="002C6AB8">
              <w:t>1-21 to 21-21</w:t>
            </w:r>
          </w:p>
        </w:tc>
      </w:tr>
      <w:tr w:rsidR="00F60106" w:rsidRPr="002C6AB8" w14:paraId="2A01A5CE" w14:textId="77777777" w:rsidTr="00CC736D">
        <w:tc>
          <w:tcPr>
            <w:tcW w:w="3528" w:type="dxa"/>
            <w:shd w:val="clear" w:color="auto" w:fill="auto"/>
          </w:tcPr>
          <w:p w14:paraId="6E1E783B" w14:textId="77777777" w:rsidR="00F60106" w:rsidRPr="002C6AB8" w:rsidRDefault="00F60106" w:rsidP="00CC736D">
            <w:pPr>
              <w:pStyle w:val="Para5"/>
            </w:pPr>
            <w:r w:rsidRPr="002C6AB8">
              <w:t>Dated:</w:t>
            </w:r>
          </w:p>
        </w:tc>
        <w:tc>
          <w:tcPr>
            <w:tcW w:w="5193" w:type="dxa"/>
            <w:shd w:val="clear" w:color="auto" w:fill="auto"/>
          </w:tcPr>
          <w:p w14:paraId="21F75EEE" w14:textId="715CC76A" w:rsidR="00F60106" w:rsidRPr="002C6AB8" w:rsidRDefault="00924FC6" w:rsidP="00CC736D">
            <w:pPr>
              <w:pStyle w:val="Para2"/>
              <w:ind w:left="0"/>
            </w:pPr>
            <w:r w:rsidRPr="002C6AB8">
              <w:t>1/6/2021</w:t>
            </w:r>
          </w:p>
        </w:tc>
      </w:tr>
    </w:tbl>
    <w:p w14:paraId="62944C49" w14:textId="77777777" w:rsidR="00086E89" w:rsidRPr="002C6AB8" w:rsidRDefault="0035596C">
      <w:pPr>
        <w:pStyle w:val="Heading3"/>
      </w:pPr>
      <w:r w:rsidRPr="002C6AB8">
        <w:t>No permit granted</w:t>
      </w:r>
    </w:p>
    <w:p w14:paraId="6E3F7ABD" w14:textId="77777777" w:rsidR="00086E89" w:rsidRPr="002C6AB8" w:rsidRDefault="0035596C" w:rsidP="006819C3">
      <w:pPr>
        <w:pStyle w:val="Order2"/>
        <w:numPr>
          <w:ilvl w:val="0"/>
          <w:numId w:val="12"/>
        </w:numPr>
      </w:pPr>
      <w:r w:rsidRPr="002C6AB8">
        <w:t xml:space="preserve">In </w:t>
      </w:r>
      <w:r w:rsidRPr="002C6AB8">
        <w:rPr>
          <w:lang w:val="en-GB"/>
        </w:rPr>
        <w:t>application</w:t>
      </w:r>
      <w:r w:rsidRPr="002C6AB8">
        <w:t xml:space="preserve"> </w:t>
      </w:r>
      <w:sdt>
        <w:sdtPr>
          <w:alias w:val="vcat_case_vcat_pnumber"/>
          <w:tag w:val="dcp|document||String|jobdone"/>
          <w:id w:val="1575261575"/>
          <w:placeholder>
            <w:docPart w:val="C61F4B731420465DA352A35BD76E2F1D"/>
          </w:placeholder>
          <w:text/>
        </w:sdtPr>
        <w:sdtEndPr/>
        <w:sdtContent>
          <w:r w:rsidRPr="002C6AB8">
            <w:t>P4/2021</w:t>
          </w:r>
        </w:sdtContent>
      </w:sdt>
      <w:r w:rsidRPr="002C6AB8">
        <w:rPr>
          <w:noProof/>
        </w:rPr>
        <w:t xml:space="preserve"> </w:t>
      </w:r>
      <w:r w:rsidRPr="002C6AB8">
        <w:t>the decision of the responsible authority is affirmed.</w:t>
      </w:r>
    </w:p>
    <w:p w14:paraId="145485EC" w14:textId="77777777" w:rsidR="00086E89" w:rsidRPr="002C6AB8" w:rsidRDefault="0035596C" w:rsidP="006819C3">
      <w:pPr>
        <w:pStyle w:val="Order2"/>
        <w:numPr>
          <w:ilvl w:val="0"/>
          <w:numId w:val="12"/>
        </w:numPr>
      </w:pPr>
      <w:r w:rsidRPr="002C6AB8">
        <w:rPr>
          <w:lang w:val="en-GB"/>
        </w:rPr>
        <w:t>In</w:t>
      </w:r>
      <w:r w:rsidRPr="002C6AB8">
        <w:t xml:space="preserve"> planning permit application </w:t>
      </w:r>
      <w:sdt>
        <w:sdtPr>
          <w:alias w:val="vcat_case_vcat_planningpermitapplicationnumber"/>
          <w:tag w:val="dcp|document||String|jobdone"/>
          <w:id w:val="1929547512"/>
          <w:placeholder>
            <w:docPart w:val="2C22F03E2CBB48F7B528FD21D54918A1"/>
          </w:placeholder>
          <w:text/>
        </w:sdtPr>
        <w:sdtEndPr/>
        <w:sdtContent>
          <w:r w:rsidRPr="002C6AB8">
            <w:t>TPA/51030</w:t>
          </w:r>
        </w:sdtContent>
      </w:sdt>
      <w:r w:rsidRPr="002C6AB8">
        <w:t xml:space="preserve"> no permit is granted.</w:t>
      </w:r>
    </w:p>
    <w:p w14:paraId="63DCD1A4" w14:textId="77777777" w:rsidR="00086E89" w:rsidRPr="002C6AB8" w:rsidRDefault="00086E89"/>
    <w:p w14:paraId="29636C67" w14:textId="77777777" w:rsidR="00086E89" w:rsidRPr="002C6AB8" w:rsidRDefault="00086E89"/>
    <w:p w14:paraId="66426D81" w14:textId="77777777" w:rsidR="00086E89" w:rsidRPr="002C6AB8" w:rsidRDefault="00086E89"/>
    <w:p w14:paraId="1D6FCFA6" w14:textId="77777777" w:rsidR="00086E89" w:rsidRPr="002C6AB8" w:rsidRDefault="00086E89"/>
    <w:tbl>
      <w:tblPr>
        <w:tblW w:w="5000" w:type="pct"/>
        <w:tblLook w:val="0000" w:firstRow="0" w:lastRow="0" w:firstColumn="0" w:lastColumn="0" w:noHBand="0" w:noVBand="0"/>
      </w:tblPr>
      <w:tblGrid>
        <w:gridCol w:w="3562"/>
        <w:gridCol w:w="1936"/>
        <w:gridCol w:w="3007"/>
      </w:tblGrid>
      <w:tr w:rsidR="00086E89" w:rsidRPr="002C6AB8" w14:paraId="1F2FBABB" w14:textId="77777777">
        <w:tc>
          <w:tcPr>
            <w:tcW w:w="2094" w:type="pct"/>
          </w:tcPr>
          <w:bookmarkStart w:id="8" w:name="DELappearances"/>
          <w:p w14:paraId="657DC85A" w14:textId="482C7C1C" w:rsidR="00086E89" w:rsidRPr="002C6AB8" w:rsidRDefault="00C83F5E">
            <w:pPr>
              <w:tabs>
                <w:tab w:val="left" w:pos="1515"/>
              </w:tabs>
              <w:rPr>
                <w:bCs/>
              </w:rPr>
            </w:pPr>
            <w:sdt>
              <w:sdtPr>
                <w:rPr>
                  <w:bCs/>
                </w:rPr>
                <w:alias w:val="vcat_presidingmember_fullname"/>
                <w:tag w:val="dcp|document||String|jobdone"/>
                <w:id w:val="163991984"/>
                <w:placeholder>
                  <w:docPart w:val="0D59B00B8B1E40A7A099F01B609323D5"/>
                </w:placeholder>
                <w:text/>
              </w:sdtPr>
              <w:sdtEndPr/>
              <w:sdtContent>
                <w:r w:rsidR="0035596C" w:rsidRPr="002C6AB8">
                  <w:rPr>
                    <w:bCs/>
                  </w:rPr>
                  <w:t>S McDonald</w:t>
                </w:r>
              </w:sdtContent>
            </w:sdt>
          </w:p>
          <w:sdt>
            <w:sdtPr>
              <w:rPr>
                <w:b/>
              </w:rPr>
              <w:alias w:val="vcat_presidingmember_title"/>
              <w:tag w:val="dcp|document||String|jobdone"/>
              <w:id w:val="1600784453"/>
              <w:placeholder>
                <w:docPart w:val="EEE88F3B069746F9B81F145AE8ECE7BC"/>
              </w:placeholder>
              <w:text/>
            </w:sdtPr>
            <w:sdtEndPr/>
            <w:sdtContent>
              <w:p w14:paraId="257C159D" w14:textId="48511E7C" w:rsidR="00086E89" w:rsidRPr="002C6AB8" w:rsidRDefault="0035596C">
                <w:pPr>
                  <w:tabs>
                    <w:tab w:val="left" w:pos="1515"/>
                  </w:tabs>
                  <w:rPr>
                    <w:b/>
                  </w:rPr>
                </w:pPr>
                <w:r w:rsidRPr="002C6AB8">
                  <w:rPr>
                    <w:b/>
                  </w:rPr>
                  <w:t>Member</w:t>
                </w:r>
              </w:p>
            </w:sdtContent>
          </w:sdt>
        </w:tc>
        <w:tc>
          <w:tcPr>
            <w:tcW w:w="1138" w:type="pct"/>
          </w:tcPr>
          <w:p w14:paraId="2455F79C" w14:textId="77777777" w:rsidR="00086E89" w:rsidRPr="002C6AB8" w:rsidRDefault="00086E89"/>
        </w:tc>
        <w:tc>
          <w:tcPr>
            <w:tcW w:w="1768" w:type="pct"/>
          </w:tcPr>
          <w:p w14:paraId="1108F1C5" w14:textId="77777777" w:rsidR="00086E89" w:rsidRPr="002C6AB8" w:rsidRDefault="00086E89"/>
        </w:tc>
      </w:tr>
    </w:tbl>
    <w:p w14:paraId="350461F6" w14:textId="20C1D2C5" w:rsidR="00086E89" w:rsidRPr="002C6AB8" w:rsidRDefault="00DF666F">
      <w:pPr>
        <w:pStyle w:val="Heading1"/>
      </w:pPr>
      <w:r>
        <w:rPr>
          <w:noProof/>
          <w:lang w:eastAsia="en-AU"/>
        </w:rPr>
        <w:lastRenderedPageBreak/>
        <w:drawing>
          <wp:anchor distT="0" distB="0" distL="114300" distR="114300" simplePos="0" relativeHeight="251659264" behindDoc="1" locked="0" layoutInCell="1" allowOverlap="1" wp14:anchorId="46BF976C" wp14:editId="2C374B5D">
            <wp:simplePos x="0" y="0"/>
            <wp:positionH relativeFrom="column">
              <wp:posOffset>5183505</wp:posOffset>
            </wp:positionH>
            <wp:positionV relativeFrom="paragraph">
              <wp:posOffset>8459470</wp:posOffset>
            </wp:positionV>
            <wp:extent cx="1080000" cy="1080000"/>
            <wp:effectExtent l="0" t="0" r="6350" b="6350"/>
            <wp:wrapNone/>
            <wp:docPr id="4" name="VCAT Seal2"/>
            <wp:cNvGraphicFramePr/>
            <a:graphic xmlns:a="http://schemas.openxmlformats.org/drawingml/2006/main">
              <a:graphicData uri="http://schemas.openxmlformats.org/drawingml/2006/picture">
                <pic:pic xmlns:pic="http://schemas.openxmlformats.org/drawingml/2006/picture">
                  <pic:nvPicPr>
                    <pic:cNvPr id="4" name="VCAT Seal2"/>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5596C" w:rsidRPr="002C6AB8">
        <w:t>Appearances</w:t>
      </w:r>
    </w:p>
    <w:tbl>
      <w:tblPr>
        <w:tblW w:w="4917" w:type="pct"/>
        <w:tblLayout w:type="fixed"/>
        <w:tblCellMar>
          <w:top w:w="57" w:type="dxa"/>
          <w:bottom w:w="57" w:type="dxa"/>
        </w:tblCellMar>
        <w:tblLook w:val="0000" w:firstRow="0" w:lastRow="0" w:firstColumn="0" w:lastColumn="0" w:noHBand="0" w:noVBand="0"/>
      </w:tblPr>
      <w:tblGrid>
        <w:gridCol w:w="3260"/>
        <w:gridCol w:w="5104"/>
      </w:tblGrid>
      <w:tr w:rsidR="00086E89" w:rsidRPr="002C6AB8" w14:paraId="2939D1EC" w14:textId="77777777" w:rsidTr="009F50A1">
        <w:trPr>
          <w:cantSplit/>
        </w:trPr>
        <w:tc>
          <w:tcPr>
            <w:tcW w:w="1949" w:type="pct"/>
          </w:tcPr>
          <w:p w14:paraId="042EEA52" w14:textId="77777777" w:rsidR="00086E89" w:rsidRPr="002C6AB8" w:rsidRDefault="0035596C">
            <w:pPr>
              <w:pStyle w:val="TitlePagetext"/>
              <w:spacing w:before="0" w:after="0"/>
            </w:pPr>
            <w:r w:rsidRPr="002C6AB8">
              <w:t>For applicant</w:t>
            </w:r>
          </w:p>
        </w:tc>
        <w:tc>
          <w:tcPr>
            <w:tcW w:w="3051" w:type="pct"/>
          </w:tcPr>
          <w:p w14:paraId="4C2F011D" w14:textId="43F580ED" w:rsidR="00D6074C" w:rsidRPr="002C6AB8" w:rsidRDefault="00D6074C" w:rsidP="00D6074C">
            <w:pPr>
              <w:pStyle w:val="TitlePagetext"/>
            </w:pPr>
            <w:r w:rsidRPr="002C6AB8">
              <w:t>Hew Gerrard, town planner, Glossop Town Planning</w:t>
            </w:r>
            <w:r w:rsidR="00491097" w:rsidRPr="002C6AB8">
              <w:t>.</w:t>
            </w:r>
          </w:p>
          <w:p w14:paraId="5FDBC4B4" w14:textId="77777777" w:rsidR="00D6074C" w:rsidRPr="002C6AB8" w:rsidRDefault="00D6074C" w:rsidP="00D6074C">
            <w:pPr>
              <w:pStyle w:val="TitlePagetext"/>
              <w:spacing w:before="0" w:after="0"/>
            </w:pPr>
            <w:r w:rsidRPr="002C6AB8">
              <w:t>He called the following witness:</w:t>
            </w:r>
          </w:p>
          <w:p w14:paraId="16DFF800" w14:textId="7F01ECB1" w:rsidR="00086E89" w:rsidRPr="002C6AB8" w:rsidRDefault="00D6074C" w:rsidP="00F04D4C">
            <w:pPr>
              <w:pStyle w:val="TitlePagetext"/>
              <w:numPr>
                <w:ilvl w:val="0"/>
                <w:numId w:val="25"/>
              </w:numPr>
              <w:spacing w:before="0" w:after="0"/>
              <w:ind w:left="425" w:hanging="425"/>
            </w:pPr>
            <w:r w:rsidRPr="002C6AB8">
              <w:t xml:space="preserve">David Beaton, </w:t>
            </w:r>
            <w:r w:rsidR="00DB0429" w:rsidRPr="002C6AB8">
              <w:t>traffic engineer,</w:t>
            </w:r>
            <w:r w:rsidRPr="002C6AB8">
              <w:t xml:space="preserve"> Quantum Traffic</w:t>
            </w:r>
            <w:r w:rsidR="00BD12C0" w:rsidRPr="002C6AB8">
              <w:t xml:space="preserve"> Pty Ltd</w:t>
            </w:r>
            <w:r w:rsidR="005920B7" w:rsidRPr="002C6AB8">
              <w:t>.</w:t>
            </w:r>
          </w:p>
        </w:tc>
      </w:tr>
      <w:tr w:rsidR="00086E89" w:rsidRPr="002C6AB8" w14:paraId="5476766C" w14:textId="77777777" w:rsidTr="009F50A1">
        <w:trPr>
          <w:cantSplit/>
        </w:trPr>
        <w:tc>
          <w:tcPr>
            <w:tcW w:w="1949" w:type="pct"/>
          </w:tcPr>
          <w:p w14:paraId="2A370DDF" w14:textId="77777777" w:rsidR="00086E89" w:rsidRPr="002C6AB8" w:rsidRDefault="0035596C">
            <w:pPr>
              <w:pStyle w:val="TitlePagetext"/>
              <w:spacing w:before="0" w:after="0"/>
            </w:pPr>
            <w:r w:rsidRPr="002C6AB8">
              <w:t>For responsible authority</w:t>
            </w:r>
          </w:p>
        </w:tc>
        <w:tc>
          <w:tcPr>
            <w:tcW w:w="3051" w:type="pct"/>
          </w:tcPr>
          <w:p w14:paraId="1D1BF443" w14:textId="3C5FEB46" w:rsidR="00086E89" w:rsidRPr="002C6AB8" w:rsidRDefault="0076356F">
            <w:pPr>
              <w:pStyle w:val="TitlePagetext"/>
              <w:spacing w:before="0" w:after="0"/>
            </w:pPr>
            <w:r w:rsidRPr="002C6AB8">
              <w:t>Gerard Gilfedder, town planner, Currie &amp; Brown</w:t>
            </w:r>
            <w:r w:rsidR="00491097" w:rsidRPr="002C6AB8">
              <w:t>.</w:t>
            </w:r>
          </w:p>
        </w:tc>
      </w:tr>
      <w:bookmarkEnd w:id="8"/>
    </w:tbl>
    <w:p w14:paraId="0817EF24" w14:textId="77777777" w:rsidR="00086E89" w:rsidRPr="002C6AB8" w:rsidRDefault="00086E89"/>
    <w:p w14:paraId="61848E68" w14:textId="77777777" w:rsidR="00086E89" w:rsidRPr="002C6AB8" w:rsidRDefault="0035596C">
      <w:pPr>
        <w:pStyle w:val="Heading1"/>
      </w:pPr>
      <w:r w:rsidRPr="002C6AB8">
        <w:t>Information</w:t>
      </w:r>
    </w:p>
    <w:tbl>
      <w:tblPr>
        <w:tblW w:w="5000" w:type="pct"/>
        <w:tblLook w:val="0000" w:firstRow="0" w:lastRow="0" w:firstColumn="0" w:lastColumn="0" w:noHBand="0" w:noVBand="0"/>
      </w:tblPr>
      <w:tblGrid>
        <w:gridCol w:w="3273"/>
        <w:gridCol w:w="5232"/>
      </w:tblGrid>
      <w:tr w:rsidR="00086E89" w:rsidRPr="002C6AB8" w14:paraId="4CD6E9EA" w14:textId="77777777">
        <w:trPr>
          <w:cantSplit/>
        </w:trPr>
        <w:tc>
          <w:tcPr>
            <w:tcW w:w="1924" w:type="pct"/>
          </w:tcPr>
          <w:p w14:paraId="355820E5" w14:textId="77777777" w:rsidR="00086E89" w:rsidRPr="002C6AB8" w:rsidRDefault="0035596C">
            <w:pPr>
              <w:pStyle w:val="TitlePagetext"/>
            </w:pPr>
            <w:r w:rsidRPr="002C6AB8">
              <w:t>Description of proposal</w:t>
            </w:r>
          </w:p>
        </w:tc>
        <w:tc>
          <w:tcPr>
            <w:tcW w:w="3076" w:type="pct"/>
          </w:tcPr>
          <w:p w14:paraId="10F2C75D" w14:textId="1D78B4E6" w:rsidR="0050525B" w:rsidRPr="002C6AB8" w:rsidRDefault="00A23915" w:rsidP="00704AEC">
            <w:pPr>
              <w:pStyle w:val="TitlePagetext"/>
            </w:pPr>
            <w:r w:rsidRPr="002C6AB8">
              <w:t>Construction of two dwellings on a lot.</w:t>
            </w:r>
          </w:p>
        </w:tc>
      </w:tr>
      <w:tr w:rsidR="00086E89" w:rsidRPr="002C6AB8" w14:paraId="0A14EDED" w14:textId="77777777">
        <w:trPr>
          <w:cantSplit/>
        </w:trPr>
        <w:tc>
          <w:tcPr>
            <w:tcW w:w="1924" w:type="pct"/>
          </w:tcPr>
          <w:p w14:paraId="6BD89983" w14:textId="77777777" w:rsidR="00086E89" w:rsidRPr="002C6AB8" w:rsidRDefault="0035596C">
            <w:pPr>
              <w:pStyle w:val="TitlePagetext"/>
            </w:pPr>
            <w:r w:rsidRPr="002C6AB8">
              <w:t>Nature of proceeding</w:t>
            </w:r>
          </w:p>
        </w:tc>
        <w:tc>
          <w:tcPr>
            <w:tcW w:w="3076" w:type="pct"/>
          </w:tcPr>
          <w:p w14:paraId="52F7DE38" w14:textId="782B4DC5" w:rsidR="00086E89" w:rsidRPr="002C6AB8" w:rsidRDefault="0035596C" w:rsidP="00A25DA4">
            <w:pPr>
              <w:pStyle w:val="TitlePagetext"/>
            </w:pPr>
            <w:r w:rsidRPr="002C6AB8">
              <w:t xml:space="preserve">Application under section 77 of the </w:t>
            </w:r>
            <w:r w:rsidRPr="002C6AB8">
              <w:rPr>
                <w:i/>
              </w:rPr>
              <w:t>Planning and Environment Act 1987</w:t>
            </w:r>
            <w:r w:rsidRPr="002C6AB8">
              <w:t xml:space="preserve"> – to review the refusal to grant a permit. </w:t>
            </w:r>
          </w:p>
        </w:tc>
      </w:tr>
      <w:tr w:rsidR="00086E89" w:rsidRPr="002C6AB8" w14:paraId="4E5822E1" w14:textId="77777777">
        <w:trPr>
          <w:cantSplit/>
        </w:trPr>
        <w:tc>
          <w:tcPr>
            <w:tcW w:w="1924" w:type="pct"/>
          </w:tcPr>
          <w:p w14:paraId="5FF85FEF" w14:textId="77777777" w:rsidR="00086E89" w:rsidRPr="002C6AB8" w:rsidRDefault="0035596C">
            <w:pPr>
              <w:pStyle w:val="TitlePagetext"/>
            </w:pPr>
            <w:r w:rsidRPr="002C6AB8">
              <w:t>Planning scheme</w:t>
            </w:r>
          </w:p>
        </w:tc>
        <w:tc>
          <w:tcPr>
            <w:tcW w:w="3076" w:type="pct"/>
          </w:tcPr>
          <w:p w14:paraId="56852E90" w14:textId="497491ED" w:rsidR="00086E89" w:rsidRPr="002C6AB8" w:rsidRDefault="00F152DF">
            <w:pPr>
              <w:pStyle w:val="TitlePagetext"/>
            </w:pPr>
            <w:r w:rsidRPr="002C6AB8">
              <w:t>Monash Planning Scheme</w:t>
            </w:r>
            <w:r w:rsidR="005920B7" w:rsidRPr="002C6AB8">
              <w:t>.</w:t>
            </w:r>
          </w:p>
        </w:tc>
      </w:tr>
      <w:tr w:rsidR="00086E89" w:rsidRPr="002C6AB8" w14:paraId="223814EB" w14:textId="77777777">
        <w:trPr>
          <w:cantSplit/>
        </w:trPr>
        <w:tc>
          <w:tcPr>
            <w:tcW w:w="1924" w:type="pct"/>
          </w:tcPr>
          <w:p w14:paraId="263EE00A" w14:textId="77777777" w:rsidR="00086E89" w:rsidRPr="002C6AB8" w:rsidRDefault="0035596C">
            <w:pPr>
              <w:pStyle w:val="TitlePagetext"/>
            </w:pPr>
            <w:r w:rsidRPr="002C6AB8">
              <w:t>Zone and overlays</w:t>
            </w:r>
          </w:p>
        </w:tc>
        <w:tc>
          <w:tcPr>
            <w:tcW w:w="3076" w:type="pct"/>
          </w:tcPr>
          <w:p w14:paraId="5525B25A" w14:textId="65EA8018" w:rsidR="00086E89" w:rsidRPr="002C6AB8" w:rsidRDefault="00F152DF">
            <w:pPr>
              <w:pStyle w:val="TitlePagetext"/>
            </w:pPr>
            <w:r w:rsidRPr="002C6AB8">
              <w:t>General Resident</w:t>
            </w:r>
            <w:r w:rsidR="003A0442" w:rsidRPr="002C6AB8">
              <w:t>ial Zone – Schedule 3 (</w:t>
            </w:r>
            <w:r w:rsidR="003A0442" w:rsidRPr="002C6AB8">
              <w:rPr>
                <w:b/>
                <w:bCs/>
              </w:rPr>
              <w:t>GRZ3</w:t>
            </w:r>
            <w:r w:rsidR="003A0442" w:rsidRPr="002C6AB8">
              <w:t>).</w:t>
            </w:r>
          </w:p>
        </w:tc>
      </w:tr>
      <w:tr w:rsidR="00086E89" w:rsidRPr="002C6AB8" w14:paraId="1FB07D6E" w14:textId="77777777">
        <w:trPr>
          <w:cantSplit/>
        </w:trPr>
        <w:tc>
          <w:tcPr>
            <w:tcW w:w="1924" w:type="pct"/>
          </w:tcPr>
          <w:p w14:paraId="5C873643" w14:textId="77777777" w:rsidR="00086E89" w:rsidRPr="002C6AB8" w:rsidRDefault="0035596C">
            <w:pPr>
              <w:pStyle w:val="TitlePagetext"/>
            </w:pPr>
            <w:r w:rsidRPr="002C6AB8">
              <w:t>Permit requirements</w:t>
            </w:r>
          </w:p>
        </w:tc>
        <w:tc>
          <w:tcPr>
            <w:tcW w:w="3076" w:type="pct"/>
          </w:tcPr>
          <w:p w14:paraId="4A399FB3" w14:textId="7A43094B" w:rsidR="00086E89" w:rsidRPr="002C6AB8" w:rsidRDefault="003A0442">
            <w:pPr>
              <w:pStyle w:val="TitlePagetext"/>
            </w:pPr>
            <w:r w:rsidRPr="002C6AB8">
              <w:t>Clause 32.08-6:  Construct two or more dwellings on a lot in the GRZ3.</w:t>
            </w:r>
          </w:p>
        </w:tc>
      </w:tr>
      <w:tr w:rsidR="00086E89" w:rsidRPr="002C6AB8" w14:paraId="3CF38FA3" w14:textId="77777777">
        <w:trPr>
          <w:cantSplit/>
        </w:trPr>
        <w:tc>
          <w:tcPr>
            <w:tcW w:w="1924" w:type="pct"/>
          </w:tcPr>
          <w:p w14:paraId="50C8B1E9" w14:textId="52F47DE7" w:rsidR="00086E89" w:rsidRPr="002C6AB8" w:rsidRDefault="009A2D57">
            <w:pPr>
              <w:pStyle w:val="TitlePagetext"/>
            </w:pPr>
            <w:r w:rsidRPr="002C6AB8">
              <w:t>Key</w:t>
            </w:r>
            <w:r w:rsidR="0035596C" w:rsidRPr="002C6AB8">
              <w:t xml:space="preserve"> scheme policies and provisions</w:t>
            </w:r>
          </w:p>
        </w:tc>
        <w:tc>
          <w:tcPr>
            <w:tcW w:w="3076" w:type="pct"/>
          </w:tcPr>
          <w:p w14:paraId="3E5E2664" w14:textId="088EF0CC" w:rsidR="00086E89" w:rsidRPr="002C6AB8" w:rsidRDefault="00B26143">
            <w:pPr>
              <w:pStyle w:val="TitlePagetext"/>
            </w:pPr>
            <w:r w:rsidRPr="002C6AB8">
              <w:t xml:space="preserve">Clauses </w:t>
            </w:r>
            <w:r w:rsidR="00326419" w:rsidRPr="002C6AB8">
              <w:t xml:space="preserve">11, 15, </w:t>
            </w:r>
            <w:r w:rsidR="009A2D57" w:rsidRPr="002C6AB8">
              <w:t>16, 21.01, 21.04, 22.01, 22.05,</w:t>
            </w:r>
            <w:r w:rsidRPr="002C6AB8">
              <w:t xml:space="preserve"> 32.08, 52.06, </w:t>
            </w:r>
            <w:r w:rsidR="00CB5174" w:rsidRPr="002C6AB8">
              <w:t>55, 65 and 71.</w:t>
            </w:r>
            <w:r w:rsidR="0035596C" w:rsidRPr="002C6AB8">
              <w:t xml:space="preserve"> </w:t>
            </w:r>
          </w:p>
        </w:tc>
      </w:tr>
      <w:tr w:rsidR="00CB1FCE" w:rsidRPr="002C6AB8" w14:paraId="1319B1B7" w14:textId="77777777">
        <w:trPr>
          <w:cantSplit/>
        </w:trPr>
        <w:tc>
          <w:tcPr>
            <w:tcW w:w="1924" w:type="pct"/>
          </w:tcPr>
          <w:p w14:paraId="47261A26" w14:textId="72771003" w:rsidR="00CB1FCE" w:rsidRPr="002C6AB8" w:rsidRDefault="00150845">
            <w:pPr>
              <w:pStyle w:val="TitlePagetext"/>
            </w:pPr>
            <w:r w:rsidRPr="002C6AB8">
              <w:t>Land description</w:t>
            </w:r>
          </w:p>
        </w:tc>
        <w:tc>
          <w:tcPr>
            <w:tcW w:w="3076" w:type="pct"/>
          </w:tcPr>
          <w:p w14:paraId="0C3B779C" w14:textId="28286C12" w:rsidR="00150845" w:rsidRPr="002C6AB8" w:rsidRDefault="00150845" w:rsidP="00150845">
            <w:pPr>
              <w:pStyle w:val="TitlePagetext"/>
            </w:pPr>
            <w:r w:rsidRPr="002C6AB8">
              <w:t xml:space="preserve">The review site is located on the </w:t>
            </w:r>
            <w:r w:rsidR="006753A2" w:rsidRPr="002C6AB8">
              <w:t>south-western</w:t>
            </w:r>
            <w:r w:rsidRPr="002C6AB8">
              <w:t xml:space="preserve"> side of Mawarra Crescent</w:t>
            </w:r>
            <w:r w:rsidR="005920B7" w:rsidRPr="002C6AB8">
              <w:t>, Chadstone</w:t>
            </w:r>
            <w:r w:rsidRPr="002C6AB8">
              <w:t>.  The land i</w:t>
            </w:r>
            <w:r w:rsidR="0013596D" w:rsidRPr="002C6AB8">
              <w:t xml:space="preserve">s rectangular, </w:t>
            </w:r>
            <w:r w:rsidRPr="002C6AB8">
              <w:t>with a frontage of 15.24 metres, a depth of 39.6 metres, and area of 609 square metres.</w:t>
            </w:r>
          </w:p>
          <w:p w14:paraId="6068493A" w14:textId="3388BC1B" w:rsidR="00150845" w:rsidRPr="002C6AB8" w:rsidRDefault="00150845" w:rsidP="00150845">
            <w:pPr>
              <w:pStyle w:val="TitlePagetext"/>
            </w:pPr>
            <w:r w:rsidRPr="002C6AB8">
              <w:t xml:space="preserve">The land falls from north-east to south-west </w:t>
            </w:r>
            <w:r w:rsidR="00222B32" w:rsidRPr="002C6AB8">
              <w:t>by</w:t>
            </w:r>
            <w:r w:rsidRPr="002C6AB8">
              <w:t xml:space="preserve"> approximately 2.11 metres.  There is a 1.83</w:t>
            </w:r>
            <w:r w:rsidR="00222B32" w:rsidRPr="002C6AB8">
              <w:t xml:space="preserve"> </w:t>
            </w:r>
            <w:r w:rsidRPr="002C6AB8">
              <w:t>m</w:t>
            </w:r>
            <w:r w:rsidR="00222B32" w:rsidRPr="002C6AB8">
              <w:t>etre</w:t>
            </w:r>
            <w:r w:rsidRPr="002C6AB8">
              <w:t xml:space="preserve"> wide drainage and sewerage easement adjacent to the </w:t>
            </w:r>
            <w:r w:rsidR="00772C15" w:rsidRPr="002C6AB8">
              <w:t xml:space="preserve">south-western </w:t>
            </w:r>
            <w:r w:rsidRPr="002C6AB8">
              <w:t>boundary.</w:t>
            </w:r>
          </w:p>
          <w:p w14:paraId="1BC5ECCA" w14:textId="7668D12E" w:rsidR="00CB1FCE" w:rsidRPr="002C6AB8" w:rsidRDefault="00CF5ED8" w:rsidP="00CF5ED8">
            <w:pPr>
              <w:pStyle w:val="TitlePagetext"/>
            </w:pPr>
            <w:r w:rsidRPr="002C6AB8">
              <w:t>The site is occupied by a single storey dwelling with a detached outbuilding.  An existing crossover along the south-eastern boundary provides vehicle access to the site.  The secluded private open space is located at the rear of the dwelling.  The front boundary is unfenced.</w:t>
            </w:r>
          </w:p>
        </w:tc>
      </w:tr>
      <w:tr w:rsidR="00086E89" w:rsidRPr="002C6AB8" w14:paraId="2AF430E2" w14:textId="77777777">
        <w:trPr>
          <w:cantSplit/>
        </w:trPr>
        <w:tc>
          <w:tcPr>
            <w:tcW w:w="1924" w:type="pct"/>
          </w:tcPr>
          <w:p w14:paraId="66DA3ABA" w14:textId="6879A218" w:rsidR="00086E89" w:rsidRPr="002C6AB8" w:rsidRDefault="00DF666F">
            <w:pPr>
              <w:pStyle w:val="TitlePagetext"/>
            </w:pPr>
            <w:r>
              <w:rPr>
                <w:noProof/>
                <w:lang w:eastAsia="en-AU"/>
              </w:rPr>
              <w:lastRenderedPageBreak/>
              <w:drawing>
                <wp:anchor distT="0" distB="0" distL="114300" distR="114300" simplePos="0" relativeHeight="251660288" behindDoc="1" locked="0" layoutInCell="1" allowOverlap="1" wp14:anchorId="1D4C5DA5" wp14:editId="3BDDBE85">
                  <wp:simplePos x="0" y="0"/>
                  <wp:positionH relativeFrom="column">
                    <wp:posOffset>5183505</wp:posOffset>
                  </wp:positionH>
                  <wp:positionV relativeFrom="paragraph">
                    <wp:posOffset>8459470</wp:posOffset>
                  </wp:positionV>
                  <wp:extent cx="1080000" cy="1080000"/>
                  <wp:effectExtent l="0" t="0" r="6350" b="6350"/>
                  <wp:wrapNone/>
                  <wp:docPr id="5" name="VCAT Seal3"/>
                  <wp:cNvGraphicFramePr/>
                  <a:graphic xmlns:a="http://schemas.openxmlformats.org/drawingml/2006/main">
                    <a:graphicData uri="http://schemas.openxmlformats.org/drawingml/2006/picture">
                      <pic:pic xmlns:pic="http://schemas.openxmlformats.org/drawingml/2006/picture">
                        <pic:nvPicPr>
                          <pic:cNvPr id="5" name="VCAT Seal3"/>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5596C" w:rsidRPr="002C6AB8">
              <w:t>Land description</w:t>
            </w:r>
            <w:r w:rsidR="0036485D" w:rsidRPr="002C6AB8">
              <w:br/>
              <w:t>(continued)</w:t>
            </w:r>
          </w:p>
        </w:tc>
        <w:tc>
          <w:tcPr>
            <w:tcW w:w="3076" w:type="pct"/>
          </w:tcPr>
          <w:p w14:paraId="321AD117" w14:textId="77777777" w:rsidR="00CF5ED8" w:rsidRPr="002C6AB8" w:rsidRDefault="00CF5ED8" w:rsidP="00CF5ED8">
            <w:pPr>
              <w:pStyle w:val="TitlePagetext"/>
            </w:pPr>
            <w:r w:rsidRPr="002C6AB8">
              <w:t>The surrounding area is residential in nature, comprising properties of a similar size to the review site.  Existing development is a mix of single detached houses and multi-dwelling developments.  The original housing stock is predominantly single storey, and newer development is predominantly double storey.</w:t>
            </w:r>
          </w:p>
          <w:p w14:paraId="53D5C45C" w14:textId="75980E0C" w:rsidR="00D94FC0" w:rsidRPr="002C6AB8" w:rsidRDefault="00680E0F" w:rsidP="00B61096">
            <w:pPr>
              <w:pStyle w:val="TitlePagetext"/>
            </w:pPr>
            <w:r w:rsidRPr="002C6AB8">
              <w:t>The adjoining property t</w:t>
            </w:r>
            <w:r w:rsidR="00D94FC0" w:rsidRPr="002C6AB8">
              <w:t xml:space="preserve">o the south-east </w:t>
            </w:r>
            <w:r w:rsidRPr="002C6AB8">
              <w:t>(</w:t>
            </w:r>
            <w:r w:rsidR="00D94FC0" w:rsidRPr="002C6AB8">
              <w:t>14 Mawarra Crescent</w:t>
            </w:r>
            <w:r w:rsidRPr="002C6AB8">
              <w:t>)</w:t>
            </w:r>
            <w:r w:rsidR="00D94FC0" w:rsidRPr="002C6AB8">
              <w:t xml:space="preserve"> contains a single storey dwelling.</w:t>
            </w:r>
            <w:r w:rsidR="00C748EB" w:rsidRPr="002C6AB8">
              <w:t xml:space="preserve">  </w:t>
            </w:r>
            <w:r w:rsidR="004726F8" w:rsidRPr="002C6AB8">
              <w:t>T</w:t>
            </w:r>
            <w:r w:rsidR="00C748EB" w:rsidRPr="002C6AB8">
              <w:t xml:space="preserve">he </w:t>
            </w:r>
            <w:r w:rsidR="004726F8" w:rsidRPr="002C6AB8">
              <w:t xml:space="preserve">adjoining property to the </w:t>
            </w:r>
            <w:r w:rsidR="00C748EB" w:rsidRPr="002C6AB8">
              <w:t xml:space="preserve">north-west </w:t>
            </w:r>
            <w:r w:rsidR="004726F8" w:rsidRPr="002C6AB8">
              <w:t>(</w:t>
            </w:r>
            <w:r w:rsidR="00C748EB" w:rsidRPr="002C6AB8">
              <w:t>10 Mawarra Crescent</w:t>
            </w:r>
            <w:r w:rsidR="004726F8" w:rsidRPr="002C6AB8">
              <w:t>)</w:t>
            </w:r>
            <w:r w:rsidR="00C748EB" w:rsidRPr="002C6AB8">
              <w:t xml:space="preserve"> contains a double storey dwelling.</w:t>
            </w:r>
            <w:r w:rsidR="00452E5E" w:rsidRPr="002C6AB8">
              <w:t xml:space="preserve">  To the south-west (rear)</w:t>
            </w:r>
            <w:r w:rsidR="0036485D" w:rsidRPr="002C6AB8">
              <w:t xml:space="preserve"> the adjoining property</w:t>
            </w:r>
            <w:r w:rsidR="00452E5E" w:rsidRPr="002C6AB8">
              <w:t xml:space="preserve"> </w:t>
            </w:r>
            <w:r w:rsidR="0036485D" w:rsidRPr="002C6AB8">
              <w:t>(</w:t>
            </w:r>
            <w:r w:rsidR="00452E5E" w:rsidRPr="002C6AB8">
              <w:t>129 Power Avenue</w:t>
            </w:r>
            <w:r w:rsidR="0036485D" w:rsidRPr="002C6AB8">
              <w:t>)</w:t>
            </w:r>
            <w:r w:rsidR="00452E5E" w:rsidRPr="002C6AB8">
              <w:t xml:space="preserve"> contains a single storey dwelling.</w:t>
            </w:r>
          </w:p>
          <w:p w14:paraId="0D4F819D" w14:textId="1725D2F4" w:rsidR="00D94FC0" w:rsidRPr="002C6AB8" w:rsidRDefault="007F7C19" w:rsidP="007F7C19">
            <w:pPr>
              <w:pStyle w:val="Heading6figures"/>
            </w:pPr>
            <w:r w:rsidRPr="002C6AB8">
              <w:t>Figure 1:  Review site and surrounding context</w:t>
            </w:r>
            <w:r w:rsidRPr="002C6AB8">
              <w:rPr>
                <w:rStyle w:val="FootnoteReference"/>
              </w:rPr>
              <w:footnoteReference w:id="2"/>
            </w:r>
          </w:p>
          <w:p w14:paraId="5D0BDB98" w14:textId="28AE3830" w:rsidR="003D6664" w:rsidRPr="002C6AB8" w:rsidRDefault="003D6664" w:rsidP="003D6664">
            <w:pPr>
              <w:pStyle w:val="TitlePagetext"/>
              <w:jc w:val="center"/>
            </w:pPr>
            <w:r w:rsidRPr="002C6AB8">
              <w:rPr>
                <w:noProof/>
                <w:lang w:eastAsia="en-AU"/>
              </w:rPr>
              <w:drawing>
                <wp:inline distT="0" distB="0" distL="0" distR="0" wp14:anchorId="3EAE641A" wp14:editId="43430B0B">
                  <wp:extent cx="2897089" cy="24045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7029" cy="2429382"/>
                          </a:xfrm>
                          <a:prstGeom prst="rect">
                            <a:avLst/>
                          </a:prstGeom>
                        </pic:spPr>
                      </pic:pic>
                    </a:graphicData>
                  </a:graphic>
                </wp:inline>
              </w:drawing>
            </w:r>
          </w:p>
        </w:tc>
      </w:tr>
    </w:tbl>
    <w:p w14:paraId="450F262B" w14:textId="399C5CC9" w:rsidR="00F73304" w:rsidRPr="002C6AB8" w:rsidRDefault="00F73304">
      <w:pPr>
        <w:pStyle w:val="Order1"/>
      </w:pPr>
    </w:p>
    <w:p w14:paraId="01E285A0" w14:textId="77777777" w:rsidR="00E977CF" w:rsidRPr="002C6AB8" w:rsidRDefault="00E977CF">
      <w:pPr>
        <w:pStyle w:val="Heading1"/>
      </w:pPr>
      <w:r w:rsidRPr="002C6AB8">
        <w:br w:type="page"/>
      </w:r>
    </w:p>
    <w:p w14:paraId="62F92DCA" w14:textId="4A5F5979" w:rsidR="00086E89" w:rsidRPr="002C6AB8" w:rsidRDefault="00DF666F">
      <w:pPr>
        <w:pStyle w:val="Heading1"/>
      </w:pPr>
      <w:r>
        <w:rPr>
          <w:noProof/>
          <w:lang w:eastAsia="en-AU"/>
        </w:rPr>
        <w:lastRenderedPageBreak/>
        <w:drawing>
          <wp:anchor distT="0" distB="0" distL="114300" distR="114300" simplePos="0" relativeHeight="251661312" behindDoc="1" locked="0" layoutInCell="1" allowOverlap="1" wp14:anchorId="46F85092" wp14:editId="1A25711E">
            <wp:simplePos x="0" y="0"/>
            <wp:positionH relativeFrom="column">
              <wp:posOffset>5183505</wp:posOffset>
            </wp:positionH>
            <wp:positionV relativeFrom="paragraph">
              <wp:posOffset>8459470</wp:posOffset>
            </wp:positionV>
            <wp:extent cx="1080000" cy="1080000"/>
            <wp:effectExtent l="0" t="0" r="6350" b="6350"/>
            <wp:wrapNone/>
            <wp:docPr id="6" name="VCAT Seal4"/>
            <wp:cNvGraphicFramePr/>
            <a:graphic xmlns:a="http://schemas.openxmlformats.org/drawingml/2006/main">
              <a:graphicData uri="http://schemas.openxmlformats.org/drawingml/2006/picture">
                <pic:pic xmlns:pic="http://schemas.openxmlformats.org/drawingml/2006/picture">
                  <pic:nvPicPr>
                    <pic:cNvPr id="6" name="VCAT Seal4"/>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5596C" w:rsidRPr="002C6AB8">
        <w:t>Reasons</w:t>
      </w:r>
      <w:r w:rsidR="0035596C" w:rsidRPr="002C6AB8">
        <w:rPr>
          <w:rStyle w:val="FootnoteReference"/>
        </w:rPr>
        <w:footnoteReference w:id="3"/>
      </w:r>
    </w:p>
    <w:p w14:paraId="0C5E85B6" w14:textId="77777777" w:rsidR="00086E89" w:rsidRPr="002C6AB8" w:rsidRDefault="0035596C">
      <w:pPr>
        <w:pStyle w:val="Heading2"/>
      </w:pPr>
      <w:r w:rsidRPr="002C6AB8">
        <w:t>What is this proceeding about?</w:t>
      </w:r>
    </w:p>
    <w:p w14:paraId="213C5D1A" w14:textId="566CE36B" w:rsidR="00086E89" w:rsidRPr="002C6AB8" w:rsidRDefault="009D2AA0">
      <w:pPr>
        <w:pStyle w:val="Para1"/>
      </w:pPr>
      <w:r w:rsidRPr="002C6AB8">
        <w:t xml:space="preserve">Mr </w:t>
      </w:r>
      <w:r w:rsidR="00D055E8" w:rsidRPr="002C6AB8">
        <w:t xml:space="preserve">Chong </w:t>
      </w:r>
      <w:r w:rsidR="00D67995" w:rsidRPr="002C6AB8">
        <w:t xml:space="preserve">(the applicant) </w:t>
      </w:r>
      <w:r w:rsidR="00D055E8" w:rsidRPr="002C6AB8">
        <w:t xml:space="preserve">is seeking a planning permit to construct two </w:t>
      </w:r>
      <w:r w:rsidR="003E4AC0" w:rsidRPr="002C6AB8">
        <w:t>dwellings</w:t>
      </w:r>
      <w:r w:rsidR="00D055E8" w:rsidRPr="002C6AB8">
        <w:t xml:space="preserve"> on the land at </w:t>
      </w:r>
      <w:r w:rsidR="00D67995" w:rsidRPr="002C6AB8">
        <w:t>12 Mawarra Crescent, Chadstone (the review site).</w:t>
      </w:r>
    </w:p>
    <w:p w14:paraId="07269FE6" w14:textId="6154D5AD" w:rsidR="003E4AC0" w:rsidRPr="002C6AB8" w:rsidRDefault="0096500A">
      <w:pPr>
        <w:pStyle w:val="Para1"/>
      </w:pPr>
      <w:r w:rsidRPr="002C6AB8">
        <w:t xml:space="preserve">The </w:t>
      </w:r>
      <w:r w:rsidR="00455C66" w:rsidRPr="002C6AB8">
        <w:t xml:space="preserve">Monash City Council (the </w:t>
      </w:r>
      <w:r w:rsidRPr="002C6AB8">
        <w:t>Council</w:t>
      </w:r>
      <w:r w:rsidR="00455C66" w:rsidRPr="002C6AB8">
        <w:t>)</w:t>
      </w:r>
      <w:r w:rsidRPr="002C6AB8">
        <w:t xml:space="preserve"> </w:t>
      </w:r>
      <w:r w:rsidR="000714CA" w:rsidRPr="002C6AB8">
        <w:t>decided to r</w:t>
      </w:r>
      <w:r w:rsidR="003E4AC0" w:rsidRPr="002C6AB8">
        <w:t>efuse</w:t>
      </w:r>
      <w:r w:rsidR="000714CA" w:rsidRPr="002C6AB8">
        <w:t xml:space="preserve"> the permit application.  Its grounds of refusal </w:t>
      </w:r>
      <w:r w:rsidR="00FD1C32" w:rsidRPr="002C6AB8">
        <w:t>relate to, in summary</w:t>
      </w:r>
      <w:r w:rsidR="00670CA7" w:rsidRPr="002C6AB8">
        <w:t xml:space="preserve">, building design and neighbourhood character, landscaping, internal amenity and </w:t>
      </w:r>
      <w:r w:rsidR="006F2217" w:rsidRPr="002C6AB8">
        <w:t>vehicle egress from the site.</w:t>
      </w:r>
    </w:p>
    <w:p w14:paraId="51434104" w14:textId="524C6435" w:rsidR="00394D2F" w:rsidRPr="002C6AB8" w:rsidRDefault="00487726">
      <w:pPr>
        <w:pStyle w:val="Para1"/>
      </w:pPr>
      <w:r w:rsidRPr="002C6AB8">
        <w:t xml:space="preserve">The applicant has sought </w:t>
      </w:r>
      <w:r w:rsidR="00394D2F" w:rsidRPr="002C6AB8">
        <w:t>this review of the Council’s decision.</w:t>
      </w:r>
      <w:r w:rsidR="004F2F8F" w:rsidRPr="002C6AB8">
        <w:t xml:space="preserve">  </w:t>
      </w:r>
      <w:r w:rsidR="005B5C52" w:rsidRPr="002C6AB8">
        <w:t>Their</w:t>
      </w:r>
      <w:r w:rsidR="00394D2F" w:rsidRPr="002C6AB8">
        <w:t xml:space="preserve"> </w:t>
      </w:r>
      <w:r w:rsidR="004F2F8F" w:rsidRPr="002C6AB8">
        <w:t>statement of grounds</w:t>
      </w:r>
      <w:r w:rsidR="00717256" w:rsidRPr="002C6AB8">
        <w:t xml:space="preserve"> </w:t>
      </w:r>
      <w:r w:rsidR="002F0138" w:rsidRPr="002C6AB8">
        <w:t>counters</w:t>
      </w:r>
      <w:r w:rsidR="00717256" w:rsidRPr="002C6AB8">
        <w:t xml:space="preserve"> the grounds of refusal</w:t>
      </w:r>
      <w:r w:rsidR="002F0138" w:rsidRPr="002C6AB8">
        <w:t>.</w:t>
      </w:r>
    </w:p>
    <w:p w14:paraId="3EDA8AFD" w14:textId="0AA02C60" w:rsidR="00F427CA" w:rsidRPr="002C6AB8" w:rsidRDefault="00F427CA" w:rsidP="00F427CA">
      <w:pPr>
        <w:pStyle w:val="Para1"/>
      </w:pPr>
      <w:r w:rsidRPr="002C6AB8">
        <w:t xml:space="preserve">Before the hearing the applicant circulated amended plans of the proposal and sought an amendment to the permit application to substitute the amended plans for the permit application plans.  </w:t>
      </w:r>
      <w:r w:rsidR="00495FF5" w:rsidRPr="002C6AB8">
        <w:t xml:space="preserve">There being no objection </w:t>
      </w:r>
      <w:r w:rsidR="00F70C0D" w:rsidRPr="002C6AB8">
        <w:t>from the Council</w:t>
      </w:r>
      <w:r w:rsidR="00450203" w:rsidRPr="002C6AB8">
        <w:t>,</w:t>
      </w:r>
      <w:r w:rsidR="00F70C0D" w:rsidRPr="002C6AB8">
        <w:t xml:space="preserve"> I </w:t>
      </w:r>
      <w:r w:rsidRPr="002C6AB8">
        <w:t xml:space="preserve">have substituted </w:t>
      </w:r>
      <w:r w:rsidR="00F70C0D" w:rsidRPr="002C6AB8">
        <w:t xml:space="preserve">the amended plans </w:t>
      </w:r>
      <w:r w:rsidRPr="002C6AB8">
        <w:t>for the permit application plans</w:t>
      </w:r>
      <w:r w:rsidR="00F70C0D" w:rsidRPr="002C6AB8">
        <w:t>.  I</w:t>
      </w:r>
      <w:r w:rsidRPr="002C6AB8">
        <w:t xml:space="preserve">t is on these plans that </w:t>
      </w:r>
      <w:r w:rsidR="00F70C0D" w:rsidRPr="002C6AB8">
        <w:t>my</w:t>
      </w:r>
      <w:r w:rsidRPr="002C6AB8">
        <w:t xml:space="preserve"> decision is based.</w:t>
      </w:r>
    </w:p>
    <w:p w14:paraId="0DE1A142" w14:textId="631553A7" w:rsidR="00221B27" w:rsidRPr="002C6AB8" w:rsidRDefault="00221B27" w:rsidP="00221B27">
      <w:pPr>
        <w:pStyle w:val="Para1"/>
      </w:pPr>
      <w:r w:rsidRPr="002C6AB8">
        <w:t>Despite the amendments to the application plans the Council maintains its opposition to the proposal.  The Council submits, in summary</w:t>
      </w:r>
      <w:r w:rsidR="00450203" w:rsidRPr="002C6AB8">
        <w:t>,</w:t>
      </w:r>
      <w:r w:rsidRPr="002C6AB8">
        <w:t xml:space="preserve"> that the proposal:</w:t>
      </w:r>
    </w:p>
    <w:p w14:paraId="23F4083E" w14:textId="77777777" w:rsidR="00221B27" w:rsidRPr="002C6AB8" w:rsidRDefault="00221B27" w:rsidP="00221B27">
      <w:pPr>
        <w:pStyle w:val="Para5"/>
      </w:pPr>
      <w:r w:rsidRPr="002C6AB8">
        <w:t>does not provide an appropriate built form consistent with the character of the area;</w:t>
      </w:r>
    </w:p>
    <w:p w14:paraId="63ECECE4" w14:textId="10EA56B9" w:rsidR="00221B27" w:rsidRPr="002C6AB8" w:rsidRDefault="00221B27" w:rsidP="00221B27">
      <w:pPr>
        <w:pStyle w:val="Para5"/>
      </w:pPr>
      <w:r w:rsidRPr="002C6AB8">
        <w:t>provides insufficient opportunity for landscaping given the extent of built form and basement; and</w:t>
      </w:r>
    </w:p>
    <w:p w14:paraId="1348D3C7" w14:textId="77777777" w:rsidR="00221B27" w:rsidRPr="002C6AB8" w:rsidRDefault="00221B27" w:rsidP="00221B27">
      <w:pPr>
        <w:pStyle w:val="Para5"/>
      </w:pPr>
      <w:r w:rsidRPr="002C6AB8">
        <w:t>will provide a poor level of internal amenity.</w:t>
      </w:r>
    </w:p>
    <w:p w14:paraId="6BF130D0" w14:textId="77777777" w:rsidR="00221B27" w:rsidRPr="002C6AB8" w:rsidRDefault="00221B27" w:rsidP="00221B27">
      <w:pPr>
        <w:pStyle w:val="Para1"/>
      </w:pPr>
      <w:r w:rsidRPr="002C6AB8">
        <w:t>The Council no longer relies on its fifth ground of refusal relating to vehicles not being able to exit the site in a forward direction.</w:t>
      </w:r>
    </w:p>
    <w:p w14:paraId="29896F37" w14:textId="498C1020" w:rsidR="002F0138" w:rsidRPr="002C6AB8" w:rsidRDefault="00825794">
      <w:pPr>
        <w:pStyle w:val="Para1"/>
      </w:pPr>
      <w:r w:rsidRPr="002C6AB8">
        <w:t xml:space="preserve">The submissions </w:t>
      </w:r>
      <w:r w:rsidR="00654E55" w:rsidRPr="002C6AB8">
        <w:t>for the applicant</w:t>
      </w:r>
      <w:r w:rsidRPr="002C6AB8">
        <w:t xml:space="preserve"> include, in summary</w:t>
      </w:r>
      <w:r w:rsidR="00702104" w:rsidRPr="002C6AB8">
        <w:t>:</w:t>
      </w:r>
    </w:p>
    <w:p w14:paraId="551174B8" w14:textId="46303EF9" w:rsidR="001371DC" w:rsidRPr="002C6AB8" w:rsidRDefault="001371DC" w:rsidP="001371DC">
      <w:pPr>
        <w:pStyle w:val="Para5"/>
      </w:pPr>
      <w:r w:rsidRPr="002C6AB8">
        <w:t xml:space="preserve">The proposal fits </w:t>
      </w:r>
      <w:r w:rsidR="00CE2C79" w:rsidRPr="002C6AB8">
        <w:t xml:space="preserve">in </w:t>
      </w:r>
      <w:r w:rsidRPr="002C6AB8">
        <w:t xml:space="preserve">with </w:t>
      </w:r>
      <w:r w:rsidR="00CE2C79" w:rsidRPr="002C6AB8">
        <w:t>the</w:t>
      </w:r>
      <w:r w:rsidRPr="002C6AB8">
        <w:t xml:space="preserve"> emerging built form character while remaining respectful of the original housing stock.</w:t>
      </w:r>
    </w:p>
    <w:p w14:paraId="006093ED" w14:textId="77777777" w:rsidR="0062161F" w:rsidRPr="002C6AB8" w:rsidRDefault="001371DC" w:rsidP="001371DC">
      <w:pPr>
        <w:pStyle w:val="Para5"/>
      </w:pPr>
      <w:r w:rsidRPr="002C6AB8">
        <w:t xml:space="preserve">The design response achieves relevant planning policy objectives and will assist towards the creation of a ‘garden city’ </w:t>
      </w:r>
      <w:r w:rsidR="0062161F" w:rsidRPr="002C6AB8">
        <w:t>sought</w:t>
      </w:r>
      <w:r w:rsidRPr="002C6AB8">
        <w:t xml:space="preserve"> by local planning policy.</w:t>
      </w:r>
    </w:p>
    <w:p w14:paraId="19B7AC69" w14:textId="1AE2D38C" w:rsidR="001371DC" w:rsidRPr="002C6AB8" w:rsidRDefault="0062161F" w:rsidP="001371DC">
      <w:pPr>
        <w:pStyle w:val="Para5"/>
      </w:pPr>
      <w:r w:rsidRPr="002C6AB8">
        <w:t>T</w:t>
      </w:r>
      <w:r w:rsidR="001371DC" w:rsidRPr="002C6AB8">
        <w:t>he proposal will provide for both a positive built form and landscape contribution.</w:t>
      </w:r>
    </w:p>
    <w:p w14:paraId="365DEB65" w14:textId="7B2E39CC" w:rsidR="001371DC" w:rsidRPr="002C6AB8" w:rsidRDefault="001371DC" w:rsidP="001371DC">
      <w:pPr>
        <w:pStyle w:val="Para5"/>
      </w:pPr>
      <w:r w:rsidRPr="002C6AB8">
        <w:t xml:space="preserve">The proposal achieves the neighbourhood character objectives of the General Residential Zone </w:t>
      </w:r>
      <w:r w:rsidR="0062161F" w:rsidRPr="002C6AB8">
        <w:t xml:space="preserve">– </w:t>
      </w:r>
      <w:r w:rsidRPr="002C6AB8">
        <w:t>Schedule 3</w:t>
      </w:r>
      <w:r w:rsidR="0062161F" w:rsidRPr="002C6AB8">
        <w:t xml:space="preserve"> (GRZ3</w:t>
      </w:r>
      <w:r w:rsidRPr="002C6AB8">
        <w:t xml:space="preserve">) and accords with the </w:t>
      </w:r>
      <w:r w:rsidR="00DF666F">
        <w:rPr>
          <w:noProof/>
          <w:lang w:eastAsia="en-AU"/>
        </w:rPr>
        <w:lastRenderedPageBreak/>
        <w:drawing>
          <wp:anchor distT="0" distB="0" distL="114300" distR="114300" simplePos="0" relativeHeight="251662336" behindDoc="1" locked="0" layoutInCell="1" allowOverlap="1" wp14:anchorId="376C521A" wp14:editId="7AFC2331">
            <wp:simplePos x="0" y="0"/>
            <wp:positionH relativeFrom="column">
              <wp:posOffset>5183505</wp:posOffset>
            </wp:positionH>
            <wp:positionV relativeFrom="paragraph">
              <wp:posOffset>8459470</wp:posOffset>
            </wp:positionV>
            <wp:extent cx="1080000" cy="1080000"/>
            <wp:effectExtent l="0" t="0" r="6350" b="6350"/>
            <wp:wrapNone/>
            <wp:docPr id="7" name="VCAT Seal5"/>
            <wp:cNvGraphicFramePr/>
            <a:graphic xmlns:a="http://schemas.openxmlformats.org/drawingml/2006/main">
              <a:graphicData uri="http://schemas.openxmlformats.org/drawingml/2006/picture">
                <pic:pic xmlns:pic="http://schemas.openxmlformats.org/drawingml/2006/picture">
                  <pic:nvPicPr>
                    <pic:cNvPr id="7" name="VCAT Seal5"/>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C3C2A" w:rsidRPr="002C6AB8">
        <w:t>local variations to the c</w:t>
      </w:r>
      <w:r w:rsidRPr="002C6AB8">
        <w:t>lause 55 standards</w:t>
      </w:r>
      <w:r w:rsidR="00AC3C2A" w:rsidRPr="002C6AB8">
        <w:t xml:space="preserve"> </w:t>
      </w:r>
      <w:r w:rsidR="00035332" w:rsidRPr="002C6AB8">
        <w:t>of the Monash Planning Scheme (the planning scheme)</w:t>
      </w:r>
      <w:r w:rsidRPr="002C6AB8">
        <w:t>.</w:t>
      </w:r>
    </w:p>
    <w:p w14:paraId="4C1C64D2" w14:textId="02D27C8D" w:rsidR="001371DC" w:rsidRPr="002C6AB8" w:rsidRDefault="006D5C6B" w:rsidP="001371DC">
      <w:pPr>
        <w:pStyle w:val="Para5"/>
      </w:pPr>
      <w:r w:rsidRPr="002C6AB8">
        <w:t>O</w:t>
      </w:r>
      <w:r w:rsidR="001371DC" w:rsidRPr="002C6AB8">
        <w:t>ff-site amenity impacts are limited and a high level of internal amenity is achieved.</w:t>
      </w:r>
    </w:p>
    <w:p w14:paraId="7854B20A" w14:textId="6000EE2F" w:rsidR="001371DC" w:rsidRPr="002C6AB8" w:rsidRDefault="001371DC" w:rsidP="001371DC">
      <w:pPr>
        <w:pStyle w:val="Para5"/>
      </w:pPr>
      <w:r w:rsidRPr="002C6AB8">
        <w:t>There are no traffic engineering reasons to refuse the grant of a planning permit.</w:t>
      </w:r>
    </w:p>
    <w:p w14:paraId="69EA0846" w14:textId="1D538547" w:rsidR="00702104" w:rsidRPr="002C6AB8" w:rsidRDefault="001371DC" w:rsidP="001371DC">
      <w:pPr>
        <w:pStyle w:val="Para5"/>
      </w:pPr>
      <w:r w:rsidRPr="002C6AB8">
        <w:t xml:space="preserve">The proposal is consistent with the provisions of the </w:t>
      </w:r>
      <w:r w:rsidR="006D5C6B" w:rsidRPr="002C6AB8">
        <w:t>p</w:t>
      </w:r>
      <w:r w:rsidRPr="002C6AB8">
        <w:t xml:space="preserve">lanning </w:t>
      </w:r>
      <w:r w:rsidR="006D5C6B" w:rsidRPr="002C6AB8">
        <w:t>s</w:t>
      </w:r>
      <w:r w:rsidRPr="002C6AB8">
        <w:t>cheme</w:t>
      </w:r>
      <w:r w:rsidR="00D1518F" w:rsidRPr="002C6AB8">
        <w:t>.</w:t>
      </w:r>
    </w:p>
    <w:p w14:paraId="4AE13430" w14:textId="727CD4B8" w:rsidR="00CC47D9" w:rsidRPr="002C6AB8" w:rsidRDefault="00CC47D9" w:rsidP="00CC47D9">
      <w:pPr>
        <w:pStyle w:val="Para1"/>
      </w:pPr>
      <w:r w:rsidRPr="002C6AB8">
        <w:t xml:space="preserve">The applicant relies on the </w:t>
      </w:r>
      <w:r w:rsidR="000D722A" w:rsidRPr="002C6AB8">
        <w:t>traffic</w:t>
      </w:r>
      <w:r w:rsidRPr="002C6AB8">
        <w:t xml:space="preserve"> </w:t>
      </w:r>
      <w:r w:rsidR="00CC3D13" w:rsidRPr="002C6AB8">
        <w:t xml:space="preserve">engineering </w:t>
      </w:r>
      <w:r w:rsidRPr="002C6AB8">
        <w:t>evidence of Mr David Beaton of Quantum Traffic</w:t>
      </w:r>
      <w:r w:rsidR="00EF232A" w:rsidRPr="002C6AB8">
        <w:t xml:space="preserve"> Pty Ltd</w:t>
      </w:r>
      <w:r w:rsidR="0050208D" w:rsidRPr="002C6AB8">
        <w:t xml:space="preserve"> in support of </w:t>
      </w:r>
      <w:r w:rsidR="0090092D" w:rsidRPr="002C6AB8">
        <w:t xml:space="preserve">his </w:t>
      </w:r>
      <w:r w:rsidR="00B24FB1" w:rsidRPr="002C6AB8">
        <w:t>submission</w:t>
      </w:r>
      <w:r w:rsidR="000D722A" w:rsidRPr="002C6AB8">
        <w:t>.</w:t>
      </w:r>
    </w:p>
    <w:p w14:paraId="1FD4F9EE" w14:textId="29F592BC" w:rsidR="00C75C93" w:rsidRPr="002C6AB8" w:rsidRDefault="00C75C93" w:rsidP="00C75C93">
      <w:pPr>
        <w:pStyle w:val="Para1"/>
      </w:pPr>
      <w:r w:rsidRPr="002C6AB8">
        <w:t xml:space="preserve">The Council received one objection to the planning permit application from the property owner/occupier of the adjoining property to the </w:t>
      </w:r>
      <w:r w:rsidR="009B3A88" w:rsidRPr="002C6AB8">
        <w:t>south-east</w:t>
      </w:r>
      <w:r w:rsidRPr="002C6AB8">
        <w:t xml:space="preserve"> (</w:t>
      </w:r>
      <w:r w:rsidR="009B3A88" w:rsidRPr="002C6AB8">
        <w:t>14</w:t>
      </w:r>
      <w:r w:rsidRPr="002C6AB8">
        <w:t xml:space="preserve"> Mawarra Crescent).  </w:t>
      </w:r>
      <w:r w:rsidR="005B0078" w:rsidRPr="002C6AB8">
        <w:t>T</w:t>
      </w:r>
      <w:r w:rsidRPr="002C6AB8">
        <w:t>he objector has filed a statement of grounds opposing the proposal</w:t>
      </w:r>
      <w:r w:rsidR="005B0078" w:rsidRPr="002C6AB8">
        <w:t>, although they are not a party to this proceeding</w:t>
      </w:r>
      <w:r w:rsidRPr="002C6AB8">
        <w:t xml:space="preserve">.  Their grounds relate to the impacts of the construction of the basement on their dwelling, </w:t>
      </w:r>
      <w:r w:rsidR="00896799" w:rsidRPr="002C6AB8">
        <w:t xml:space="preserve">and </w:t>
      </w:r>
      <w:r w:rsidRPr="002C6AB8">
        <w:t xml:space="preserve">noise </w:t>
      </w:r>
      <w:r w:rsidR="00896799" w:rsidRPr="002C6AB8">
        <w:t xml:space="preserve">and privacy </w:t>
      </w:r>
      <w:r w:rsidRPr="002C6AB8">
        <w:t xml:space="preserve">impacts during construction.  </w:t>
      </w:r>
      <w:r w:rsidR="00896799" w:rsidRPr="002C6AB8">
        <w:t xml:space="preserve">I am satisfied that </w:t>
      </w:r>
      <w:r w:rsidR="00D134C0" w:rsidRPr="002C6AB8">
        <w:t xml:space="preserve">these </w:t>
      </w:r>
      <w:r w:rsidR="00135EFA" w:rsidRPr="002C6AB8">
        <w:t xml:space="preserve">matters </w:t>
      </w:r>
      <w:r w:rsidR="00D134C0" w:rsidRPr="002C6AB8">
        <w:t xml:space="preserve">are not relevant considerations under the </w:t>
      </w:r>
      <w:r w:rsidR="005B0078" w:rsidRPr="002C6AB8">
        <w:t>planning scheme.</w:t>
      </w:r>
    </w:p>
    <w:p w14:paraId="446B6C2E" w14:textId="0A0A2D08" w:rsidR="0031305C" w:rsidRPr="002C6AB8" w:rsidRDefault="0031305C" w:rsidP="0031305C">
      <w:pPr>
        <w:pStyle w:val="Para1"/>
      </w:pPr>
      <w:r w:rsidRPr="002C6AB8">
        <w:t>The Tribunal must decide whether a permit should be granted and, if so, what conditions should be applied.  In doing so I must consider whether the proposal will produce ‘acceptable outcomes’,</w:t>
      </w:r>
      <w:r w:rsidR="000B05A3" w:rsidRPr="002C6AB8">
        <w:rPr>
          <w:rStyle w:val="FootnoteReference"/>
        </w:rPr>
        <w:footnoteReference w:id="4"/>
      </w:r>
      <w:r w:rsidRPr="002C6AB8">
        <w:t xml:space="preserve"> rather than optimal or preferable outcomes, in relation to the relevant policies and provisions of the planning scheme.  </w:t>
      </w:r>
    </w:p>
    <w:p w14:paraId="4516EE34" w14:textId="77777777" w:rsidR="00740207" w:rsidRPr="002C6AB8" w:rsidRDefault="00740207" w:rsidP="00740207">
      <w:pPr>
        <w:pStyle w:val="Heading2"/>
      </w:pPr>
      <w:r w:rsidRPr="002C6AB8">
        <w:t>What are the key issues?</w:t>
      </w:r>
    </w:p>
    <w:p w14:paraId="1BBD0EAB" w14:textId="77777777" w:rsidR="00740207" w:rsidRPr="002C6AB8" w:rsidRDefault="00740207" w:rsidP="00740207">
      <w:pPr>
        <w:pStyle w:val="Para1"/>
      </w:pPr>
      <w:r w:rsidRPr="002C6AB8">
        <w:t>Based on the relevant policies and provisions of the planning scheme, and the submissions of and evidence for the parties, I consider the key issues to be determined are:</w:t>
      </w:r>
    </w:p>
    <w:p w14:paraId="3EE87E6D" w14:textId="77777777" w:rsidR="00740207" w:rsidRPr="002C6AB8" w:rsidRDefault="00740207" w:rsidP="00740207">
      <w:pPr>
        <w:pStyle w:val="Para5"/>
      </w:pPr>
      <w:r w:rsidRPr="002C6AB8">
        <w:t>Does the proposal provide an acceptable design and landscaping response to the preferred neighbourhood character?</w:t>
      </w:r>
    </w:p>
    <w:p w14:paraId="7847004C" w14:textId="77777777" w:rsidR="00740207" w:rsidRPr="002C6AB8" w:rsidRDefault="00740207" w:rsidP="00740207">
      <w:pPr>
        <w:pStyle w:val="Para5"/>
      </w:pPr>
      <w:r w:rsidRPr="002C6AB8">
        <w:t>Does the proposal provide an acceptable level of amenity for the proposed dwellings?</w:t>
      </w:r>
    </w:p>
    <w:p w14:paraId="56E3689B" w14:textId="398345DA" w:rsidR="00740207" w:rsidRPr="002C6AB8" w:rsidRDefault="00740207" w:rsidP="00CC736D">
      <w:pPr>
        <w:pStyle w:val="Para1"/>
      </w:pPr>
      <w:r w:rsidRPr="002C6AB8">
        <w:t>Having considered the submissions and statements of grounds, and relevant policies and provisions of the planning scheme, and undertaken an inspection of the subject land and surrounding area, I have decided to affirm the decision of the responsible authority and direct that no planning permit be issued.</w:t>
      </w:r>
      <w:r w:rsidR="004C4D79" w:rsidRPr="002C6AB8">
        <w:t xml:space="preserve">  </w:t>
      </w:r>
      <w:r w:rsidR="00A23861" w:rsidRPr="002C6AB8">
        <w:t>My reasons relate to the proposal not providing an acceptable response to the preferred neighbourhood character</w:t>
      </w:r>
      <w:r w:rsidR="00092565" w:rsidRPr="002C6AB8">
        <w:t xml:space="preserve"> or a net community benefit</w:t>
      </w:r>
      <w:r w:rsidR="00A23861" w:rsidRPr="002C6AB8">
        <w:t xml:space="preserve">.  </w:t>
      </w:r>
      <w:r w:rsidRPr="002C6AB8">
        <w:t xml:space="preserve">My </w:t>
      </w:r>
      <w:r w:rsidR="00A23861" w:rsidRPr="002C6AB8">
        <w:t xml:space="preserve">detailed </w:t>
      </w:r>
      <w:r w:rsidRPr="002C6AB8">
        <w:t>reasons follow.</w:t>
      </w:r>
    </w:p>
    <w:p w14:paraId="1499EE65" w14:textId="4AE4B8CD" w:rsidR="00BA2896" w:rsidRPr="002C6AB8" w:rsidRDefault="00DF666F">
      <w:pPr>
        <w:pStyle w:val="Heading2"/>
      </w:pPr>
      <w:r>
        <w:rPr>
          <w:noProof/>
          <w:lang w:eastAsia="en-AU"/>
        </w:rPr>
        <w:lastRenderedPageBreak/>
        <w:drawing>
          <wp:anchor distT="0" distB="0" distL="114300" distR="114300" simplePos="0" relativeHeight="251663360" behindDoc="1" locked="0" layoutInCell="1" allowOverlap="1" wp14:anchorId="4392643E" wp14:editId="4B7B0D2B">
            <wp:simplePos x="0" y="0"/>
            <wp:positionH relativeFrom="column">
              <wp:posOffset>5183505</wp:posOffset>
            </wp:positionH>
            <wp:positionV relativeFrom="paragraph">
              <wp:posOffset>8459470</wp:posOffset>
            </wp:positionV>
            <wp:extent cx="1080000" cy="1080000"/>
            <wp:effectExtent l="0" t="0" r="6350" b="6350"/>
            <wp:wrapNone/>
            <wp:docPr id="8" name="VCAT Seal6"/>
            <wp:cNvGraphicFramePr/>
            <a:graphic xmlns:a="http://schemas.openxmlformats.org/drawingml/2006/main">
              <a:graphicData uri="http://schemas.openxmlformats.org/drawingml/2006/picture">
                <pic:pic xmlns:pic="http://schemas.openxmlformats.org/drawingml/2006/picture">
                  <pic:nvPicPr>
                    <pic:cNvPr id="8" name="VCAT Seal6"/>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A2896" w:rsidRPr="002C6AB8">
        <w:t>What is being proposed?</w:t>
      </w:r>
    </w:p>
    <w:p w14:paraId="0B4EF587" w14:textId="022F82D4" w:rsidR="0063138B" w:rsidRPr="002C6AB8" w:rsidRDefault="00BA2896" w:rsidP="00BA2896">
      <w:pPr>
        <w:pStyle w:val="Para1"/>
      </w:pPr>
      <w:r w:rsidRPr="002C6AB8">
        <w:t>The proposed dwellings are sited one behind the other</w:t>
      </w:r>
      <w:r w:rsidR="00161F94" w:rsidRPr="002C6AB8">
        <w:t xml:space="preserve">. </w:t>
      </w:r>
      <w:r w:rsidRPr="002C6AB8">
        <w:t xml:space="preserve"> </w:t>
      </w:r>
      <w:r w:rsidR="00161F94" w:rsidRPr="002C6AB8">
        <w:t>U</w:t>
      </w:r>
      <w:r w:rsidRPr="002C6AB8">
        <w:t xml:space="preserve">nit 1 </w:t>
      </w:r>
      <w:r w:rsidR="00161F94" w:rsidRPr="002C6AB8">
        <w:t>f</w:t>
      </w:r>
      <w:r w:rsidRPr="002C6AB8">
        <w:t>ront</w:t>
      </w:r>
      <w:r w:rsidR="00161F94" w:rsidRPr="002C6AB8">
        <w:t>s</w:t>
      </w:r>
      <w:r w:rsidRPr="002C6AB8">
        <w:t xml:space="preserve"> Mawarra Crescent and unit 2 </w:t>
      </w:r>
      <w:r w:rsidR="00161F94" w:rsidRPr="002C6AB8">
        <w:t xml:space="preserve">is </w:t>
      </w:r>
      <w:r w:rsidRPr="002C6AB8">
        <w:t xml:space="preserve">set behind unit 1.  </w:t>
      </w:r>
      <w:r w:rsidR="001C138C" w:rsidRPr="002C6AB8">
        <w:t>Unit 1 is set back 7.9 metres from the front boundary, and is set of</w:t>
      </w:r>
      <w:r w:rsidR="00FA4998" w:rsidRPr="002C6AB8">
        <w:t>f</w:t>
      </w:r>
      <w:r w:rsidR="001C138C" w:rsidRPr="002C6AB8">
        <w:t xml:space="preserve"> each side boundary.  Unit 2 is set back </w:t>
      </w:r>
      <w:r w:rsidR="00060366" w:rsidRPr="002C6AB8">
        <w:t xml:space="preserve">approximately 25 metres from </w:t>
      </w:r>
      <w:r w:rsidR="0047024C" w:rsidRPr="002C6AB8">
        <w:t xml:space="preserve">the front boundary and </w:t>
      </w:r>
      <w:r w:rsidR="00567671" w:rsidRPr="002C6AB8">
        <w:t xml:space="preserve">3.5 metres behind the rear of unit 1.  </w:t>
      </w:r>
      <w:r w:rsidR="007B49C4" w:rsidRPr="002C6AB8">
        <w:t xml:space="preserve">Unit 2 is set off </w:t>
      </w:r>
      <w:r w:rsidR="004676E0" w:rsidRPr="002C6AB8">
        <w:t>one side</w:t>
      </w:r>
      <w:r w:rsidR="007B49C4" w:rsidRPr="002C6AB8">
        <w:t xml:space="preserve"> boundary</w:t>
      </w:r>
      <w:r w:rsidR="004676E0" w:rsidRPr="002C6AB8">
        <w:t>, but built along the south-eastern side boundary.</w:t>
      </w:r>
      <w:r w:rsidR="007B49C4" w:rsidRPr="002C6AB8">
        <w:t xml:space="preserve"> </w:t>
      </w:r>
      <w:r w:rsidR="004676E0" w:rsidRPr="002C6AB8">
        <w:t xml:space="preserve"> </w:t>
      </w:r>
      <w:r w:rsidR="00D210A9" w:rsidRPr="002C6AB8">
        <w:t xml:space="preserve">The dwellings are detached </w:t>
      </w:r>
      <w:r w:rsidR="00A901CC" w:rsidRPr="002C6AB8">
        <w:t>from</w:t>
      </w:r>
      <w:r w:rsidR="00D210A9" w:rsidRPr="002C6AB8">
        <w:t xml:space="preserve"> each other at both ground and first floor levels.</w:t>
      </w:r>
    </w:p>
    <w:p w14:paraId="2F01AEDC" w14:textId="6966D7F8" w:rsidR="0063138B" w:rsidRPr="002C6AB8" w:rsidRDefault="0013623D" w:rsidP="0063138B">
      <w:pPr>
        <w:pStyle w:val="Para1"/>
      </w:pPr>
      <w:r w:rsidRPr="002C6AB8">
        <w:t>A shared basement level accommodates car parking and storage areas for each of the dwellings.</w:t>
      </w:r>
      <w:r w:rsidR="0063138B" w:rsidRPr="002C6AB8">
        <w:t xml:space="preserve">  </w:t>
      </w:r>
      <w:r w:rsidR="00252CEE" w:rsidRPr="002C6AB8">
        <w:t>The basement is accessed by a single ramped driveway</w:t>
      </w:r>
      <w:r w:rsidR="00031FAC" w:rsidRPr="002C6AB8">
        <w:t xml:space="preserve"> </w:t>
      </w:r>
      <w:r w:rsidR="0063138B" w:rsidRPr="002C6AB8">
        <w:t>located within the front setback area</w:t>
      </w:r>
      <w:r w:rsidR="00031FAC" w:rsidRPr="002C6AB8">
        <w:t>.</w:t>
      </w:r>
      <w:r w:rsidR="00EC79D5" w:rsidRPr="002C6AB8">
        <w:t xml:space="preserve">  The ramp is approximately 3.6 metres wide, 9.9 metres long, and descends to a depth of approximately 2 metres below the ground level</w:t>
      </w:r>
      <w:r w:rsidR="004C2A67" w:rsidRPr="002C6AB8">
        <w:t xml:space="preserve"> under the front of unit 1 (which sits over the basement entry</w:t>
      </w:r>
      <w:r w:rsidR="00F94417" w:rsidRPr="002C6AB8">
        <w:t>)</w:t>
      </w:r>
      <w:r w:rsidR="00EC79D5" w:rsidRPr="002C6AB8">
        <w:t xml:space="preserve">.  The </w:t>
      </w:r>
      <w:r w:rsidR="00423D90" w:rsidRPr="002C6AB8">
        <w:t xml:space="preserve">driveway </w:t>
      </w:r>
      <w:r w:rsidR="00EC79D5" w:rsidRPr="002C6AB8">
        <w:t xml:space="preserve">ramp is </w:t>
      </w:r>
      <w:r w:rsidR="00423D90" w:rsidRPr="002C6AB8">
        <w:t xml:space="preserve">set in </w:t>
      </w:r>
      <w:r w:rsidR="0063138B" w:rsidRPr="002C6AB8">
        <w:t xml:space="preserve">approximately 2.5 metres </w:t>
      </w:r>
      <w:r w:rsidR="000C6E7E" w:rsidRPr="002C6AB8">
        <w:t xml:space="preserve">in </w:t>
      </w:r>
      <w:r w:rsidR="0063138B" w:rsidRPr="002C6AB8">
        <w:t>from the south-eastern side boundary</w:t>
      </w:r>
      <w:r w:rsidR="00423D90" w:rsidRPr="002C6AB8">
        <w:t xml:space="preserve">. </w:t>
      </w:r>
      <w:r w:rsidR="00EC79D5" w:rsidRPr="002C6AB8">
        <w:t xml:space="preserve"> </w:t>
      </w:r>
      <w:r w:rsidR="00423D90" w:rsidRPr="002C6AB8">
        <w:t>It</w:t>
      </w:r>
      <w:r w:rsidR="0063138B" w:rsidRPr="002C6AB8">
        <w:t xml:space="preserve"> is bounded on either side by solid retaining walls topped by 1.0 metre high fences</w:t>
      </w:r>
      <w:r w:rsidR="00C53B82" w:rsidRPr="002C6AB8">
        <w:t xml:space="preserve">.  The fences either side of the ramp </w:t>
      </w:r>
      <w:r w:rsidR="0063138B" w:rsidRPr="002C6AB8">
        <w:t xml:space="preserve">extend from approximately 1 metre behind the front property boundary back to the front </w:t>
      </w:r>
      <w:r w:rsidR="000C6E7E" w:rsidRPr="002C6AB8">
        <w:t xml:space="preserve">wall </w:t>
      </w:r>
      <w:r w:rsidR="0063138B" w:rsidRPr="002C6AB8">
        <w:t>of unit 1.</w:t>
      </w:r>
    </w:p>
    <w:p w14:paraId="21BE58D2" w14:textId="3F8CDD66" w:rsidR="00BA2896" w:rsidRPr="002C6AB8" w:rsidRDefault="00681DCA" w:rsidP="00CC736D">
      <w:pPr>
        <w:pStyle w:val="Para1"/>
      </w:pPr>
      <w:r w:rsidRPr="002C6AB8">
        <w:t xml:space="preserve">The pedestrian path access to unit 1 is located adjacent to the north-west of the </w:t>
      </w:r>
      <w:r w:rsidR="002F747D" w:rsidRPr="002C6AB8">
        <w:t xml:space="preserve">driveway ramp and the pedestrian path to unit 2 is </w:t>
      </w:r>
      <w:r w:rsidR="00F94417" w:rsidRPr="002C6AB8">
        <w:t>adjacent</w:t>
      </w:r>
      <w:r w:rsidR="002F747D" w:rsidRPr="002C6AB8">
        <w:t xml:space="preserve"> to the south-east of the driveway ramp.</w:t>
      </w:r>
    </w:p>
    <w:p w14:paraId="5928F011" w14:textId="0892722E" w:rsidR="00BA2896" w:rsidRPr="002C6AB8" w:rsidRDefault="00BA2896" w:rsidP="00BA2896">
      <w:pPr>
        <w:pStyle w:val="Para1"/>
      </w:pPr>
      <w:r w:rsidRPr="002C6AB8">
        <w:t xml:space="preserve">Both dwellings are two storeys, plus </w:t>
      </w:r>
      <w:r w:rsidR="00602D7F" w:rsidRPr="002C6AB8">
        <w:t>the</w:t>
      </w:r>
      <w:r w:rsidRPr="002C6AB8">
        <w:t xml:space="preserve"> shared basement level car park </w:t>
      </w:r>
      <w:r w:rsidR="00602D7F" w:rsidRPr="002C6AB8">
        <w:t xml:space="preserve">that sits </w:t>
      </w:r>
      <w:r w:rsidRPr="002C6AB8">
        <w:t>below</w:t>
      </w:r>
      <w:r w:rsidR="00602D7F" w:rsidRPr="002C6AB8">
        <w:t xml:space="preserve"> the ground level</w:t>
      </w:r>
      <w:r w:rsidRPr="002C6AB8">
        <w:t>.  Each dwelling comprises four bedrooms.</w:t>
      </w:r>
    </w:p>
    <w:p w14:paraId="128E9E7C" w14:textId="10447847" w:rsidR="00BA2896" w:rsidRPr="002C6AB8" w:rsidRDefault="00BA2896" w:rsidP="00BA2896">
      <w:pPr>
        <w:pStyle w:val="Heading6figures"/>
      </w:pPr>
      <w:r w:rsidRPr="002C6AB8">
        <w:t>Figure 2:  Proposed ground floor level layout</w:t>
      </w:r>
      <w:r w:rsidR="00D14E03" w:rsidRPr="002C6AB8">
        <w:rPr>
          <w:rStyle w:val="FootnoteReference"/>
        </w:rPr>
        <w:footnoteReference w:id="5"/>
      </w:r>
    </w:p>
    <w:p w14:paraId="5F0F1ECF" w14:textId="045C7262" w:rsidR="000F0DA6" w:rsidRPr="002C6AB8" w:rsidRDefault="000F0DA6" w:rsidP="000F0DA6">
      <w:pPr>
        <w:jc w:val="center"/>
      </w:pPr>
      <w:r w:rsidRPr="002C6AB8">
        <w:rPr>
          <w:noProof/>
          <w:lang w:eastAsia="en-AU"/>
        </w:rPr>
        <w:drawing>
          <wp:inline distT="0" distB="0" distL="0" distR="0" wp14:anchorId="146A32BA" wp14:editId="58D6C7EE">
            <wp:extent cx="4330700" cy="1716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87950" cy="1739186"/>
                    </a:xfrm>
                    <a:prstGeom prst="rect">
                      <a:avLst/>
                    </a:prstGeom>
                  </pic:spPr>
                </pic:pic>
              </a:graphicData>
            </a:graphic>
          </wp:inline>
        </w:drawing>
      </w:r>
    </w:p>
    <w:p w14:paraId="699CC788" w14:textId="77777777" w:rsidR="000F0DA6" w:rsidRPr="002C6AB8" w:rsidRDefault="000F0DA6" w:rsidP="000F0DA6"/>
    <w:p w14:paraId="412A6FA1" w14:textId="234E9A71" w:rsidR="00C104DC" w:rsidRPr="002C6AB8" w:rsidRDefault="00C104DC">
      <w:pPr>
        <w:pStyle w:val="Heading2"/>
      </w:pPr>
      <w:r w:rsidRPr="002C6AB8">
        <w:t>What is the relevant plann</w:t>
      </w:r>
      <w:r w:rsidR="00350A80" w:rsidRPr="002C6AB8">
        <w:t>ing context?</w:t>
      </w:r>
    </w:p>
    <w:p w14:paraId="7786B2F9" w14:textId="046A629E" w:rsidR="005925F5" w:rsidRPr="002C6AB8" w:rsidRDefault="004E3394" w:rsidP="00350A80">
      <w:pPr>
        <w:pStyle w:val="Para1"/>
      </w:pPr>
      <w:r w:rsidRPr="002C6AB8">
        <w:t xml:space="preserve">The key planning policies and provisions </w:t>
      </w:r>
      <w:r w:rsidR="00AC4FCE" w:rsidRPr="002C6AB8">
        <w:t xml:space="preserve">of the planning scheme </w:t>
      </w:r>
      <w:r w:rsidRPr="002C6AB8">
        <w:t xml:space="preserve">relevant to the key issues in dispute </w:t>
      </w:r>
      <w:r w:rsidR="005925F5" w:rsidRPr="002C6AB8">
        <w:t>are as follows.</w:t>
      </w:r>
    </w:p>
    <w:p w14:paraId="4708C8F4" w14:textId="0A83477C" w:rsidR="00051E28" w:rsidRPr="002C6AB8" w:rsidRDefault="00051E28" w:rsidP="007830D1">
      <w:pPr>
        <w:pStyle w:val="Heading3"/>
      </w:pPr>
      <w:r w:rsidRPr="002C6AB8">
        <w:lastRenderedPageBreak/>
        <w:t>Planning policies</w:t>
      </w:r>
    </w:p>
    <w:p w14:paraId="4733D015" w14:textId="1C3CC2C4" w:rsidR="002A0F2F" w:rsidRPr="002C6AB8" w:rsidRDefault="004C1CF3" w:rsidP="000F44DB">
      <w:pPr>
        <w:pStyle w:val="Para1"/>
      </w:pPr>
      <w:r w:rsidRPr="002C6AB8">
        <w:t xml:space="preserve">The Planning Policy Framework (PPF) includes a range of policy objectives and strategies that encourage the intensification of housing in established </w:t>
      </w:r>
      <w:r w:rsidR="00DF666F">
        <w:rPr>
          <w:noProof/>
          <w:lang w:eastAsia="en-AU"/>
        </w:rPr>
        <w:drawing>
          <wp:anchor distT="0" distB="0" distL="114300" distR="114300" simplePos="0" relativeHeight="251664384" behindDoc="1" locked="0" layoutInCell="1" allowOverlap="1" wp14:anchorId="6208AB8C" wp14:editId="6A8AF361">
            <wp:simplePos x="0" y="0"/>
            <wp:positionH relativeFrom="column">
              <wp:posOffset>5183505</wp:posOffset>
            </wp:positionH>
            <wp:positionV relativeFrom="paragraph">
              <wp:posOffset>8459470</wp:posOffset>
            </wp:positionV>
            <wp:extent cx="1080000" cy="1080000"/>
            <wp:effectExtent l="0" t="0" r="6350" b="6350"/>
            <wp:wrapNone/>
            <wp:docPr id="9" name="VCAT Seal7"/>
            <wp:cNvGraphicFramePr/>
            <a:graphic xmlns:a="http://schemas.openxmlformats.org/drawingml/2006/main">
              <a:graphicData uri="http://schemas.openxmlformats.org/drawingml/2006/picture">
                <pic:pic xmlns:pic="http://schemas.openxmlformats.org/drawingml/2006/picture">
                  <pic:nvPicPr>
                    <pic:cNvPr id="9" name="VCAT Seal7"/>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2C6AB8">
        <w:t>areas, and increasing housing supply and diversity.</w:t>
      </w:r>
      <w:r w:rsidRPr="002C6AB8">
        <w:rPr>
          <w:rStyle w:val="FootnoteReference"/>
        </w:rPr>
        <w:footnoteReference w:id="6"/>
      </w:r>
      <w:r w:rsidR="000F44DB" w:rsidRPr="002C6AB8">
        <w:t xml:space="preserve">  State, metropolitan and local planning policies</w:t>
      </w:r>
      <w:r w:rsidR="00EF716A" w:rsidRPr="002C6AB8">
        <w:t xml:space="preserve"> in the PPF</w:t>
      </w:r>
      <w:r w:rsidR="000F44DB" w:rsidRPr="002C6AB8">
        <w:t xml:space="preserve"> a</w:t>
      </w:r>
      <w:r w:rsidR="007A4CA2" w:rsidRPr="002C6AB8">
        <w:t>lso</w:t>
      </w:r>
      <w:r w:rsidR="000F44DB" w:rsidRPr="002C6AB8">
        <w:t xml:space="preserve"> seek to ensure that development responds to an area’s context and character, and respects the existing or preferred neighbourhood character.</w:t>
      </w:r>
      <w:r w:rsidR="000F44DB" w:rsidRPr="002C6AB8">
        <w:rPr>
          <w:rStyle w:val="FootnoteReference"/>
        </w:rPr>
        <w:footnoteReference w:id="7"/>
      </w:r>
    </w:p>
    <w:p w14:paraId="70A544E2" w14:textId="31150C2B" w:rsidR="000F44DB" w:rsidRPr="002C6AB8" w:rsidRDefault="007F3A21" w:rsidP="000F44DB">
      <w:pPr>
        <w:pStyle w:val="Para1"/>
      </w:pPr>
      <w:r w:rsidRPr="002C6AB8">
        <w:t xml:space="preserve">These policies are supported by the local planning </w:t>
      </w:r>
      <w:r w:rsidR="002A0F2F" w:rsidRPr="002C6AB8">
        <w:t>statement and policies</w:t>
      </w:r>
      <w:r w:rsidR="0076132D" w:rsidRPr="002C6AB8">
        <w:t xml:space="preserve"> at clause 21 and 22</w:t>
      </w:r>
      <w:r w:rsidR="002A0F2F" w:rsidRPr="002C6AB8">
        <w:t>.</w:t>
      </w:r>
    </w:p>
    <w:p w14:paraId="268EC9E4" w14:textId="1B9AA0D0" w:rsidR="00B26192" w:rsidRPr="002C6AB8" w:rsidRDefault="00FD096B" w:rsidP="00CC736D">
      <w:pPr>
        <w:pStyle w:val="Para1"/>
      </w:pPr>
      <w:r w:rsidRPr="002C6AB8">
        <w:t>T</w:t>
      </w:r>
      <w:r w:rsidR="00B26192" w:rsidRPr="002C6AB8">
        <w:t xml:space="preserve">he municipal profile </w:t>
      </w:r>
      <w:r w:rsidRPr="002C6AB8">
        <w:t xml:space="preserve">at clause 21.01 </w:t>
      </w:r>
      <w:r w:rsidR="00B26192" w:rsidRPr="002C6AB8">
        <w:t xml:space="preserve">outlines that the City of Monash is known for its garden city character with a vision of a green and naturally rich city that keeps its green leafy character and values open spaces. </w:t>
      </w:r>
    </w:p>
    <w:p w14:paraId="6B72BA82" w14:textId="19AD9405" w:rsidR="00B26192" w:rsidRPr="002C6AB8" w:rsidRDefault="006B40F9" w:rsidP="00CC736D">
      <w:pPr>
        <w:pStyle w:val="Para1"/>
      </w:pPr>
      <w:r w:rsidRPr="002C6AB8">
        <w:t xml:space="preserve">Under the </w:t>
      </w:r>
      <w:r w:rsidR="000E52F2" w:rsidRPr="002C6AB8">
        <w:t>R</w:t>
      </w:r>
      <w:r w:rsidR="00B26192" w:rsidRPr="002C6AB8">
        <w:t xml:space="preserve">esidential </w:t>
      </w:r>
      <w:r w:rsidR="000E52F2" w:rsidRPr="002C6AB8">
        <w:t>D</w:t>
      </w:r>
      <w:r w:rsidR="00B26192" w:rsidRPr="002C6AB8">
        <w:t>evelopment</w:t>
      </w:r>
      <w:r w:rsidRPr="002C6AB8">
        <w:t xml:space="preserve"> </w:t>
      </w:r>
      <w:r w:rsidR="00DE1C75" w:rsidRPr="002C6AB8">
        <w:t xml:space="preserve">framework </w:t>
      </w:r>
      <w:r w:rsidRPr="002C6AB8">
        <w:t>at cl</w:t>
      </w:r>
      <w:r w:rsidR="008C52FD" w:rsidRPr="002C6AB8">
        <w:t>ause</w:t>
      </w:r>
      <w:r w:rsidRPr="002C6AB8">
        <w:t xml:space="preserve"> 21.04</w:t>
      </w:r>
      <w:r w:rsidR="00DE1C75" w:rsidRPr="002C6AB8">
        <w:t xml:space="preserve"> t</w:t>
      </w:r>
      <w:r w:rsidR="00B26192" w:rsidRPr="002C6AB8">
        <w:t xml:space="preserve">he site </w:t>
      </w:r>
      <w:r w:rsidR="00DE1C75" w:rsidRPr="002C6AB8">
        <w:t>is included in an area designated as ‘Category 8: Garden City Suburbs’</w:t>
      </w:r>
      <w:r w:rsidR="00A21A1F" w:rsidRPr="002C6AB8">
        <w:t xml:space="preserve">, which are </w:t>
      </w:r>
      <w:r w:rsidR="00B26192" w:rsidRPr="002C6AB8">
        <w:t>area</w:t>
      </w:r>
      <w:r w:rsidR="00A21A1F" w:rsidRPr="002C6AB8">
        <w:t>s</w:t>
      </w:r>
      <w:r w:rsidR="00B26192" w:rsidRPr="002C6AB8">
        <w:t xml:space="preserve"> </w:t>
      </w:r>
      <w:r w:rsidR="00160251" w:rsidRPr="002C6AB8">
        <w:t>with</w:t>
      </w:r>
      <w:r w:rsidR="00DE1C75" w:rsidRPr="002C6AB8">
        <w:t xml:space="preserve"> </w:t>
      </w:r>
      <w:r w:rsidR="00160251" w:rsidRPr="002C6AB8">
        <w:t>‘</w:t>
      </w:r>
      <w:r w:rsidR="00B26192" w:rsidRPr="002C6AB8">
        <w:t>incremental change</w:t>
      </w:r>
      <w:r w:rsidR="00160251" w:rsidRPr="002C6AB8">
        <w:t>’ development potential.</w:t>
      </w:r>
      <w:r w:rsidR="00444271" w:rsidRPr="002C6AB8">
        <w:t xml:space="preserve">  The l</w:t>
      </w:r>
      <w:r w:rsidR="00B26192" w:rsidRPr="002C6AB8">
        <w:t>and on the northern side of Mawarra Crescent is within ‘Category 2 – Accessible Areas’</w:t>
      </w:r>
      <w:r w:rsidR="00444271" w:rsidRPr="002C6AB8">
        <w:t xml:space="preserve">, which is an area with future development </w:t>
      </w:r>
      <w:r w:rsidR="00997447" w:rsidRPr="002C6AB8">
        <w:t>potential.</w:t>
      </w:r>
    </w:p>
    <w:p w14:paraId="2B69FFCB" w14:textId="569E9D99" w:rsidR="00B26192" w:rsidRPr="002C6AB8" w:rsidRDefault="0000138C" w:rsidP="00B26192">
      <w:pPr>
        <w:pStyle w:val="Para1"/>
      </w:pPr>
      <w:r w:rsidRPr="002C6AB8">
        <w:t>O</w:t>
      </w:r>
      <w:r w:rsidR="00B26192" w:rsidRPr="002C6AB8">
        <w:t xml:space="preserve">bjectives </w:t>
      </w:r>
      <w:r w:rsidRPr="002C6AB8">
        <w:t xml:space="preserve">and strategies </w:t>
      </w:r>
      <w:r w:rsidR="003A07E5" w:rsidRPr="002C6AB8">
        <w:t>at c</w:t>
      </w:r>
      <w:r w:rsidR="00B26192" w:rsidRPr="002C6AB8">
        <w:t>lause 21.04</w:t>
      </w:r>
      <w:r w:rsidR="00A67BC3" w:rsidRPr="002C6AB8">
        <w:t>-3</w:t>
      </w:r>
      <w:r w:rsidR="00B26192" w:rsidRPr="002C6AB8">
        <w:t xml:space="preserve"> </w:t>
      </w:r>
      <w:r w:rsidR="003A07E5" w:rsidRPr="002C6AB8">
        <w:t>of relevance to the key issues in dispute include:</w:t>
      </w:r>
    </w:p>
    <w:p w14:paraId="79224270" w14:textId="63F9B523" w:rsidR="00D13673" w:rsidRPr="002C6AB8" w:rsidRDefault="00D13673" w:rsidP="00CC736D">
      <w:pPr>
        <w:pStyle w:val="Para5"/>
      </w:pPr>
      <w:r w:rsidRPr="002C6AB8">
        <w:t>To encourage the provision of a variety of housing types and sizes that will accommodate a diversity of future housing needs and preferences that complement and enhance the garden city character of the city.</w:t>
      </w:r>
    </w:p>
    <w:p w14:paraId="2065D735" w14:textId="77777777" w:rsidR="00D13673" w:rsidRPr="002C6AB8" w:rsidRDefault="00D13673" w:rsidP="00CC736D">
      <w:pPr>
        <w:pStyle w:val="Para5"/>
      </w:pPr>
      <w:r w:rsidRPr="002C6AB8">
        <w:t>To recognise the need to conserve treed environments and revegetate new residential developments to maintain and enhance the garden city character of the municipality.</w:t>
      </w:r>
    </w:p>
    <w:p w14:paraId="3F03BAA0" w14:textId="5F617609" w:rsidR="00B26192" w:rsidRPr="002C6AB8" w:rsidRDefault="009000BE" w:rsidP="009000BE">
      <w:pPr>
        <w:pStyle w:val="Para5"/>
      </w:pPr>
      <w:r w:rsidRPr="002C6AB8">
        <w:t>To encourage a high standard of architectural design in buildings and landscaping associated with residential development that takes into account environmentally sustainable development.</w:t>
      </w:r>
    </w:p>
    <w:p w14:paraId="38FA1827" w14:textId="040EEF86" w:rsidR="009000BE" w:rsidRPr="002C6AB8" w:rsidRDefault="00C363E5" w:rsidP="00CC736D">
      <w:pPr>
        <w:pStyle w:val="Para5"/>
      </w:pPr>
      <w:r w:rsidRPr="002C6AB8">
        <w:t>Ensure that new residential development enhances the character of the neighbourhood, having regard to the preferred future character statements contained within clause 22.01.</w:t>
      </w:r>
    </w:p>
    <w:p w14:paraId="4C0787C0" w14:textId="4DEEA558" w:rsidR="00C363E5" w:rsidRPr="002C6AB8" w:rsidRDefault="00C363E5" w:rsidP="00CC736D">
      <w:pPr>
        <w:pStyle w:val="Para5"/>
      </w:pPr>
      <w:r w:rsidRPr="002C6AB8">
        <w:t>Ensure that development enhances the garden city and landscaped streetscape character of the neighbourhood, responds to the features of the site and surrounding area and promotes good streetscape design.</w:t>
      </w:r>
    </w:p>
    <w:p w14:paraId="76F8F2DA" w14:textId="77777777" w:rsidR="0031212A" w:rsidRPr="002C6AB8" w:rsidRDefault="0031212A" w:rsidP="0031212A">
      <w:pPr>
        <w:pStyle w:val="Para5"/>
      </w:pPr>
      <w:r w:rsidRPr="002C6AB8">
        <w:t>Encourage vegetation retention and provision on development sites.</w:t>
      </w:r>
    </w:p>
    <w:p w14:paraId="5749F69C" w14:textId="3993A51C" w:rsidR="009315D5" w:rsidRPr="002C6AB8" w:rsidRDefault="0031212A" w:rsidP="00CC736D">
      <w:pPr>
        <w:pStyle w:val="Para5"/>
      </w:pPr>
      <w:r w:rsidRPr="002C6AB8">
        <w:t xml:space="preserve">Ensure that new residential development provides a high level of amenity including internal amenity, privacy for occupants and </w:t>
      </w:r>
      <w:r w:rsidRPr="002C6AB8">
        <w:lastRenderedPageBreak/>
        <w:t>neighbours, access to sunlight, high quality private and public open space, canopy tree cover, and effective traffic management and parking.</w:t>
      </w:r>
    </w:p>
    <w:p w14:paraId="13B77EA1" w14:textId="142F3E09" w:rsidR="001F1075" w:rsidRPr="002C6AB8" w:rsidRDefault="00DF666F" w:rsidP="00CC736D">
      <w:pPr>
        <w:pStyle w:val="Para1"/>
      </w:pPr>
      <w:r>
        <w:rPr>
          <w:noProof/>
          <w:lang w:eastAsia="en-AU"/>
        </w:rPr>
        <w:drawing>
          <wp:anchor distT="0" distB="0" distL="114300" distR="114300" simplePos="0" relativeHeight="251665408" behindDoc="1" locked="0" layoutInCell="1" allowOverlap="1" wp14:anchorId="736BAD6B" wp14:editId="5D6C7EC5">
            <wp:simplePos x="0" y="0"/>
            <wp:positionH relativeFrom="column">
              <wp:posOffset>5183505</wp:posOffset>
            </wp:positionH>
            <wp:positionV relativeFrom="paragraph">
              <wp:posOffset>8459470</wp:posOffset>
            </wp:positionV>
            <wp:extent cx="1080000" cy="1080000"/>
            <wp:effectExtent l="0" t="0" r="6350" b="6350"/>
            <wp:wrapNone/>
            <wp:docPr id="10" name="VCAT Seal8"/>
            <wp:cNvGraphicFramePr/>
            <a:graphic xmlns:a="http://schemas.openxmlformats.org/drawingml/2006/main">
              <a:graphicData uri="http://schemas.openxmlformats.org/drawingml/2006/picture">
                <pic:pic xmlns:pic="http://schemas.openxmlformats.org/drawingml/2006/picture">
                  <pic:nvPicPr>
                    <pic:cNvPr id="10" name="VCAT Seal8"/>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F1075" w:rsidRPr="002C6AB8">
        <w:t>These</w:t>
      </w:r>
      <w:r w:rsidR="00155185" w:rsidRPr="002C6AB8">
        <w:t xml:space="preserve"> objectives and strategies are to be implemented </w:t>
      </w:r>
      <w:r w:rsidR="00DC21E1" w:rsidRPr="002C6AB8">
        <w:t>through</w:t>
      </w:r>
      <w:r w:rsidR="00466AED" w:rsidRPr="002C6AB8">
        <w:t>, among other things,</w:t>
      </w:r>
      <w:r w:rsidR="00DC21E1" w:rsidRPr="002C6AB8">
        <w:t xml:space="preserve"> using the Residential Development and Character Policy at clause 22.01, </w:t>
      </w:r>
      <w:r w:rsidR="0050388B" w:rsidRPr="002C6AB8">
        <w:t>and applying the residential zones</w:t>
      </w:r>
      <w:r w:rsidR="00466AED" w:rsidRPr="002C6AB8">
        <w:t xml:space="preserve">, including </w:t>
      </w:r>
      <w:r w:rsidR="0050388B" w:rsidRPr="002C6AB8">
        <w:t xml:space="preserve">specific </w:t>
      </w:r>
      <w:r w:rsidR="00466AED" w:rsidRPr="002C6AB8">
        <w:t>schedules to achieve preferred development outcomes.</w:t>
      </w:r>
    </w:p>
    <w:p w14:paraId="6C29C8AC" w14:textId="4A8CAD96" w:rsidR="00B26192" w:rsidRPr="002C6AB8" w:rsidRDefault="006011D9" w:rsidP="00CC736D">
      <w:pPr>
        <w:pStyle w:val="Para1"/>
      </w:pPr>
      <w:r w:rsidRPr="002C6AB8">
        <w:t xml:space="preserve">The </w:t>
      </w:r>
      <w:r w:rsidR="00B26192" w:rsidRPr="002C6AB8">
        <w:t>Residential Development and Character Policy</w:t>
      </w:r>
      <w:r w:rsidRPr="002C6AB8">
        <w:t xml:space="preserve"> </w:t>
      </w:r>
      <w:r w:rsidR="00F318A0" w:rsidRPr="002C6AB8">
        <w:t xml:space="preserve">at clause 22.01 </w:t>
      </w:r>
      <w:r w:rsidR="004138E9" w:rsidRPr="002C6AB8">
        <w:t xml:space="preserve">applies to all residential land </w:t>
      </w:r>
      <w:r w:rsidR="00F318A0" w:rsidRPr="002C6AB8">
        <w:t>within the municipality.  The policy o</w:t>
      </w:r>
      <w:r w:rsidR="00B26192" w:rsidRPr="002C6AB8">
        <w:t>bjectives</w:t>
      </w:r>
      <w:r w:rsidR="00F318A0" w:rsidRPr="002C6AB8">
        <w:t xml:space="preserve"> at 22.01-2 include, </w:t>
      </w:r>
      <w:r w:rsidR="00B26192" w:rsidRPr="002C6AB8">
        <w:t>as relevant</w:t>
      </w:r>
      <w:r w:rsidR="00F318A0" w:rsidRPr="002C6AB8">
        <w:t xml:space="preserve"> to the key issues:</w:t>
      </w:r>
    </w:p>
    <w:p w14:paraId="1A0459C9" w14:textId="77777777" w:rsidR="00B26192" w:rsidRPr="002C6AB8" w:rsidRDefault="00B26192" w:rsidP="00B26192">
      <w:pPr>
        <w:pStyle w:val="Para5"/>
      </w:pPr>
      <w:r w:rsidRPr="002C6AB8">
        <w:t>To build upon the important contribution that landscaping makes to the garden city character of Monash.</w:t>
      </w:r>
    </w:p>
    <w:p w14:paraId="33F52BB1" w14:textId="77777777" w:rsidR="00B26192" w:rsidRPr="002C6AB8" w:rsidRDefault="00B26192" w:rsidP="00B26192">
      <w:pPr>
        <w:pStyle w:val="Para5"/>
      </w:pPr>
      <w:r w:rsidRPr="002C6AB8">
        <w:t>To encourage new development to achieve architectural and urban design outcomes that positively contribute to neighbourhood character having particular regard to the applicable preferred future character statement for the area.</w:t>
      </w:r>
    </w:p>
    <w:p w14:paraId="5F99FD91" w14:textId="77777777" w:rsidR="00B26192" w:rsidRPr="002C6AB8" w:rsidRDefault="00B26192" w:rsidP="00B26192">
      <w:pPr>
        <w:pStyle w:val="Para5"/>
      </w:pPr>
      <w:r w:rsidRPr="002C6AB8">
        <w:t>To encourage the provision of a variety of housing types to accommodate future housing needs and preferences.</w:t>
      </w:r>
    </w:p>
    <w:p w14:paraId="2C7F074A" w14:textId="51931AA9" w:rsidR="00DA49A2" w:rsidRPr="002C6AB8" w:rsidRDefault="00AA745C" w:rsidP="00B26192">
      <w:pPr>
        <w:pStyle w:val="Para1"/>
      </w:pPr>
      <w:r w:rsidRPr="002C6AB8">
        <w:t xml:space="preserve">The policy at clause 22.01-3 includes general policies </w:t>
      </w:r>
      <w:r w:rsidR="009B4F45" w:rsidRPr="002C6AB8">
        <w:t xml:space="preserve">as well as a range of </w:t>
      </w:r>
      <w:r w:rsidRPr="002C6AB8">
        <w:t xml:space="preserve">policies relating to </w:t>
      </w:r>
      <w:r w:rsidR="009B4F45" w:rsidRPr="002C6AB8">
        <w:t>specific d</w:t>
      </w:r>
      <w:r w:rsidR="002D5FBB" w:rsidRPr="002C6AB8">
        <w:t>esign matters</w:t>
      </w:r>
      <w:r w:rsidR="009B4F45" w:rsidRPr="002C6AB8">
        <w:t xml:space="preserve">. </w:t>
      </w:r>
      <w:r w:rsidR="002D5FBB" w:rsidRPr="002C6AB8">
        <w:t xml:space="preserve"> These include policies relating to </w:t>
      </w:r>
      <w:r w:rsidRPr="002C6AB8">
        <w:t xml:space="preserve">street setback, landscaping, </w:t>
      </w:r>
      <w:r w:rsidR="00C0759F" w:rsidRPr="002C6AB8">
        <w:t xml:space="preserve">side and rear setbacks, </w:t>
      </w:r>
      <w:r w:rsidR="001F2FD9" w:rsidRPr="002C6AB8">
        <w:t xml:space="preserve">private open space, fences, </w:t>
      </w:r>
      <w:r w:rsidR="009C5B72" w:rsidRPr="002C6AB8">
        <w:t xml:space="preserve">vehicle crossings, and built form and scale of development. </w:t>
      </w:r>
      <w:r w:rsidR="00F82F02" w:rsidRPr="002C6AB8">
        <w:t xml:space="preserve"> </w:t>
      </w:r>
      <w:r w:rsidR="00C65ECD" w:rsidRPr="002C6AB8">
        <w:t>Some of the p</w:t>
      </w:r>
      <w:r w:rsidR="00B816F3" w:rsidRPr="002C6AB8">
        <w:t>olicies of relevance to the key issues include:</w:t>
      </w:r>
    </w:p>
    <w:p w14:paraId="61516CB1" w14:textId="148DFDDC" w:rsidR="00536CF7" w:rsidRPr="002C6AB8" w:rsidRDefault="00536CF7" w:rsidP="00CC736D">
      <w:pPr>
        <w:pStyle w:val="Para5"/>
      </w:pPr>
      <w:r w:rsidRPr="002C6AB8">
        <w:t xml:space="preserve">Ensure development is consistent with the preferred future character statement identified in </w:t>
      </w:r>
      <w:r w:rsidR="00B452E6" w:rsidRPr="002C6AB8">
        <w:t>c</w:t>
      </w:r>
      <w:r w:rsidRPr="002C6AB8">
        <w:t>lause 22.01-4.</w:t>
      </w:r>
    </w:p>
    <w:p w14:paraId="6BD690E7" w14:textId="7393A432" w:rsidR="00536CF7" w:rsidRPr="002C6AB8" w:rsidRDefault="00536CF7" w:rsidP="00CC736D">
      <w:pPr>
        <w:pStyle w:val="Para5"/>
      </w:pPr>
      <w:r w:rsidRPr="002C6AB8">
        <w:t>Respect the character of surrounding development, including the maintenance of consistent setbacks.</w:t>
      </w:r>
    </w:p>
    <w:p w14:paraId="0F9C8FB2" w14:textId="020EF4EC" w:rsidR="00B816F3" w:rsidRPr="002C6AB8" w:rsidRDefault="00536CF7" w:rsidP="00536CF7">
      <w:pPr>
        <w:pStyle w:val="Para5"/>
      </w:pPr>
      <w:r w:rsidRPr="002C6AB8">
        <w:t>Preserve and enhance the treed character of Monash.</w:t>
      </w:r>
    </w:p>
    <w:p w14:paraId="12D6C4CC" w14:textId="58F23689" w:rsidR="00536CF7" w:rsidRPr="002C6AB8" w:rsidRDefault="00AE0230" w:rsidP="00536CF7">
      <w:pPr>
        <w:pStyle w:val="Para5"/>
      </w:pPr>
      <w:r w:rsidRPr="002C6AB8">
        <w:t>Minimise the impact of the scale and massing of development.</w:t>
      </w:r>
    </w:p>
    <w:p w14:paraId="40926DD5" w14:textId="69C3C40F" w:rsidR="00AE0230" w:rsidRPr="002C6AB8" w:rsidRDefault="00AE0230" w:rsidP="00CC736D">
      <w:pPr>
        <w:pStyle w:val="Para5"/>
      </w:pPr>
      <w:r w:rsidRPr="002C6AB8">
        <w:t>Provide spacious and well vegetated street setbacks capable of supporting canopy trees that soften the appearance of the built form and contribute to landscape character.</w:t>
      </w:r>
    </w:p>
    <w:p w14:paraId="6A2AD72F" w14:textId="77777777" w:rsidR="00776323" w:rsidRPr="002C6AB8" w:rsidRDefault="00776323" w:rsidP="00776323">
      <w:pPr>
        <w:pStyle w:val="Para5"/>
      </w:pPr>
      <w:r w:rsidRPr="002C6AB8">
        <w:t>Ensure the extent of site coverage and hard paving respects the neighbourhood character.</w:t>
      </w:r>
    </w:p>
    <w:p w14:paraId="4F0652FC" w14:textId="050278C4" w:rsidR="00776323" w:rsidRPr="002C6AB8" w:rsidRDefault="00776323" w:rsidP="00CC736D">
      <w:pPr>
        <w:pStyle w:val="Para5"/>
      </w:pPr>
      <w:r w:rsidRPr="002C6AB8">
        <w:t>Exclude hard paving such as car parking, turning circles, driveways and basement car parking within street setback areas.</w:t>
      </w:r>
    </w:p>
    <w:p w14:paraId="3583D040" w14:textId="13F517D2" w:rsidR="00776323" w:rsidRPr="002C6AB8" w:rsidRDefault="00776323" w:rsidP="00CC736D">
      <w:pPr>
        <w:pStyle w:val="Para5"/>
      </w:pPr>
      <w:r w:rsidRPr="002C6AB8">
        <w:t>Minimise hard paving throughout the site by limiting driveway widths and lengths, providing landscaping on both sides of driveways, and restricting the extent of paving within open space areas.</w:t>
      </w:r>
    </w:p>
    <w:p w14:paraId="6DA27A5A" w14:textId="3AD59D70" w:rsidR="00D020C3" w:rsidRPr="002C6AB8" w:rsidRDefault="00D020C3" w:rsidP="00CC736D">
      <w:pPr>
        <w:pStyle w:val="Para5"/>
      </w:pPr>
      <w:r w:rsidRPr="002C6AB8">
        <w:lastRenderedPageBreak/>
        <w:t>Retain or plant canopy trees, particularly within front setbacks to soften the appearance of the built form and contribute to the landscape character of the area.</w:t>
      </w:r>
    </w:p>
    <w:p w14:paraId="31E5381E" w14:textId="38EC9729" w:rsidR="00D020C3" w:rsidRPr="002C6AB8" w:rsidRDefault="00DF666F" w:rsidP="00D020C3">
      <w:pPr>
        <w:pStyle w:val="Para5"/>
      </w:pPr>
      <w:r>
        <w:rPr>
          <w:noProof/>
          <w:lang w:eastAsia="en-AU"/>
        </w:rPr>
        <w:drawing>
          <wp:anchor distT="0" distB="0" distL="114300" distR="114300" simplePos="0" relativeHeight="251666432" behindDoc="1" locked="0" layoutInCell="1" allowOverlap="1" wp14:anchorId="676FD66F" wp14:editId="585552A3">
            <wp:simplePos x="0" y="0"/>
            <wp:positionH relativeFrom="column">
              <wp:posOffset>5183505</wp:posOffset>
            </wp:positionH>
            <wp:positionV relativeFrom="paragraph">
              <wp:posOffset>8459470</wp:posOffset>
            </wp:positionV>
            <wp:extent cx="1080000" cy="1080000"/>
            <wp:effectExtent l="0" t="0" r="6350" b="6350"/>
            <wp:wrapNone/>
            <wp:docPr id="11" name="VCAT Seal9"/>
            <wp:cNvGraphicFramePr/>
            <a:graphic xmlns:a="http://schemas.openxmlformats.org/drawingml/2006/main">
              <a:graphicData uri="http://schemas.openxmlformats.org/drawingml/2006/picture">
                <pic:pic xmlns:pic="http://schemas.openxmlformats.org/drawingml/2006/picture">
                  <pic:nvPicPr>
                    <pic:cNvPr id="11" name="VCAT Seal9"/>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020C3" w:rsidRPr="002C6AB8">
        <w:t>Ensure street trees are retained and protected.</w:t>
      </w:r>
    </w:p>
    <w:p w14:paraId="6AFF0A3A" w14:textId="77777777" w:rsidR="007D3071" w:rsidRPr="002C6AB8" w:rsidRDefault="007D3071" w:rsidP="007D3071">
      <w:pPr>
        <w:pStyle w:val="Para5"/>
      </w:pPr>
      <w:r w:rsidRPr="002C6AB8">
        <w:t>Provide side and rear setbacks capable of supporting canopy trees.</w:t>
      </w:r>
    </w:p>
    <w:p w14:paraId="3D1DDE87" w14:textId="4F62AA86" w:rsidR="007D3071" w:rsidRPr="002C6AB8" w:rsidRDefault="007D3071" w:rsidP="00CC736D">
      <w:pPr>
        <w:pStyle w:val="Para5"/>
      </w:pPr>
      <w:r w:rsidRPr="002C6AB8">
        <w:t>Provide a separation between dwellings constructed on the same site to break up built form</w:t>
      </w:r>
      <w:r w:rsidR="00926650" w:rsidRPr="002C6AB8">
        <w:t xml:space="preserve"> </w:t>
      </w:r>
      <w:r w:rsidRPr="002C6AB8">
        <w:t>and support additional landscaping.</w:t>
      </w:r>
    </w:p>
    <w:p w14:paraId="1734B76A" w14:textId="1F0C579C" w:rsidR="006A6E04" w:rsidRPr="002C6AB8" w:rsidRDefault="006A6E04" w:rsidP="006A6E04">
      <w:pPr>
        <w:pStyle w:val="Para5"/>
      </w:pPr>
      <w:r w:rsidRPr="002C6AB8">
        <w:t>Limit hard surface paving and decks that occupy a large proportion of private open space areas.</w:t>
      </w:r>
    </w:p>
    <w:p w14:paraId="3789BDAF" w14:textId="561475F1" w:rsidR="00F816FD" w:rsidRPr="002C6AB8" w:rsidRDefault="00F816FD" w:rsidP="00CC736D">
      <w:pPr>
        <w:pStyle w:val="Para5"/>
      </w:pPr>
      <w:r w:rsidRPr="002C6AB8">
        <w:t>Provide no front fence where more than 75% of properties in the immediate neighbourhood have no front fence (immediate neighbourhood is the five properties on either side of the proposed development on both sides of the street, or five properties on either side of the development on both sides of the street, including intersections and if the proposed development is on a corner lot with dwellings fronting the side street, five properties in the side street).</w:t>
      </w:r>
    </w:p>
    <w:p w14:paraId="69FD7FCE" w14:textId="34F25BEF" w:rsidR="006642F8" w:rsidRPr="002C6AB8" w:rsidRDefault="006642F8" w:rsidP="00CC736D">
      <w:pPr>
        <w:pStyle w:val="Para5"/>
      </w:pPr>
      <w:r w:rsidRPr="002C6AB8">
        <w:t>Maximise landscaping in front setback areas by minimising the number of crossovers.</w:t>
      </w:r>
    </w:p>
    <w:p w14:paraId="50BDABCD" w14:textId="21A2D588" w:rsidR="00D31898" w:rsidRPr="002C6AB8" w:rsidRDefault="00D31898" w:rsidP="00CC736D">
      <w:pPr>
        <w:pStyle w:val="Para5"/>
      </w:pPr>
      <w:r w:rsidRPr="002C6AB8">
        <w:t>Respect the height, scale and massing of existing dwellings in the neighbourhood.</w:t>
      </w:r>
    </w:p>
    <w:p w14:paraId="64792FC9" w14:textId="2FA0870E" w:rsidR="006042B5" w:rsidRPr="002C6AB8" w:rsidRDefault="006042B5" w:rsidP="00CC736D">
      <w:pPr>
        <w:pStyle w:val="Para5"/>
      </w:pPr>
      <w:r w:rsidRPr="002C6AB8">
        <w:t>Ensure the front doors and windows of buildings face the street and entrances are legible, accessible and sheltered to maximise accessibility, safety and amenity for occupants, visitors and those using the public streets.</w:t>
      </w:r>
    </w:p>
    <w:p w14:paraId="1B30C470" w14:textId="49CBEFA4" w:rsidR="00B26192" w:rsidRPr="002C6AB8" w:rsidRDefault="00096337" w:rsidP="00CC736D">
      <w:pPr>
        <w:pStyle w:val="Para1"/>
      </w:pPr>
      <w:r w:rsidRPr="002C6AB8">
        <w:t xml:space="preserve">The review site is </w:t>
      </w:r>
      <w:r w:rsidR="00B26192" w:rsidRPr="002C6AB8">
        <w:t xml:space="preserve">in the </w:t>
      </w:r>
      <w:r w:rsidRPr="002C6AB8">
        <w:t>‘</w:t>
      </w:r>
      <w:r w:rsidR="00B26192" w:rsidRPr="002C6AB8">
        <w:t>Garden City Suburbs Northern Areas</w:t>
      </w:r>
      <w:r w:rsidRPr="002C6AB8">
        <w:t>’</w:t>
      </w:r>
      <w:r w:rsidR="00B26192" w:rsidRPr="002C6AB8">
        <w:t xml:space="preserve"> character area</w:t>
      </w:r>
      <w:r w:rsidR="00B452E6" w:rsidRPr="002C6AB8">
        <w:t>.  The p</w:t>
      </w:r>
      <w:r w:rsidR="00B26192" w:rsidRPr="002C6AB8">
        <w:t>referred future character statement for the Garden City Suburbs Northern Areas</w:t>
      </w:r>
      <w:r w:rsidR="00C65ECD" w:rsidRPr="002C6AB8">
        <w:t xml:space="preserve"> is:</w:t>
      </w:r>
    </w:p>
    <w:p w14:paraId="2F4C45ED" w14:textId="2AACBE8F" w:rsidR="00252EAD" w:rsidRPr="002C6AB8" w:rsidRDefault="00252EAD" w:rsidP="00252EAD">
      <w:pPr>
        <w:pStyle w:val="Quote1"/>
      </w:pPr>
      <w:r w:rsidRPr="002C6AB8">
        <w:t>Although there will be changes to some of the houses within this area, including the development of well-designed and sensitive unit development and, on suitable sites, some apartment development, these will take place within a pleasant leafy framework of well-vegetated front and rear gardens and large canopy trees.</w:t>
      </w:r>
    </w:p>
    <w:p w14:paraId="5E4F85E6" w14:textId="4D1FCDA4" w:rsidR="00252EAD" w:rsidRPr="002C6AB8" w:rsidRDefault="00252EAD" w:rsidP="00252EAD">
      <w:pPr>
        <w:pStyle w:val="Quote1"/>
      </w:pPr>
      <w:r w:rsidRPr="002C6AB8">
        <w:t xml:space="preserve">Setbacks will be generous and consistent within individual streets. Building heights will vary between neighbourhoods. Neighbourhoods with diverse topography and a well-developed mature tree canopy will have a larger proportion of two storey buildings. In the lower, less wooded areas, buildings will be mainly low rise unless existing vegetation or a gradation in height softens the scale contrast between buildings. </w:t>
      </w:r>
      <w:r w:rsidR="00C65ECD" w:rsidRPr="002C6AB8">
        <w:t>……</w:t>
      </w:r>
    </w:p>
    <w:p w14:paraId="7BD8C1E0" w14:textId="551294EE" w:rsidR="00252EAD" w:rsidRPr="002C6AB8" w:rsidRDefault="00252EAD" w:rsidP="00252EAD">
      <w:pPr>
        <w:pStyle w:val="Quote1"/>
      </w:pPr>
      <w:r w:rsidRPr="002C6AB8">
        <w:t xml:space="preserve">Architecture, including new buildings and extensions, will usually be secondary in visual significance to the landscape of the area when viewed from the street. New development will be screened from the </w:t>
      </w:r>
      <w:r w:rsidRPr="002C6AB8">
        <w:lastRenderedPageBreak/>
        <w:t>street and neighbouring properties by well planted gardens that will ensure the soft leafy nature of the street is retained.</w:t>
      </w:r>
    </w:p>
    <w:p w14:paraId="09AF0DFF" w14:textId="09A4D57D" w:rsidR="00E335B0" w:rsidRPr="002C6AB8" w:rsidRDefault="00DF666F" w:rsidP="00252EAD">
      <w:pPr>
        <w:pStyle w:val="Quote1"/>
      </w:pPr>
      <w:r>
        <w:rPr>
          <w:noProof/>
          <w:lang w:eastAsia="en-AU"/>
        </w:rPr>
        <w:drawing>
          <wp:anchor distT="0" distB="0" distL="114300" distR="114300" simplePos="0" relativeHeight="251667456" behindDoc="1" locked="0" layoutInCell="1" allowOverlap="1" wp14:anchorId="139EE3E5" wp14:editId="1FAB23F5">
            <wp:simplePos x="0" y="0"/>
            <wp:positionH relativeFrom="column">
              <wp:posOffset>5183505</wp:posOffset>
            </wp:positionH>
            <wp:positionV relativeFrom="paragraph">
              <wp:posOffset>8459470</wp:posOffset>
            </wp:positionV>
            <wp:extent cx="1080000" cy="1080000"/>
            <wp:effectExtent l="0" t="0" r="6350" b="6350"/>
            <wp:wrapNone/>
            <wp:docPr id="12" name="VCAT Seal10"/>
            <wp:cNvGraphicFramePr/>
            <a:graphic xmlns:a="http://schemas.openxmlformats.org/drawingml/2006/main">
              <a:graphicData uri="http://schemas.openxmlformats.org/drawingml/2006/picture">
                <pic:pic xmlns:pic="http://schemas.openxmlformats.org/drawingml/2006/picture">
                  <pic:nvPicPr>
                    <pic:cNvPr id="12" name="VCAT Seal10"/>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52EAD" w:rsidRPr="002C6AB8">
        <w:t>Gardens will consist of open lawns, planted with a mix of native and exotic vegetation and trees. Existing mature trees and shrubs will be retained and additional tree planting within streets and private gardens will add to the tree canopy of the area.</w:t>
      </w:r>
    </w:p>
    <w:p w14:paraId="122AE999" w14:textId="01FC10E1" w:rsidR="00936214" w:rsidRPr="002C6AB8" w:rsidRDefault="00936214" w:rsidP="00936214">
      <w:pPr>
        <w:pStyle w:val="Quote1"/>
      </w:pPr>
      <w:r w:rsidRPr="002C6AB8">
        <w:t>Buildings will be clearly visible through these low garden settings, and nonexistent or transparent front fences. Additional vehicle crossovers will be discouraged.</w:t>
      </w:r>
    </w:p>
    <w:p w14:paraId="4C7244C0" w14:textId="0217760E" w:rsidR="00936214" w:rsidRPr="002C6AB8" w:rsidRDefault="00936214" w:rsidP="00A844B9">
      <w:pPr>
        <w:pStyle w:val="Quote1"/>
      </w:pPr>
      <w:r w:rsidRPr="002C6AB8">
        <w:t xml:space="preserve">The built-form will be visually unified by well-planted front gardens that contain large trees and shrubs and street tree planting. </w:t>
      </w:r>
      <w:r w:rsidR="00A844B9" w:rsidRPr="002C6AB8">
        <w:t>……</w:t>
      </w:r>
      <w:r w:rsidR="004337FC" w:rsidRPr="002C6AB8">
        <w:rPr>
          <w:rStyle w:val="FootnoteReference"/>
        </w:rPr>
        <w:footnoteReference w:id="8"/>
      </w:r>
    </w:p>
    <w:p w14:paraId="2F8A9A70" w14:textId="168CB866" w:rsidR="004C1CF3" w:rsidRPr="002C6AB8" w:rsidRDefault="008D4993" w:rsidP="004C1CF3">
      <w:pPr>
        <w:pStyle w:val="Para1"/>
      </w:pPr>
      <w:r w:rsidRPr="002C6AB8">
        <w:t>The decision guidelines at clause 22.01-5</w:t>
      </w:r>
      <w:r w:rsidR="00494475" w:rsidRPr="002C6AB8">
        <w:t xml:space="preserve"> require me to consider, among other things:</w:t>
      </w:r>
    </w:p>
    <w:p w14:paraId="3C398251" w14:textId="0012D674" w:rsidR="00A844B9" w:rsidRPr="002C6AB8" w:rsidRDefault="000F1646" w:rsidP="00CC736D">
      <w:pPr>
        <w:pStyle w:val="Para5"/>
      </w:pPr>
      <w:r w:rsidRPr="002C6AB8">
        <w:t>The applicable preferred future character statement</w:t>
      </w:r>
      <w:r w:rsidR="00AA3A21" w:rsidRPr="002C6AB8">
        <w:t xml:space="preserve">; </w:t>
      </w:r>
      <w:r w:rsidR="00A844B9" w:rsidRPr="002C6AB8">
        <w:t>and</w:t>
      </w:r>
    </w:p>
    <w:p w14:paraId="2F8AE457" w14:textId="2201C814" w:rsidR="00494475" w:rsidRPr="002C6AB8" w:rsidRDefault="000F1646" w:rsidP="000F1646">
      <w:pPr>
        <w:pStyle w:val="Para5"/>
      </w:pPr>
      <w:r w:rsidRPr="002C6AB8">
        <w:t>Whether the development will have an adverse impact on neighbourhood character.</w:t>
      </w:r>
    </w:p>
    <w:p w14:paraId="4B9C9B7E" w14:textId="01FC32EF" w:rsidR="00125E44" w:rsidRPr="002C6AB8" w:rsidRDefault="00D32AAF" w:rsidP="00CC736D">
      <w:pPr>
        <w:pStyle w:val="Para1"/>
      </w:pPr>
      <w:r w:rsidRPr="002C6AB8">
        <w:t>The Tree Conservation policy</w:t>
      </w:r>
      <w:r w:rsidR="007A63B8" w:rsidRPr="002C6AB8">
        <w:t xml:space="preserve"> </w:t>
      </w:r>
      <w:r w:rsidR="00F324D0" w:rsidRPr="002C6AB8">
        <w:t>at</w:t>
      </w:r>
      <w:r w:rsidR="007A63B8" w:rsidRPr="002C6AB8">
        <w:t xml:space="preserve"> </w:t>
      </w:r>
      <w:r w:rsidRPr="002C6AB8">
        <w:t>c</w:t>
      </w:r>
      <w:r w:rsidR="00125E44" w:rsidRPr="002C6AB8">
        <w:t>lause 22.05 relates to both tree retention and new tree planting</w:t>
      </w:r>
      <w:r w:rsidR="00C97BA6" w:rsidRPr="002C6AB8">
        <w:t xml:space="preserve">.  The </w:t>
      </w:r>
      <w:r w:rsidR="00842530" w:rsidRPr="002C6AB8">
        <w:t xml:space="preserve">policy </w:t>
      </w:r>
      <w:r w:rsidR="00C97BA6" w:rsidRPr="002C6AB8">
        <w:t xml:space="preserve">objectives </w:t>
      </w:r>
      <w:r w:rsidR="00842530" w:rsidRPr="002C6AB8">
        <w:t>are:</w:t>
      </w:r>
    </w:p>
    <w:p w14:paraId="4CD7BA73" w14:textId="77777777" w:rsidR="00125E44" w:rsidRPr="002C6AB8" w:rsidRDefault="00125E44" w:rsidP="00842530">
      <w:pPr>
        <w:pStyle w:val="Quote3"/>
      </w:pPr>
      <w:r w:rsidRPr="002C6AB8">
        <w:t>To maintain, enhance and extend the Garden City Character throughout Monash by ensuring that new development and redevelopment is consistent with and contributes to the Garden City Character as set out in the Municipal Strategic Statement.</w:t>
      </w:r>
    </w:p>
    <w:p w14:paraId="0B189EEE" w14:textId="77777777" w:rsidR="00125E44" w:rsidRPr="002C6AB8" w:rsidRDefault="00125E44" w:rsidP="00E3101B">
      <w:pPr>
        <w:pStyle w:val="Quote3"/>
      </w:pPr>
      <w:r w:rsidRPr="002C6AB8">
        <w:t>To promote the retention of mature trees and encourage the planting of new canopy trees with spreading crowns throughout Monash.</w:t>
      </w:r>
    </w:p>
    <w:p w14:paraId="548ADFA4" w14:textId="2AB6EF58" w:rsidR="00D8499B" w:rsidRPr="002C6AB8" w:rsidRDefault="00D8499B" w:rsidP="00D8499B">
      <w:pPr>
        <w:pStyle w:val="Heading4"/>
        <w:rPr>
          <w:rFonts w:ascii="Times New Roman" w:hAnsi="Times New Roman"/>
          <w:sz w:val="26"/>
          <w:szCs w:val="26"/>
          <w:u w:val="none"/>
        </w:rPr>
      </w:pPr>
      <w:r w:rsidRPr="002C6AB8">
        <w:t xml:space="preserve">General Residential Zone – Schedule 3 </w:t>
      </w:r>
    </w:p>
    <w:p w14:paraId="7794A303" w14:textId="59E59412" w:rsidR="00350A80" w:rsidRPr="002C6AB8" w:rsidRDefault="005925F5" w:rsidP="00350A80">
      <w:pPr>
        <w:pStyle w:val="Para1"/>
      </w:pPr>
      <w:r w:rsidRPr="002C6AB8">
        <w:t xml:space="preserve">The review site </w:t>
      </w:r>
      <w:r w:rsidR="0009598E" w:rsidRPr="002C6AB8">
        <w:t xml:space="preserve">and surrounding area </w:t>
      </w:r>
      <w:r w:rsidRPr="002C6AB8">
        <w:t xml:space="preserve">is zoned </w:t>
      </w:r>
      <w:r w:rsidR="00350A80" w:rsidRPr="002C6AB8">
        <w:t>GRZ3</w:t>
      </w:r>
      <w:r w:rsidR="00700386" w:rsidRPr="002C6AB8">
        <w:t xml:space="preserve">.  </w:t>
      </w:r>
      <w:r w:rsidR="00D00429" w:rsidRPr="002C6AB8">
        <w:t>A permit is required to construct two or more dwelling on a lot</w:t>
      </w:r>
      <w:r w:rsidR="003E127D" w:rsidRPr="002C6AB8">
        <w:t xml:space="preserve"> </w:t>
      </w:r>
      <w:r w:rsidR="001663E3" w:rsidRPr="002C6AB8">
        <w:t>in the GRZ3</w:t>
      </w:r>
      <w:r w:rsidR="00D00429" w:rsidRPr="002C6AB8">
        <w:t>.</w:t>
      </w:r>
      <w:r w:rsidR="00D00429" w:rsidRPr="002C6AB8">
        <w:rPr>
          <w:rStyle w:val="FootnoteReference"/>
        </w:rPr>
        <w:footnoteReference w:id="9"/>
      </w:r>
    </w:p>
    <w:p w14:paraId="0F8CE1BD" w14:textId="6A0965E8" w:rsidR="007C4CEB" w:rsidRPr="002C6AB8" w:rsidRDefault="007C4CEB" w:rsidP="00350A80">
      <w:pPr>
        <w:pStyle w:val="Para1"/>
      </w:pPr>
      <w:r w:rsidRPr="002C6AB8">
        <w:t>The purpose of the GRZ3 includes, as relevant to the key issues:</w:t>
      </w:r>
    </w:p>
    <w:p w14:paraId="18A96748" w14:textId="77777777" w:rsidR="004834EF" w:rsidRPr="002C6AB8" w:rsidRDefault="004834EF" w:rsidP="004834EF">
      <w:pPr>
        <w:pStyle w:val="Quote1"/>
      </w:pPr>
      <w:r w:rsidRPr="002C6AB8">
        <w:t>To implement the Municipal Planning Strategy and the Planning Policy Framework.</w:t>
      </w:r>
    </w:p>
    <w:p w14:paraId="35EC0122" w14:textId="77777777" w:rsidR="004834EF" w:rsidRPr="002C6AB8" w:rsidRDefault="004834EF" w:rsidP="004834EF">
      <w:pPr>
        <w:pStyle w:val="Quote1"/>
      </w:pPr>
      <w:r w:rsidRPr="002C6AB8">
        <w:t>To encourage development that respects the neighbourhood character of the area.</w:t>
      </w:r>
    </w:p>
    <w:p w14:paraId="05975DF6" w14:textId="3A6672C1" w:rsidR="007C4CEB" w:rsidRPr="002C6AB8" w:rsidRDefault="004834EF" w:rsidP="004834EF">
      <w:pPr>
        <w:pStyle w:val="Quote1"/>
      </w:pPr>
      <w:r w:rsidRPr="002C6AB8">
        <w:t>To encourage a diversity of housing types and housing growth particularly in locations offering good access to services and transport.</w:t>
      </w:r>
      <w:r w:rsidRPr="002C6AB8">
        <w:rPr>
          <w:rStyle w:val="FootnoteReference"/>
        </w:rPr>
        <w:footnoteReference w:id="10"/>
      </w:r>
    </w:p>
    <w:p w14:paraId="1C3EB35C" w14:textId="253ADAE6" w:rsidR="00350A80" w:rsidRPr="002C6AB8" w:rsidRDefault="00DF666F" w:rsidP="00CE12FE">
      <w:pPr>
        <w:pStyle w:val="Para1"/>
        <w:keepNext/>
      </w:pPr>
      <w:r>
        <w:rPr>
          <w:noProof/>
          <w:lang w:eastAsia="en-AU"/>
        </w:rPr>
        <w:lastRenderedPageBreak/>
        <w:drawing>
          <wp:anchor distT="0" distB="0" distL="114300" distR="114300" simplePos="0" relativeHeight="251668480" behindDoc="1" locked="0" layoutInCell="1" allowOverlap="1" wp14:anchorId="5DEC815F" wp14:editId="1D58293B">
            <wp:simplePos x="0" y="0"/>
            <wp:positionH relativeFrom="column">
              <wp:posOffset>5183505</wp:posOffset>
            </wp:positionH>
            <wp:positionV relativeFrom="paragraph">
              <wp:posOffset>8459470</wp:posOffset>
            </wp:positionV>
            <wp:extent cx="1080000" cy="1080000"/>
            <wp:effectExtent l="0" t="0" r="6350" b="6350"/>
            <wp:wrapNone/>
            <wp:docPr id="13" name="VCAT Seal11"/>
            <wp:cNvGraphicFramePr/>
            <a:graphic xmlns:a="http://schemas.openxmlformats.org/drawingml/2006/main">
              <a:graphicData uri="http://schemas.openxmlformats.org/drawingml/2006/picture">
                <pic:pic xmlns:pic="http://schemas.openxmlformats.org/drawingml/2006/picture">
                  <pic:nvPicPr>
                    <pic:cNvPr id="13" name="VCAT Seal11"/>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E4039" w:rsidRPr="002C6AB8">
        <w:t xml:space="preserve">The GRZ3 schedule applies to ‘Garden City Suburbs’.  </w:t>
      </w:r>
      <w:r w:rsidR="00700386" w:rsidRPr="002C6AB8">
        <w:t>The s</w:t>
      </w:r>
      <w:r w:rsidR="00350A80" w:rsidRPr="002C6AB8">
        <w:t>chedule</w:t>
      </w:r>
      <w:r w:rsidR="001F0727" w:rsidRPr="002C6AB8">
        <w:t xml:space="preserve"> includes the following </w:t>
      </w:r>
      <w:r w:rsidR="00D00D57" w:rsidRPr="002C6AB8">
        <w:t>neighbourhood character objectives:</w:t>
      </w:r>
    </w:p>
    <w:p w14:paraId="74CDE616" w14:textId="10AF2562" w:rsidR="00D00D57" w:rsidRPr="002C6AB8" w:rsidRDefault="00D00D57" w:rsidP="00D00D57">
      <w:pPr>
        <w:pStyle w:val="Quote1"/>
      </w:pPr>
      <w:r w:rsidRPr="002C6AB8">
        <w:t>To support new development that contributes to the preferred garden city character through well landscaped and spacious gardens that include canopy trees.</w:t>
      </w:r>
    </w:p>
    <w:p w14:paraId="2969F3D5" w14:textId="2B306952" w:rsidR="00D00D57" w:rsidRPr="002C6AB8" w:rsidRDefault="00D00D57" w:rsidP="00D00D57">
      <w:pPr>
        <w:pStyle w:val="Quote1"/>
      </w:pPr>
      <w:r w:rsidRPr="002C6AB8">
        <w:t>To promote the preferred garden city character by minimising hard paving throughout the site by limiting the length and width of accessways and limiting paving within open space areas.</w:t>
      </w:r>
    </w:p>
    <w:p w14:paraId="46D8234A" w14:textId="650AD2D5" w:rsidR="00D00D57" w:rsidRPr="002C6AB8" w:rsidRDefault="00D00D57" w:rsidP="00D00D57">
      <w:pPr>
        <w:pStyle w:val="Quote1"/>
      </w:pPr>
      <w:r w:rsidRPr="002C6AB8">
        <w:t>To support new development that minimises building mass and visual bulk in the streetscape through generous front and side setbacks, landscaping in the front setback and breaks and recesses in the built form.</w:t>
      </w:r>
    </w:p>
    <w:p w14:paraId="51214E56" w14:textId="6B4732BB" w:rsidR="00D00D57" w:rsidRPr="002C6AB8" w:rsidRDefault="00D00D57" w:rsidP="00D00D57">
      <w:pPr>
        <w:pStyle w:val="Quote1"/>
      </w:pPr>
      <w:r w:rsidRPr="002C6AB8">
        <w:t>To support new development that locates garages and carports behind the front walls of buildings.</w:t>
      </w:r>
      <w:r w:rsidRPr="002C6AB8">
        <w:rPr>
          <w:rStyle w:val="FootnoteReference"/>
        </w:rPr>
        <w:footnoteReference w:id="11"/>
      </w:r>
    </w:p>
    <w:p w14:paraId="5197ABD3" w14:textId="0A7B6C57" w:rsidR="00E54437" w:rsidRPr="002C6AB8" w:rsidRDefault="00E54437" w:rsidP="00CC736D">
      <w:pPr>
        <w:pStyle w:val="Para1"/>
      </w:pPr>
      <w:r w:rsidRPr="002C6AB8">
        <w:t>The GRZ3 schedule includes local variations to</w:t>
      </w:r>
      <w:r w:rsidR="00FB53D5" w:rsidRPr="002C6AB8">
        <w:t xml:space="preserve"> the following</w:t>
      </w:r>
      <w:r w:rsidRPr="002C6AB8">
        <w:t xml:space="preserve"> </w:t>
      </w:r>
      <w:r w:rsidR="00B10BEE" w:rsidRPr="002C6AB8">
        <w:t>standards at clause 55</w:t>
      </w:r>
      <w:r w:rsidR="00D8499B" w:rsidRPr="002C6AB8">
        <w:t xml:space="preserve"> </w:t>
      </w:r>
      <w:r w:rsidR="00FB53D5" w:rsidRPr="002C6AB8">
        <w:t>–</w:t>
      </w:r>
      <w:r w:rsidR="006C346E" w:rsidRPr="002C6AB8">
        <w:t xml:space="preserve"> </w:t>
      </w:r>
      <w:r w:rsidR="00FB53D5" w:rsidRPr="002C6AB8">
        <w:t>M</w:t>
      </w:r>
      <w:r w:rsidR="00B10BEE" w:rsidRPr="002C6AB8">
        <w:t>inimum street se</w:t>
      </w:r>
      <w:r w:rsidR="00FB53D5" w:rsidRPr="002C6AB8">
        <w:t xml:space="preserve">tback (standard B6), Site coverage (standard B8), </w:t>
      </w:r>
      <w:r w:rsidR="009F575A" w:rsidRPr="002C6AB8">
        <w:t>permeability (standard B9), Landscaping (standard B13), Side and rear setbacks (standard</w:t>
      </w:r>
      <w:r w:rsidR="00494678" w:rsidRPr="002C6AB8">
        <w:t xml:space="preserve"> </w:t>
      </w:r>
      <w:r w:rsidR="002A7768" w:rsidRPr="002C6AB8">
        <w:t>B17), Walls on boundaries (Standard B18), Private open space (Standard B28), and Front fence height (standard B32).</w:t>
      </w:r>
      <w:r w:rsidR="00D8499B" w:rsidRPr="002C6AB8">
        <w:rPr>
          <w:rStyle w:val="FootnoteReference"/>
        </w:rPr>
        <w:footnoteReference w:id="12"/>
      </w:r>
      <w:r w:rsidR="00776FFF" w:rsidRPr="002C6AB8">
        <w:t xml:space="preserve">  </w:t>
      </w:r>
      <w:r w:rsidR="00BA5CD1" w:rsidRPr="002C6AB8">
        <w:t>The proposal complies with the</w:t>
      </w:r>
      <w:r w:rsidR="00914D10" w:rsidRPr="002C6AB8">
        <w:t>se</w:t>
      </w:r>
      <w:r w:rsidR="00BA5CD1" w:rsidRPr="002C6AB8">
        <w:t xml:space="preserve"> local variations</w:t>
      </w:r>
      <w:r w:rsidR="00914D10" w:rsidRPr="002C6AB8">
        <w:t>.</w:t>
      </w:r>
      <w:r w:rsidR="00914D10" w:rsidRPr="002C6AB8">
        <w:rPr>
          <w:rStyle w:val="FootnoteReference"/>
        </w:rPr>
        <w:footnoteReference w:id="13"/>
      </w:r>
      <w:r w:rsidR="006C02C6" w:rsidRPr="002C6AB8">
        <w:t xml:space="preserve">  </w:t>
      </w:r>
      <w:r w:rsidR="00C36BC8" w:rsidRPr="002C6AB8">
        <w:t xml:space="preserve">Of </w:t>
      </w:r>
      <w:r w:rsidR="00192B69" w:rsidRPr="002C6AB8">
        <w:t xml:space="preserve">particular </w:t>
      </w:r>
      <w:r w:rsidR="00C36BC8" w:rsidRPr="002C6AB8">
        <w:t>relevance to the issues in dispute is the local variation to the landscaping standard B13</w:t>
      </w:r>
      <w:r w:rsidR="00D71F37" w:rsidRPr="002C6AB8">
        <w:t xml:space="preserve"> at clause </w:t>
      </w:r>
      <w:r w:rsidR="008A0F62" w:rsidRPr="002C6AB8">
        <w:t>55.03-8</w:t>
      </w:r>
      <w:r w:rsidR="00C36BC8" w:rsidRPr="002C6AB8">
        <w:t>.</w:t>
      </w:r>
    </w:p>
    <w:p w14:paraId="100473C1" w14:textId="22D93799" w:rsidR="0043438E" w:rsidRPr="002C6AB8" w:rsidRDefault="00C41CD3" w:rsidP="0043438E">
      <w:pPr>
        <w:pStyle w:val="Para1"/>
      </w:pPr>
      <w:r w:rsidRPr="002C6AB8">
        <w:t>Among other things</w:t>
      </w:r>
      <w:r w:rsidR="00CE12FE" w:rsidRPr="002C6AB8">
        <w:t>,</w:t>
      </w:r>
      <w:r w:rsidRPr="002C6AB8">
        <w:t xml:space="preserve"> </w:t>
      </w:r>
      <w:r w:rsidR="0043438E" w:rsidRPr="002C6AB8">
        <w:t>the provisions of the GRZ3</w:t>
      </w:r>
      <w:r w:rsidR="00A22B44" w:rsidRPr="002C6AB8">
        <w:t xml:space="preserve"> include requirements for </w:t>
      </w:r>
      <w:r w:rsidR="0043438E" w:rsidRPr="002C6AB8">
        <w:t>the minimum garden area</w:t>
      </w:r>
      <w:r w:rsidR="00A22B44" w:rsidRPr="002C6AB8">
        <w:rPr>
          <w:rStyle w:val="FootnoteReference"/>
        </w:rPr>
        <w:footnoteReference w:id="14"/>
      </w:r>
      <w:r w:rsidR="00CB7A01" w:rsidRPr="002C6AB8">
        <w:t xml:space="preserve"> to be provided</w:t>
      </w:r>
      <w:r w:rsidR="001202C7" w:rsidRPr="002C6AB8">
        <w:t xml:space="preserve"> and</w:t>
      </w:r>
      <w:r w:rsidR="0043438E" w:rsidRPr="002C6AB8">
        <w:t xml:space="preserve"> </w:t>
      </w:r>
      <w:r w:rsidR="00CB7A01" w:rsidRPr="002C6AB8">
        <w:t xml:space="preserve">the </w:t>
      </w:r>
      <w:r w:rsidR="001202C7" w:rsidRPr="002C6AB8">
        <w:t>maximum building height.</w:t>
      </w:r>
      <w:r w:rsidR="001202C7" w:rsidRPr="002C6AB8">
        <w:rPr>
          <w:rStyle w:val="FootnoteReference"/>
        </w:rPr>
        <w:footnoteReference w:id="15"/>
      </w:r>
      <w:r w:rsidR="001202C7" w:rsidRPr="002C6AB8">
        <w:t xml:space="preserve">  </w:t>
      </w:r>
      <w:r w:rsidR="0043438E" w:rsidRPr="002C6AB8">
        <w:t xml:space="preserve">The proposal complies with </w:t>
      </w:r>
      <w:r w:rsidR="00EA2B4B" w:rsidRPr="002C6AB8">
        <w:t>these</w:t>
      </w:r>
      <w:r w:rsidR="0043438E" w:rsidRPr="002C6AB8">
        <w:t xml:space="preserve"> requirement</w:t>
      </w:r>
      <w:r w:rsidR="00EA2B4B" w:rsidRPr="002C6AB8">
        <w:t>s</w:t>
      </w:r>
      <w:r w:rsidR="0043438E" w:rsidRPr="002C6AB8">
        <w:t>.</w:t>
      </w:r>
    </w:p>
    <w:p w14:paraId="79354A4B" w14:textId="39DFBB6F" w:rsidR="00D8499B" w:rsidRPr="002C6AB8" w:rsidRDefault="000A1ACA" w:rsidP="006C346E">
      <w:pPr>
        <w:pStyle w:val="Para1"/>
      </w:pPr>
      <w:r w:rsidRPr="002C6AB8">
        <w:t xml:space="preserve">The </w:t>
      </w:r>
      <w:r w:rsidR="00153D04" w:rsidRPr="002C6AB8">
        <w:t>zone provisions</w:t>
      </w:r>
      <w:r w:rsidR="00CB0AD9" w:rsidRPr="002C6AB8">
        <w:rPr>
          <w:rStyle w:val="FootnoteReference"/>
        </w:rPr>
        <w:footnoteReference w:id="16"/>
      </w:r>
      <w:r w:rsidR="00153D04" w:rsidRPr="002C6AB8">
        <w:t xml:space="preserve"> and the GRZ3 schedule include various </w:t>
      </w:r>
      <w:r w:rsidRPr="002C6AB8">
        <w:t>decision guidelines</w:t>
      </w:r>
      <w:r w:rsidR="00153D04" w:rsidRPr="002C6AB8">
        <w:t xml:space="preserve"> that must be considered as appropriate</w:t>
      </w:r>
      <w:r w:rsidR="00BD069A" w:rsidRPr="002C6AB8">
        <w:t xml:space="preserve">.  </w:t>
      </w:r>
      <w:r w:rsidR="00A15692" w:rsidRPr="002C6AB8">
        <w:t>I have had regard to these in reaching my findings.</w:t>
      </w:r>
    </w:p>
    <w:p w14:paraId="30827EF6" w14:textId="76A47301" w:rsidR="008B687F" w:rsidRPr="002C6AB8" w:rsidRDefault="00F5700E" w:rsidP="007830D1">
      <w:pPr>
        <w:pStyle w:val="Heading4"/>
      </w:pPr>
      <w:r w:rsidRPr="002C6AB8">
        <w:t xml:space="preserve">Clause 55 </w:t>
      </w:r>
    </w:p>
    <w:p w14:paraId="72C5298C" w14:textId="10D7C9A9" w:rsidR="00492ABB" w:rsidRPr="002C6AB8" w:rsidRDefault="007C3289" w:rsidP="006C346E">
      <w:pPr>
        <w:pStyle w:val="Para1"/>
      </w:pPr>
      <w:r w:rsidRPr="002C6AB8">
        <w:t>Clause 55 applies to development of two or more d</w:t>
      </w:r>
      <w:r w:rsidR="003F28A1" w:rsidRPr="002C6AB8">
        <w:t>w</w:t>
      </w:r>
      <w:r w:rsidRPr="002C6AB8">
        <w:t xml:space="preserve">ellings on a lot and residential buildings.  </w:t>
      </w:r>
      <w:r w:rsidR="003F28A1" w:rsidRPr="002C6AB8">
        <w:t>It includes a range of objectives, standards and decision guidelines</w:t>
      </w:r>
      <w:r w:rsidR="00F80302" w:rsidRPr="002C6AB8">
        <w:t xml:space="preserve"> relating to </w:t>
      </w:r>
      <w:r w:rsidR="0006230E" w:rsidRPr="002C6AB8">
        <w:t xml:space="preserve">a range of </w:t>
      </w:r>
      <w:r w:rsidR="0080369C" w:rsidRPr="002C6AB8">
        <w:t>matters</w:t>
      </w:r>
      <w:r w:rsidR="00AC54E6" w:rsidRPr="002C6AB8">
        <w:t xml:space="preserve">.  </w:t>
      </w:r>
    </w:p>
    <w:p w14:paraId="7CD7C3EB" w14:textId="5F37EA12" w:rsidR="00492ABB" w:rsidRPr="002C6AB8" w:rsidRDefault="00DF666F" w:rsidP="00674983">
      <w:pPr>
        <w:pStyle w:val="Para1"/>
        <w:keepNext/>
      </w:pPr>
      <w:r>
        <w:rPr>
          <w:noProof/>
          <w:lang w:eastAsia="en-AU"/>
        </w:rPr>
        <w:lastRenderedPageBreak/>
        <w:drawing>
          <wp:anchor distT="0" distB="0" distL="114300" distR="114300" simplePos="0" relativeHeight="251669504" behindDoc="1" locked="0" layoutInCell="1" allowOverlap="1" wp14:anchorId="7F1B9053" wp14:editId="7E3D001D">
            <wp:simplePos x="0" y="0"/>
            <wp:positionH relativeFrom="column">
              <wp:posOffset>5183505</wp:posOffset>
            </wp:positionH>
            <wp:positionV relativeFrom="paragraph">
              <wp:posOffset>8459470</wp:posOffset>
            </wp:positionV>
            <wp:extent cx="1080000" cy="1080000"/>
            <wp:effectExtent l="0" t="0" r="6350" b="6350"/>
            <wp:wrapNone/>
            <wp:docPr id="14" name="VCAT Seal12"/>
            <wp:cNvGraphicFramePr/>
            <a:graphic xmlns:a="http://schemas.openxmlformats.org/drawingml/2006/main">
              <a:graphicData uri="http://schemas.openxmlformats.org/drawingml/2006/picture">
                <pic:pic xmlns:pic="http://schemas.openxmlformats.org/drawingml/2006/picture">
                  <pic:nvPicPr>
                    <pic:cNvPr id="14" name="VCAT Seal12"/>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D4A41" w:rsidRPr="002C6AB8">
        <w:t xml:space="preserve">The </w:t>
      </w:r>
      <w:r w:rsidR="008F4AFB" w:rsidRPr="002C6AB8">
        <w:t>n</w:t>
      </w:r>
      <w:r w:rsidR="00492ABB" w:rsidRPr="002C6AB8">
        <w:t>eighbourhood character objectives</w:t>
      </w:r>
      <w:r w:rsidR="00DD4A41" w:rsidRPr="002C6AB8">
        <w:t xml:space="preserve"> </w:t>
      </w:r>
      <w:r w:rsidR="0093773C" w:rsidRPr="002C6AB8">
        <w:t xml:space="preserve">and standard </w:t>
      </w:r>
      <w:r w:rsidR="000767EA" w:rsidRPr="002C6AB8">
        <w:t xml:space="preserve">B1 </w:t>
      </w:r>
      <w:r w:rsidR="00DD4A41" w:rsidRPr="002C6AB8">
        <w:t>at clause 55.02-1 are:</w:t>
      </w:r>
    </w:p>
    <w:p w14:paraId="6E501041" w14:textId="7DE92336" w:rsidR="00492ABB" w:rsidRPr="002C6AB8" w:rsidRDefault="00492ABB" w:rsidP="0093773C">
      <w:pPr>
        <w:pStyle w:val="Quote1"/>
      </w:pPr>
      <w:r w:rsidRPr="002C6AB8">
        <w:t>To ensure that the design respects</w:t>
      </w:r>
      <w:r w:rsidR="00DD4A41" w:rsidRPr="002C6AB8">
        <w:t xml:space="preserve"> </w:t>
      </w:r>
      <w:r w:rsidRPr="002C6AB8">
        <w:t>the existing neighbourhood character or contributes</w:t>
      </w:r>
      <w:r w:rsidR="00DD4A41" w:rsidRPr="002C6AB8">
        <w:t xml:space="preserve"> </w:t>
      </w:r>
      <w:r w:rsidRPr="002C6AB8">
        <w:t>to a preferred</w:t>
      </w:r>
      <w:r w:rsidR="00DD4A41" w:rsidRPr="002C6AB8">
        <w:t xml:space="preserve"> </w:t>
      </w:r>
      <w:r w:rsidRPr="002C6AB8">
        <w:t>neighbourhood character.</w:t>
      </w:r>
    </w:p>
    <w:p w14:paraId="108C813B" w14:textId="77777777" w:rsidR="00492ABB" w:rsidRPr="002C6AB8" w:rsidRDefault="00492ABB" w:rsidP="0093773C">
      <w:pPr>
        <w:pStyle w:val="Quote1"/>
      </w:pPr>
      <w:r w:rsidRPr="002C6AB8">
        <w:t>To ensure that development responds to the features of the site and the surrounding area.</w:t>
      </w:r>
    </w:p>
    <w:p w14:paraId="79467265" w14:textId="57634875" w:rsidR="00492ABB" w:rsidRPr="002C6AB8" w:rsidRDefault="00492ABB" w:rsidP="0093773C">
      <w:pPr>
        <w:pStyle w:val="Quote1"/>
      </w:pPr>
      <w:r w:rsidRPr="002C6AB8">
        <w:t>Standard B1</w:t>
      </w:r>
    </w:p>
    <w:p w14:paraId="1E9F9537" w14:textId="77777777" w:rsidR="00492ABB" w:rsidRPr="002C6AB8" w:rsidRDefault="00492ABB" w:rsidP="0093773C">
      <w:pPr>
        <w:pStyle w:val="Quote1"/>
      </w:pPr>
      <w:r w:rsidRPr="002C6AB8">
        <w:t>The design response must be appropriate to the neighbourhood and the site.</w:t>
      </w:r>
    </w:p>
    <w:p w14:paraId="41601E27" w14:textId="244B2EC2" w:rsidR="00492ABB" w:rsidRPr="002C6AB8" w:rsidRDefault="00492ABB" w:rsidP="0093773C">
      <w:pPr>
        <w:pStyle w:val="Quote1"/>
      </w:pPr>
      <w:r w:rsidRPr="002C6AB8">
        <w:t>The proposed design must respect the existing or preferred neighbourhood character and respond</w:t>
      </w:r>
      <w:r w:rsidR="0093773C" w:rsidRPr="002C6AB8">
        <w:t xml:space="preserve"> </w:t>
      </w:r>
      <w:r w:rsidRPr="002C6AB8">
        <w:t>to the features of the site.</w:t>
      </w:r>
    </w:p>
    <w:p w14:paraId="122DF7EF" w14:textId="060EC32B" w:rsidR="008B687F" w:rsidRPr="002C6AB8" w:rsidRDefault="00F90270" w:rsidP="006C346E">
      <w:pPr>
        <w:pStyle w:val="Para1"/>
      </w:pPr>
      <w:r w:rsidRPr="002C6AB8">
        <w:t xml:space="preserve">I address </w:t>
      </w:r>
      <w:r w:rsidR="00F43D5F" w:rsidRPr="002C6AB8">
        <w:t xml:space="preserve">other </w:t>
      </w:r>
      <w:r w:rsidR="00800C3F" w:rsidRPr="002C6AB8">
        <w:t xml:space="preserve">relevant objectives and standards </w:t>
      </w:r>
      <w:r w:rsidRPr="002C6AB8">
        <w:t>in my findings below.</w:t>
      </w:r>
    </w:p>
    <w:p w14:paraId="0B90604B" w14:textId="28C8BCC7" w:rsidR="00BF701B" w:rsidRPr="002C6AB8" w:rsidRDefault="00BF701B">
      <w:pPr>
        <w:pStyle w:val="Heading2"/>
      </w:pPr>
      <w:r w:rsidRPr="002C6AB8">
        <w:t>What are my findings?</w:t>
      </w:r>
    </w:p>
    <w:p w14:paraId="2CDE50C3" w14:textId="12ED6488" w:rsidR="008101B2" w:rsidRPr="002C6AB8" w:rsidRDefault="008101B2" w:rsidP="008101B2">
      <w:pPr>
        <w:pStyle w:val="Para1"/>
      </w:pPr>
      <w:r w:rsidRPr="002C6AB8">
        <w:t>There is no dispute that the review site is suitable for development of more than one dwelling.  The review site is in a ‘Category 8: Garden City Suburbs’ area under the residential development framework at clause 21.04.  Incremental change is supported in these areas.  The purpose of the GRZ3 encourage</w:t>
      </w:r>
      <w:r w:rsidR="00C00056" w:rsidRPr="002C6AB8">
        <w:t>s</w:t>
      </w:r>
      <w:r w:rsidRPr="002C6AB8">
        <w:t xml:space="preserve"> a diversity of housing types and housing growth.</w:t>
      </w:r>
      <w:r w:rsidRPr="002C6AB8">
        <w:rPr>
          <w:rStyle w:val="FootnoteReference"/>
        </w:rPr>
        <w:footnoteReference w:id="17"/>
      </w:r>
    </w:p>
    <w:p w14:paraId="3FB4087C" w14:textId="46D58D13" w:rsidR="00F74C88" w:rsidRPr="002C6AB8" w:rsidRDefault="00F74C88" w:rsidP="008101B2">
      <w:pPr>
        <w:pStyle w:val="Para1"/>
      </w:pPr>
      <w:r w:rsidRPr="002C6AB8">
        <w:t>The Council</w:t>
      </w:r>
      <w:r w:rsidR="00687DB7" w:rsidRPr="002C6AB8">
        <w:t xml:space="preserve"> says that the issue is not so much a</w:t>
      </w:r>
      <w:r w:rsidR="00AF2055" w:rsidRPr="002C6AB8">
        <w:t>bout whether the site is suitable for more than one dwelling</w:t>
      </w:r>
      <w:r w:rsidR="00C23C7C" w:rsidRPr="002C6AB8">
        <w:t>,</w:t>
      </w:r>
      <w:r w:rsidR="00AF2055" w:rsidRPr="002C6AB8">
        <w:t xml:space="preserve"> but whether the proposal is suitable </w:t>
      </w:r>
      <w:r w:rsidR="004B44D7" w:rsidRPr="002C6AB8">
        <w:t>to</w:t>
      </w:r>
      <w:r w:rsidR="00AF2055" w:rsidRPr="002C6AB8">
        <w:t xml:space="preserve"> the character of the area.</w:t>
      </w:r>
    </w:p>
    <w:p w14:paraId="67CD0B73" w14:textId="041ACA75" w:rsidR="008101B2" w:rsidRPr="002C6AB8" w:rsidRDefault="00AF2055" w:rsidP="008101B2">
      <w:pPr>
        <w:pStyle w:val="Para1"/>
      </w:pPr>
      <w:r w:rsidRPr="002C6AB8">
        <w:t>T</w:t>
      </w:r>
      <w:r w:rsidR="008101B2" w:rsidRPr="002C6AB8">
        <w:t xml:space="preserve">he issues </w:t>
      </w:r>
      <w:r w:rsidR="007D2AA5" w:rsidRPr="002C6AB8">
        <w:t xml:space="preserve">with this proposal </w:t>
      </w:r>
      <w:r w:rsidR="008101B2" w:rsidRPr="002C6AB8">
        <w:t xml:space="preserve">relate to the design response </w:t>
      </w:r>
      <w:r w:rsidR="00662B7D" w:rsidRPr="002C6AB8">
        <w:t xml:space="preserve">and landscaping </w:t>
      </w:r>
      <w:r w:rsidR="008101B2" w:rsidRPr="002C6AB8">
        <w:t>of the proposal.</w:t>
      </w:r>
    </w:p>
    <w:p w14:paraId="25C042A7" w14:textId="4AC8A618" w:rsidR="00563AD5" w:rsidRPr="002C6AB8" w:rsidRDefault="00364DFE" w:rsidP="00563AD5">
      <w:pPr>
        <w:pStyle w:val="Heading3"/>
        <w:rPr>
          <w:rFonts w:ascii="Times New Roman" w:hAnsi="Times New Roman"/>
          <w:sz w:val="26"/>
          <w:szCs w:val="26"/>
        </w:rPr>
      </w:pPr>
      <w:r w:rsidRPr="002C6AB8">
        <w:t>Does t</w:t>
      </w:r>
      <w:r w:rsidR="00563AD5" w:rsidRPr="002C6AB8">
        <w:t>he proposal provide an acceptable design and landscaping response to the preferred neighbourhood character?</w:t>
      </w:r>
    </w:p>
    <w:p w14:paraId="3F9187A1" w14:textId="78D99521" w:rsidR="00AB0935" w:rsidRPr="002C6AB8" w:rsidRDefault="00480BB6" w:rsidP="00480BB6">
      <w:pPr>
        <w:pStyle w:val="Para1"/>
      </w:pPr>
      <w:r w:rsidRPr="002C6AB8">
        <w:t>In principle, I am</w:t>
      </w:r>
      <w:r w:rsidR="003B3CFE" w:rsidRPr="002C6AB8">
        <w:t xml:space="preserve"> </w:t>
      </w:r>
      <w:r w:rsidRPr="002C6AB8">
        <w:t>satisfied that the development of two</w:t>
      </w:r>
      <w:r w:rsidR="00EF6787" w:rsidRPr="002C6AB8">
        <w:t>,</w:t>
      </w:r>
      <w:r w:rsidRPr="002C6AB8">
        <w:t xml:space="preserve"> double storey detached dwellings is acceptable in the site’s neighbourhood context.  Although the original housing stock within the neighbourhood comprises modest, single storey detached houses, the </w:t>
      </w:r>
      <w:r w:rsidR="00A31CFC" w:rsidRPr="002C6AB8">
        <w:t>Resid</w:t>
      </w:r>
      <w:r w:rsidR="00FC3463" w:rsidRPr="002C6AB8">
        <w:t>ential Development statement</w:t>
      </w:r>
      <w:r w:rsidRPr="002C6AB8">
        <w:t xml:space="preserve"> at clause 21.04 supports incremental housing change and encourages the provision of a variety of housing types and sizes that will accommodate a diversity of future housing needs and preferences.</w:t>
      </w:r>
    </w:p>
    <w:p w14:paraId="5F82186B" w14:textId="2A489DF6" w:rsidR="00B22669" w:rsidRPr="002C6AB8" w:rsidRDefault="00480BB6" w:rsidP="00480BB6">
      <w:pPr>
        <w:pStyle w:val="Para1"/>
      </w:pPr>
      <w:r w:rsidRPr="002C6AB8">
        <w:t xml:space="preserve">Although different to the character of the original housing stock, the </w:t>
      </w:r>
      <w:r w:rsidR="00812900" w:rsidRPr="002C6AB8">
        <w:t>double</w:t>
      </w:r>
      <w:r w:rsidRPr="002C6AB8">
        <w:t xml:space="preserve"> storey scale and form of the proposed dwellings is consistent with the emerging character within Mawarra Crescent.  There are several examples of recent developments within Mawarra Crescent that comprise double</w:t>
      </w:r>
      <w:r w:rsidR="00812900" w:rsidRPr="002C6AB8">
        <w:t xml:space="preserve"> </w:t>
      </w:r>
      <w:r w:rsidRPr="002C6AB8">
        <w:t>storey building forms, as well as multi-dwelling developments through the depth of their lots.</w:t>
      </w:r>
      <w:r w:rsidR="00AB0935" w:rsidRPr="002C6AB8">
        <w:t xml:space="preserve">  This is particularly so on the </w:t>
      </w:r>
      <w:r w:rsidR="00D91172" w:rsidRPr="002C6AB8">
        <w:t>south-western side of Mawarra Crescent wher</w:t>
      </w:r>
      <w:r w:rsidR="00FE30CE" w:rsidRPr="002C6AB8">
        <w:t>e the properties at numbers 4-8, 18 and 20 all have multi-dwelling development</w:t>
      </w:r>
      <w:r w:rsidR="00AA5DAE" w:rsidRPr="002C6AB8">
        <w:t>s</w:t>
      </w:r>
      <w:r w:rsidR="007D1C5E" w:rsidRPr="002C6AB8">
        <w:t>.</w:t>
      </w:r>
      <w:r w:rsidR="00296AE8" w:rsidRPr="002C6AB8">
        <w:t xml:space="preserve">  Examples of double</w:t>
      </w:r>
      <w:r w:rsidR="00AC5098" w:rsidRPr="002C6AB8">
        <w:t xml:space="preserve"> </w:t>
      </w:r>
      <w:r w:rsidR="00296AE8" w:rsidRPr="002C6AB8">
        <w:t xml:space="preserve">storey building forms </w:t>
      </w:r>
      <w:r w:rsidR="00DF666F">
        <w:rPr>
          <w:noProof/>
          <w:lang w:eastAsia="en-AU"/>
        </w:rPr>
        <w:lastRenderedPageBreak/>
        <w:drawing>
          <wp:anchor distT="0" distB="0" distL="114300" distR="114300" simplePos="0" relativeHeight="251670528" behindDoc="1" locked="0" layoutInCell="1" allowOverlap="1" wp14:anchorId="3EE0AB74" wp14:editId="3C772486">
            <wp:simplePos x="0" y="0"/>
            <wp:positionH relativeFrom="column">
              <wp:posOffset>5183505</wp:posOffset>
            </wp:positionH>
            <wp:positionV relativeFrom="paragraph">
              <wp:posOffset>8459470</wp:posOffset>
            </wp:positionV>
            <wp:extent cx="1080000" cy="1080000"/>
            <wp:effectExtent l="0" t="0" r="6350" b="6350"/>
            <wp:wrapNone/>
            <wp:docPr id="15" name="VCAT Seal13"/>
            <wp:cNvGraphicFramePr/>
            <a:graphic xmlns:a="http://schemas.openxmlformats.org/drawingml/2006/main">
              <a:graphicData uri="http://schemas.openxmlformats.org/drawingml/2006/picture">
                <pic:pic xmlns:pic="http://schemas.openxmlformats.org/drawingml/2006/picture">
                  <pic:nvPicPr>
                    <pic:cNvPr id="15" name="VCAT Seal13"/>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A4FE7" w:rsidRPr="002C6AB8">
        <w:t>include</w:t>
      </w:r>
      <w:r w:rsidR="002933DE" w:rsidRPr="002C6AB8">
        <w:t xml:space="preserve"> the </w:t>
      </w:r>
      <w:r w:rsidR="0071263A" w:rsidRPr="002C6AB8">
        <w:t xml:space="preserve">multi-dwelling </w:t>
      </w:r>
      <w:r w:rsidR="00DF3C26" w:rsidRPr="002C6AB8">
        <w:t xml:space="preserve">developments </w:t>
      </w:r>
      <w:r w:rsidR="00296AE8" w:rsidRPr="002C6AB8">
        <w:t>at number</w:t>
      </w:r>
      <w:r w:rsidR="002933DE" w:rsidRPr="002C6AB8">
        <w:t>s</w:t>
      </w:r>
      <w:r w:rsidR="00296AE8" w:rsidRPr="002C6AB8">
        <w:t xml:space="preserve"> 4-8</w:t>
      </w:r>
      <w:r w:rsidR="00C218A3" w:rsidRPr="002C6AB8">
        <w:t xml:space="preserve"> </w:t>
      </w:r>
      <w:r w:rsidR="00296AE8" w:rsidRPr="002C6AB8">
        <w:t xml:space="preserve">and </w:t>
      </w:r>
      <w:r w:rsidR="00C218A3" w:rsidRPr="002C6AB8">
        <w:t>18</w:t>
      </w:r>
      <w:r w:rsidR="00DF3C26" w:rsidRPr="002C6AB8">
        <w:t xml:space="preserve">, and the </w:t>
      </w:r>
      <w:r w:rsidR="000F7601" w:rsidRPr="002C6AB8">
        <w:t>detached dwellings at</w:t>
      </w:r>
      <w:r w:rsidR="00C218A3" w:rsidRPr="002C6AB8">
        <w:t xml:space="preserve"> </w:t>
      </w:r>
      <w:r w:rsidR="00DF3C26" w:rsidRPr="002C6AB8">
        <w:t>10</w:t>
      </w:r>
      <w:r w:rsidR="000F7601" w:rsidRPr="002C6AB8">
        <w:t xml:space="preserve"> and </w:t>
      </w:r>
      <w:r w:rsidR="00DF3C26" w:rsidRPr="002C6AB8">
        <w:t xml:space="preserve">11 </w:t>
      </w:r>
      <w:r w:rsidR="00C218A3" w:rsidRPr="002C6AB8">
        <w:t>Mawarra</w:t>
      </w:r>
      <w:r w:rsidR="00C22244" w:rsidRPr="002C6AB8">
        <w:t xml:space="preserve"> Crescent</w:t>
      </w:r>
      <w:r w:rsidR="00D374FB" w:rsidRPr="002C6AB8">
        <w:t>.</w:t>
      </w:r>
    </w:p>
    <w:p w14:paraId="17D2F3E8" w14:textId="569D9FEF" w:rsidR="00D51626" w:rsidRPr="002C6AB8" w:rsidRDefault="004A6513" w:rsidP="00480BB6">
      <w:pPr>
        <w:pStyle w:val="Para1"/>
      </w:pPr>
      <w:r w:rsidRPr="002C6AB8">
        <w:t xml:space="preserve">It is evident that this area is undergoing </w:t>
      </w:r>
      <w:r w:rsidR="001F17E0" w:rsidRPr="002C6AB8">
        <w:t xml:space="preserve">housing change and that a different building form and character to that of the original housing stock is emerging, as is anticipated by the </w:t>
      </w:r>
      <w:r w:rsidR="00F46F67" w:rsidRPr="002C6AB8">
        <w:t>residential development statement at clause 21.04</w:t>
      </w:r>
      <w:r w:rsidR="008E2C22" w:rsidRPr="002C6AB8">
        <w:t>.</w:t>
      </w:r>
    </w:p>
    <w:p w14:paraId="31FFA363" w14:textId="30EF1AEA" w:rsidR="00C975DE" w:rsidRPr="002C6AB8" w:rsidRDefault="00C975DE" w:rsidP="00796B61">
      <w:pPr>
        <w:pStyle w:val="Para1"/>
      </w:pPr>
      <w:r w:rsidRPr="002C6AB8">
        <w:t xml:space="preserve">What is </w:t>
      </w:r>
      <w:r w:rsidR="0078138B" w:rsidRPr="002C6AB8">
        <w:t xml:space="preserve">also </w:t>
      </w:r>
      <w:r w:rsidRPr="002C6AB8">
        <w:t xml:space="preserve">evident </w:t>
      </w:r>
      <w:r w:rsidR="00D61F53" w:rsidRPr="002C6AB8">
        <w:t xml:space="preserve">is that </w:t>
      </w:r>
      <w:r w:rsidR="00BB4B42" w:rsidRPr="002C6AB8">
        <w:t xml:space="preserve">few properties </w:t>
      </w:r>
      <w:r w:rsidR="00A47711" w:rsidRPr="002C6AB8">
        <w:t xml:space="preserve">in Mawarra Crescent </w:t>
      </w:r>
      <w:r w:rsidR="00BB4B42" w:rsidRPr="002C6AB8">
        <w:t xml:space="preserve">feature </w:t>
      </w:r>
      <w:r w:rsidR="00D61F53" w:rsidRPr="002C6AB8">
        <w:t>extensive landscaping</w:t>
      </w:r>
      <w:r w:rsidR="000D30B9" w:rsidRPr="002C6AB8">
        <w:t xml:space="preserve">.  The </w:t>
      </w:r>
      <w:r w:rsidR="00844BDB" w:rsidRPr="002C6AB8">
        <w:t xml:space="preserve">landscaping of </w:t>
      </w:r>
      <w:r w:rsidR="000D30B9" w:rsidRPr="002C6AB8">
        <w:t>front setbacks of most properties</w:t>
      </w:r>
      <w:r w:rsidR="00BB4B42" w:rsidRPr="002C6AB8">
        <w:t xml:space="preserve"> </w:t>
      </w:r>
      <w:r w:rsidR="00C1684F" w:rsidRPr="002C6AB8">
        <w:t>comprises</w:t>
      </w:r>
      <w:r w:rsidR="00844BDB" w:rsidRPr="002C6AB8">
        <w:t xml:space="preserve"> lawns with a few shrubs and </w:t>
      </w:r>
      <w:r w:rsidR="002B5B1A" w:rsidRPr="002C6AB8">
        <w:t>occasionally</w:t>
      </w:r>
      <w:r w:rsidR="00844BDB" w:rsidRPr="002C6AB8">
        <w:t xml:space="preserve"> small to medium trees.  This is particularly so </w:t>
      </w:r>
      <w:r w:rsidR="002B5B1A" w:rsidRPr="002C6AB8">
        <w:t xml:space="preserve">for </w:t>
      </w:r>
      <w:r w:rsidR="00BB4B42" w:rsidRPr="002C6AB8">
        <w:t>the more recent developments</w:t>
      </w:r>
      <w:r w:rsidR="00410B22" w:rsidRPr="002C6AB8">
        <w:t xml:space="preserve">, </w:t>
      </w:r>
      <w:r w:rsidR="00A7725D" w:rsidRPr="002C6AB8">
        <w:t>and especially</w:t>
      </w:r>
      <w:r w:rsidR="00410B22" w:rsidRPr="002C6AB8">
        <w:t xml:space="preserve"> </w:t>
      </w:r>
      <w:r w:rsidR="00DC3682" w:rsidRPr="002C6AB8">
        <w:t xml:space="preserve">the </w:t>
      </w:r>
      <w:r w:rsidR="00DB4796" w:rsidRPr="002C6AB8">
        <w:t>dwellings</w:t>
      </w:r>
      <w:r w:rsidR="00DC3682" w:rsidRPr="002C6AB8">
        <w:t xml:space="preserve"> at 4-8 </w:t>
      </w:r>
      <w:r w:rsidR="00DB4796" w:rsidRPr="002C6AB8">
        <w:t xml:space="preserve">and </w:t>
      </w:r>
      <w:r w:rsidR="00161DF9" w:rsidRPr="002C6AB8">
        <w:t xml:space="preserve">10 </w:t>
      </w:r>
      <w:r w:rsidR="00DC3682" w:rsidRPr="002C6AB8">
        <w:t>Mawarra Crescent</w:t>
      </w:r>
      <w:r w:rsidR="00D61F53" w:rsidRPr="002C6AB8">
        <w:t>.</w:t>
      </w:r>
      <w:r w:rsidR="003C6CAE" w:rsidRPr="002C6AB8">
        <w:t xml:space="preserve">  </w:t>
      </w:r>
      <w:r w:rsidR="002B5B1A" w:rsidRPr="002C6AB8">
        <w:t xml:space="preserve">The dwelling on the adjoining property at </w:t>
      </w:r>
      <w:r w:rsidR="00C76502" w:rsidRPr="002C6AB8">
        <w:t xml:space="preserve">10 Mawarra </w:t>
      </w:r>
      <w:r w:rsidR="00DC3682" w:rsidRPr="002C6AB8">
        <w:t xml:space="preserve">Crescent </w:t>
      </w:r>
      <w:r w:rsidR="00C76502" w:rsidRPr="002C6AB8">
        <w:t>has extensive paving in its fron</w:t>
      </w:r>
      <w:r w:rsidR="00481788" w:rsidRPr="002C6AB8">
        <w:t>t</w:t>
      </w:r>
      <w:r w:rsidR="00C76502" w:rsidRPr="002C6AB8">
        <w:t xml:space="preserve"> setback, with </w:t>
      </w:r>
      <w:r w:rsidR="00563B14" w:rsidRPr="002C6AB8">
        <w:t xml:space="preserve">its driveway and </w:t>
      </w:r>
      <w:r w:rsidR="00C76502" w:rsidRPr="002C6AB8">
        <w:t xml:space="preserve">a paved sports court </w:t>
      </w:r>
      <w:r w:rsidR="00481788" w:rsidRPr="002C6AB8">
        <w:t xml:space="preserve">in front of the dwelling.  </w:t>
      </w:r>
      <w:r w:rsidR="007C2283" w:rsidRPr="002C6AB8">
        <w:t xml:space="preserve">The properties on the north-eastern side of Mawarra Crescent typically feature more </w:t>
      </w:r>
      <w:r w:rsidR="00944329" w:rsidRPr="002C6AB8">
        <w:t xml:space="preserve">landscaping, including trees.  </w:t>
      </w:r>
      <w:r w:rsidR="00D74F6E" w:rsidRPr="002C6AB8">
        <w:t>T</w:t>
      </w:r>
      <w:r w:rsidR="009A2EEA" w:rsidRPr="002C6AB8">
        <w:t xml:space="preserve">he character of landscaping within the street </w:t>
      </w:r>
      <w:r w:rsidR="00B54D2F" w:rsidRPr="002C6AB8">
        <w:t xml:space="preserve">typically </w:t>
      </w:r>
      <w:r w:rsidR="009A2EEA" w:rsidRPr="002C6AB8">
        <w:t xml:space="preserve">reflects </w:t>
      </w:r>
      <w:r w:rsidR="00316C34" w:rsidRPr="002C6AB8">
        <w:t xml:space="preserve">the preferred character statement for Garden City Suburbs (Northern) areas </w:t>
      </w:r>
      <w:r w:rsidR="0014594D" w:rsidRPr="002C6AB8">
        <w:t xml:space="preserve">that </w:t>
      </w:r>
      <w:r w:rsidR="00A8672D" w:rsidRPr="002C6AB8">
        <w:t>includes that ‘</w:t>
      </w:r>
      <w:r w:rsidR="0014594D" w:rsidRPr="002C6AB8">
        <w:t>gardens</w:t>
      </w:r>
      <w:r w:rsidR="00A8672D" w:rsidRPr="002C6AB8">
        <w:t xml:space="preserve"> will</w:t>
      </w:r>
      <w:r w:rsidR="0014594D" w:rsidRPr="002C6AB8">
        <w:t xml:space="preserve"> consist</w:t>
      </w:r>
      <w:r w:rsidR="00A8672D" w:rsidRPr="002C6AB8">
        <w:t xml:space="preserve"> of</w:t>
      </w:r>
      <w:r w:rsidR="0014594D" w:rsidRPr="002C6AB8">
        <w:t xml:space="preserve"> open la</w:t>
      </w:r>
      <w:r w:rsidR="00D45FA7" w:rsidRPr="002C6AB8">
        <w:t>wns planted with a mix of native and exotic vegetation and trees</w:t>
      </w:r>
      <w:r w:rsidR="00A8672D" w:rsidRPr="002C6AB8">
        <w:t>’</w:t>
      </w:r>
      <w:r w:rsidR="00796B61" w:rsidRPr="002C6AB8">
        <w:t>, and that ‘</w:t>
      </w:r>
      <w:r w:rsidR="00412BBC" w:rsidRPr="002C6AB8">
        <w:t>b</w:t>
      </w:r>
      <w:r w:rsidR="00796B61" w:rsidRPr="002C6AB8">
        <w:t>uildings will be clearly visible through these low garden settings, and nonexistent or transparent front fences’.</w:t>
      </w:r>
      <w:r w:rsidR="00412BBC" w:rsidRPr="002C6AB8">
        <w:rPr>
          <w:rStyle w:val="FootnoteReference"/>
        </w:rPr>
        <w:footnoteReference w:id="18"/>
      </w:r>
    </w:p>
    <w:p w14:paraId="397E2BAC" w14:textId="0B79D642" w:rsidR="0097242A" w:rsidRPr="002C6AB8" w:rsidRDefault="004E196D" w:rsidP="008101B2">
      <w:pPr>
        <w:pStyle w:val="Para1"/>
      </w:pPr>
      <w:r w:rsidRPr="002C6AB8">
        <w:t xml:space="preserve">In this context I am </w:t>
      </w:r>
      <w:r w:rsidR="005F7492" w:rsidRPr="002C6AB8">
        <w:t xml:space="preserve">generally </w:t>
      </w:r>
      <w:r w:rsidRPr="002C6AB8">
        <w:t xml:space="preserve">satisfied that </w:t>
      </w:r>
      <w:r w:rsidR="0097242A" w:rsidRPr="002C6AB8">
        <w:t xml:space="preserve">the proposal provides an acceptable built form </w:t>
      </w:r>
      <w:r w:rsidR="005F7492" w:rsidRPr="002C6AB8">
        <w:t xml:space="preserve">and landscape </w:t>
      </w:r>
      <w:r w:rsidR="00BB0EEE" w:rsidRPr="002C6AB8">
        <w:t xml:space="preserve">response consistent with the preferred </w:t>
      </w:r>
      <w:r w:rsidR="0070761D" w:rsidRPr="002C6AB8">
        <w:t xml:space="preserve">neighbourhood character.  </w:t>
      </w:r>
      <w:r w:rsidR="00555A12" w:rsidRPr="002C6AB8">
        <w:t>In this regard I note the following:</w:t>
      </w:r>
    </w:p>
    <w:p w14:paraId="12203FB9" w14:textId="4867A2A7" w:rsidR="00D53B4E" w:rsidRPr="002C6AB8" w:rsidRDefault="00555A12" w:rsidP="00D53B4E">
      <w:pPr>
        <w:pStyle w:val="Para3"/>
      </w:pPr>
      <w:r w:rsidRPr="002C6AB8">
        <w:t>The double storey building form is consistent with the emerging character</w:t>
      </w:r>
      <w:r w:rsidR="00B54D2F" w:rsidRPr="002C6AB8">
        <w:t xml:space="preserve"> within the streetscape</w:t>
      </w:r>
      <w:r w:rsidRPr="002C6AB8">
        <w:t>.</w:t>
      </w:r>
    </w:p>
    <w:p w14:paraId="578495C6" w14:textId="0C2779E4" w:rsidR="009002E5" w:rsidRPr="002C6AB8" w:rsidRDefault="009002E5" w:rsidP="00D53B4E">
      <w:pPr>
        <w:pStyle w:val="Para3"/>
      </w:pPr>
      <w:r w:rsidRPr="002C6AB8">
        <w:t xml:space="preserve">The </w:t>
      </w:r>
      <w:r w:rsidR="00D02B39" w:rsidRPr="002C6AB8">
        <w:t xml:space="preserve">articulation of the </w:t>
      </w:r>
      <w:r w:rsidR="009E7E4F" w:rsidRPr="002C6AB8">
        <w:t>buildings</w:t>
      </w:r>
      <w:r w:rsidRPr="002C6AB8">
        <w:t xml:space="preserve"> through </w:t>
      </w:r>
      <w:r w:rsidR="00D02B39" w:rsidRPr="002C6AB8">
        <w:t xml:space="preserve">recessed upper storeys, varied </w:t>
      </w:r>
      <w:r w:rsidR="009E7E4F" w:rsidRPr="002C6AB8">
        <w:t>building setbacks, varied materials and finishes</w:t>
      </w:r>
      <w:r w:rsidR="00556CFC" w:rsidRPr="002C6AB8">
        <w:t>,</w:t>
      </w:r>
      <w:r w:rsidR="009E7E4F" w:rsidRPr="002C6AB8">
        <w:t xml:space="preserve"> and window fenestration contribute to minimising the visual bulk of the dwellings.</w:t>
      </w:r>
    </w:p>
    <w:p w14:paraId="532D8C94" w14:textId="3CEFB32B" w:rsidR="00555A12" w:rsidRPr="002C6AB8" w:rsidRDefault="00555A12" w:rsidP="00D53B4E">
      <w:pPr>
        <w:pStyle w:val="Para3"/>
      </w:pPr>
      <w:r w:rsidRPr="002C6AB8">
        <w:t xml:space="preserve">The </w:t>
      </w:r>
      <w:r w:rsidR="009002E5" w:rsidRPr="002C6AB8">
        <w:t>setback</w:t>
      </w:r>
      <w:r w:rsidR="00AB6AAC" w:rsidRPr="002C6AB8">
        <w:t xml:space="preserve">s of </w:t>
      </w:r>
      <w:r w:rsidR="009E0BAC" w:rsidRPr="002C6AB8">
        <w:t xml:space="preserve">the first floor levels of </w:t>
      </w:r>
      <w:r w:rsidR="00AB6AAC" w:rsidRPr="002C6AB8">
        <w:t xml:space="preserve">each of the proposed units, although relatively minimal, </w:t>
      </w:r>
      <w:r w:rsidR="00337EAB" w:rsidRPr="002C6AB8">
        <w:t>are</w:t>
      </w:r>
      <w:r w:rsidR="00AB6AAC" w:rsidRPr="002C6AB8">
        <w:t xml:space="preserve"> consistent with </w:t>
      </w:r>
      <w:r w:rsidR="008B77F0" w:rsidRPr="002C6AB8">
        <w:t xml:space="preserve">that of </w:t>
      </w:r>
      <w:r w:rsidR="009002E5" w:rsidRPr="002C6AB8">
        <w:t xml:space="preserve">the more </w:t>
      </w:r>
      <w:r w:rsidR="008B77F0" w:rsidRPr="002C6AB8">
        <w:t>recent developments</w:t>
      </w:r>
      <w:r w:rsidR="009010CB" w:rsidRPr="002C6AB8">
        <w:t xml:space="preserve"> within the street</w:t>
      </w:r>
      <w:r w:rsidR="002569D2" w:rsidRPr="002C6AB8">
        <w:t>.</w:t>
      </w:r>
    </w:p>
    <w:p w14:paraId="74224105" w14:textId="04CA5714" w:rsidR="00E35C88" w:rsidRPr="002C6AB8" w:rsidRDefault="00FC767E" w:rsidP="00D53B4E">
      <w:pPr>
        <w:pStyle w:val="Para3"/>
      </w:pPr>
      <w:r w:rsidRPr="002C6AB8">
        <w:t>The proposed landscaping plan</w:t>
      </w:r>
      <w:r w:rsidR="00725586" w:rsidRPr="002C6AB8">
        <w:t xml:space="preserve"> </w:t>
      </w:r>
      <w:r w:rsidR="00DC44D2" w:rsidRPr="002C6AB8">
        <w:t>demonstrates that there are opportunitie</w:t>
      </w:r>
      <w:r w:rsidR="00551724" w:rsidRPr="002C6AB8">
        <w:t xml:space="preserve">s for landscaping </w:t>
      </w:r>
      <w:r w:rsidR="007B1919" w:rsidRPr="002C6AB8">
        <w:t>within</w:t>
      </w:r>
      <w:r w:rsidR="00551724" w:rsidRPr="002C6AB8">
        <w:t xml:space="preserve"> the front and rear setbacks, and along both side boundaries</w:t>
      </w:r>
      <w:r w:rsidR="00D0695B" w:rsidRPr="002C6AB8">
        <w:t xml:space="preserve">.  </w:t>
      </w:r>
      <w:r w:rsidR="003A60DF" w:rsidRPr="002C6AB8">
        <w:t>The extent of proposed tree planting within the front setback area exceeds that of most other properties within the street.</w:t>
      </w:r>
    </w:p>
    <w:p w14:paraId="37FEE8EC" w14:textId="244E1CB5" w:rsidR="008101B2" w:rsidRPr="002C6AB8" w:rsidRDefault="00E35C88" w:rsidP="00D53B4E">
      <w:pPr>
        <w:pStyle w:val="Para3"/>
      </w:pPr>
      <w:r w:rsidRPr="002C6AB8">
        <w:t>The proposed landscaping is consistent with the local variation to the landscaping standard B13</w:t>
      </w:r>
      <w:r w:rsidR="007411ED" w:rsidRPr="002C6AB8">
        <w:rPr>
          <w:rStyle w:val="FootnoteReference"/>
        </w:rPr>
        <w:footnoteReference w:id="19"/>
      </w:r>
      <w:r w:rsidRPr="002C6AB8">
        <w:t xml:space="preserve"> under the</w:t>
      </w:r>
      <w:r w:rsidR="00A916C7" w:rsidRPr="002C6AB8">
        <w:t xml:space="preserve"> </w:t>
      </w:r>
      <w:r w:rsidRPr="002C6AB8">
        <w:t>GRZ3 schedule.</w:t>
      </w:r>
      <w:r w:rsidR="00A916C7" w:rsidRPr="002C6AB8">
        <w:rPr>
          <w:rStyle w:val="FootnoteReference"/>
        </w:rPr>
        <w:footnoteReference w:id="20"/>
      </w:r>
      <w:r w:rsidRPr="002C6AB8">
        <w:t xml:space="preserve">  Under the local variation the proposal </w:t>
      </w:r>
      <w:r w:rsidR="00F90453" w:rsidRPr="002C6AB8">
        <w:t xml:space="preserve">requires </w:t>
      </w:r>
      <w:r w:rsidR="00632DBE" w:rsidRPr="002C6AB8">
        <w:t>four</w:t>
      </w:r>
      <w:r w:rsidR="00F90453" w:rsidRPr="002C6AB8">
        <w:t xml:space="preserve"> canopy trees</w:t>
      </w:r>
      <w:r w:rsidR="00F8471E" w:rsidRPr="002C6AB8">
        <w:t xml:space="preserve">.  The proposed landscaping plan </w:t>
      </w:r>
      <w:r w:rsidR="008B15A9" w:rsidRPr="002C6AB8">
        <w:t xml:space="preserve">provides a total of </w:t>
      </w:r>
      <w:r w:rsidR="00C04275" w:rsidRPr="002C6AB8">
        <w:t>seven</w:t>
      </w:r>
      <w:r w:rsidR="009138E4" w:rsidRPr="002C6AB8">
        <w:t xml:space="preserve"> canopy</w:t>
      </w:r>
      <w:r w:rsidR="008B15A9" w:rsidRPr="002C6AB8">
        <w:t xml:space="preserve"> trees</w:t>
      </w:r>
      <w:r w:rsidR="009138E4" w:rsidRPr="002C6AB8">
        <w:t xml:space="preserve"> and </w:t>
      </w:r>
      <w:r w:rsidR="00C04275" w:rsidRPr="002C6AB8">
        <w:t xml:space="preserve">six </w:t>
      </w:r>
      <w:r w:rsidR="00DF666F">
        <w:rPr>
          <w:noProof/>
          <w:lang w:eastAsia="en-AU"/>
        </w:rPr>
        <w:lastRenderedPageBreak/>
        <w:drawing>
          <wp:anchor distT="0" distB="0" distL="114300" distR="114300" simplePos="0" relativeHeight="251671552" behindDoc="1" locked="0" layoutInCell="1" allowOverlap="1" wp14:anchorId="63B00898" wp14:editId="47100167">
            <wp:simplePos x="0" y="0"/>
            <wp:positionH relativeFrom="column">
              <wp:posOffset>5183505</wp:posOffset>
            </wp:positionH>
            <wp:positionV relativeFrom="paragraph">
              <wp:posOffset>8459470</wp:posOffset>
            </wp:positionV>
            <wp:extent cx="1080000" cy="1080000"/>
            <wp:effectExtent l="0" t="0" r="6350" b="6350"/>
            <wp:wrapNone/>
            <wp:docPr id="16" name="VCAT Seal14"/>
            <wp:cNvGraphicFramePr/>
            <a:graphic xmlns:a="http://schemas.openxmlformats.org/drawingml/2006/main">
              <a:graphicData uri="http://schemas.openxmlformats.org/drawingml/2006/picture">
                <pic:pic xmlns:pic="http://schemas.openxmlformats.org/drawingml/2006/picture">
                  <pic:nvPicPr>
                    <pic:cNvPr id="16" name="VCAT Seal14"/>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138E4" w:rsidRPr="002C6AB8">
        <w:t>narrow</w:t>
      </w:r>
      <w:r w:rsidR="001452E9" w:rsidRPr="002C6AB8">
        <w:t>/upright trees</w:t>
      </w:r>
      <w:r w:rsidR="008B15A9" w:rsidRPr="002C6AB8">
        <w:t xml:space="preserve">.  This </w:t>
      </w:r>
      <w:r w:rsidR="005E5D2A" w:rsidRPr="002C6AB8">
        <w:t>includes four trees within the front setback area</w:t>
      </w:r>
      <w:r w:rsidR="00C8478B" w:rsidRPr="002C6AB8">
        <w:t xml:space="preserve"> plus six trees (three either side) along the driveway ramp</w:t>
      </w:r>
      <w:r w:rsidR="005E5D2A" w:rsidRPr="002C6AB8">
        <w:t xml:space="preserve">, </w:t>
      </w:r>
      <w:r w:rsidR="009B0616" w:rsidRPr="002C6AB8">
        <w:t>one</w:t>
      </w:r>
      <w:r w:rsidR="005E5D2A" w:rsidRPr="002C6AB8">
        <w:t xml:space="preserve"> tree along the </w:t>
      </w:r>
      <w:r w:rsidR="005243D9" w:rsidRPr="002C6AB8">
        <w:t>north-western</w:t>
      </w:r>
      <w:r w:rsidR="005E5D2A" w:rsidRPr="002C6AB8">
        <w:t xml:space="preserve"> side setback of unit 1, </w:t>
      </w:r>
      <w:r w:rsidR="00C8478B" w:rsidRPr="002C6AB8">
        <w:t xml:space="preserve">and </w:t>
      </w:r>
      <w:r w:rsidR="005E6529" w:rsidRPr="002C6AB8">
        <w:t>two</w:t>
      </w:r>
      <w:r w:rsidR="005E5D2A" w:rsidRPr="002C6AB8">
        <w:t xml:space="preserve"> trees in the </w:t>
      </w:r>
      <w:r w:rsidR="005243D9" w:rsidRPr="002C6AB8">
        <w:t>rear setback of unit 2.</w:t>
      </w:r>
      <w:r w:rsidR="00D961A3" w:rsidRPr="002C6AB8">
        <w:t xml:space="preserve">  </w:t>
      </w:r>
      <w:r w:rsidR="00936F38" w:rsidRPr="002C6AB8">
        <w:t>Although o</w:t>
      </w:r>
      <w:r w:rsidR="00D961A3" w:rsidRPr="002C6AB8">
        <w:t>nly three of these trees have a mature height at least equal to the maximum</w:t>
      </w:r>
      <w:r w:rsidR="006073AA" w:rsidRPr="002C6AB8">
        <w:t xml:space="preserve"> building height</w:t>
      </w:r>
      <w:r w:rsidR="00494EB6" w:rsidRPr="002C6AB8">
        <w:t xml:space="preserve">, </w:t>
      </w:r>
      <w:r w:rsidR="006418B3" w:rsidRPr="002C6AB8">
        <w:t>rather than four trees as required by</w:t>
      </w:r>
      <w:r w:rsidR="00494EB6" w:rsidRPr="002C6AB8">
        <w:t xml:space="preserve"> the local variation to standard B13</w:t>
      </w:r>
      <w:r w:rsidR="00936F38" w:rsidRPr="002C6AB8">
        <w:t xml:space="preserve">, I am satisfied it is acceptable. </w:t>
      </w:r>
      <w:r w:rsidR="007E5550" w:rsidRPr="002C6AB8">
        <w:t xml:space="preserve"> </w:t>
      </w:r>
      <w:r w:rsidR="00936F38" w:rsidRPr="002C6AB8">
        <w:t>T</w:t>
      </w:r>
      <w:r w:rsidR="006418B3" w:rsidRPr="002C6AB8">
        <w:t xml:space="preserve">he </w:t>
      </w:r>
      <w:r w:rsidR="00936F38" w:rsidRPr="002C6AB8">
        <w:t>mature height</w:t>
      </w:r>
      <w:r w:rsidR="00B12845" w:rsidRPr="002C6AB8">
        <w:t>s</w:t>
      </w:r>
      <w:r w:rsidR="00936F38" w:rsidRPr="002C6AB8">
        <w:t xml:space="preserve"> of the </w:t>
      </w:r>
      <w:r w:rsidR="006418B3" w:rsidRPr="002C6AB8">
        <w:t>remainder of the proposed trees are less than 1 met</w:t>
      </w:r>
      <w:r w:rsidR="00B12845" w:rsidRPr="002C6AB8">
        <w:t xml:space="preserve">re </w:t>
      </w:r>
      <w:r w:rsidR="00940731" w:rsidRPr="002C6AB8">
        <w:t xml:space="preserve">below the </w:t>
      </w:r>
      <w:r w:rsidR="00E9636D" w:rsidRPr="002C6AB8">
        <w:t xml:space="preserve">maximum </w:t>
      </w:r>
      <w:r w:rsidR="00940731" w:rsidRPr="002C6AB8">
        <w:t>height</w:t>
      </w:r>
      <w:r w:rsidR="001D3D93" w:rsidRPr="002C6AB8">
        <w:t xml:space="preserve"> of the proposed dwellings</w:t>
      </w:r>
      <w:r w:rsidR="00940731" w:rsidRPr="002C6AB8">
        <w:t>.</w:t>
      </w:r>
    </w:p>
    <w:p w14:paraId="15CEAED4" w14:textId="37ED85FA" w:rsidR="00155C63" w:rsidRPr="002C6AB8" w:rsidRDefault="00E36575" w:rsidP="00CC736D">
      <w:pPr>
        <w:pStyle w:val="Para1"/>
      </w:pPr>
      <w:r w:rsidRPr="002C6AB8">
        <w:t xml:space="preserve">Despite </w:t>
      </w:r>
      <w:r w:rsidR="004A4C91" w:rsidRPr="002C6AB8">
        <w:t xml:space="preserve">these findings, </w:t>
      </w:r>
      <w:r w:rsidRPr="002C6AB8">
        <w:t xml:space="preserve">I find </w:t>
      </w:r>
      <w:r w:rsidR="004115A5" w:rsidRPr="002C6AB8">
        <w:t xml:space="preserve">the driveway ramp to the basement </w:t>
      </w:r>
      <w:r w:rsidR="00905B20" w:rsidRPr="002C6AB8">
        <w:t>is inconsistent with the streetscape and neighbourhood character</w:t>
      </w:r>
      <w:r w:rsidR="00E8467F" w:rsidRPr="002C6AB8">
        <w:t>.</w:t>
      </w:r>
      <w:r w:rsidR="00155C63" w:rsidRPr="002C6AB8">
        <w:t xml:space="preserve">  </w:t>
      </w:r>
      <w:r w:rsidR="00D67E06" w:rsidRPr="002C6AB8">
        <w:t>I acknowledge that</w:t>
      </w:r>
      <w:r w:rsidR="0060253C" w:rsidRPr="002C6AB8">
        <w:t xml:space="preserve"> the </w:t>
      </w:r>
      <w:r w:rsidR="00C0330F" w:rsidRPr="002C6AB8">
        <w:t xml:space="preserve">provision of a single </w:t>
      </w:r>
      <w:r w:rsidR="00B32C6D" w:rsidRPr="002C6AB8">
        <w:t>driveway to provide access for both dwellings limits the e</w:t>
      </w:r>
      <w:r w:rsidR="00540000" w:rsidRPr="002C6AB8">
        <w:t>x</w:t>
      </w:r>
      <w:r w:rsidR="00B32C6D" w:rsidRPr="002C6AB8">
        <w:t xml:space="preserve">tent of driveways and hard paving within the street setback and </w:t>
      </w:r>
      <w:r w:rsidR="00540000" w:rsidRPr="002C6AB8">
        <w:t xml:space="preserve">throughout the site </w:t>
      </w:r>
      <w:r w:rsidR="00C0330F" w:rsidRPr="002C6AB8">
        <w:t xml:space="preserve">is consistent with </w:t>
      </w:r>
      <w:r w:rsidR="00342955" w:rsidRPr="002C6AB8">
        <w:t xml:space="preserve">the policies </w:t>
      </w:r>
      <w:r w:rsidR="00540000" w:rsidRPr="002C6AB8">
        <w:t>at clause 22.01-3.</w:t>
      </w:r>
      <w:r w:rsidR="006D28F5" w:rsidRPr="002C6AB8">
        <w:t xml:space="preserve">  However, t</w:t>
      </w:r>
      <w:r w:rsidR="002F5EAB" w:rsidRPr="002C6AB8">
        <w:t xml:space="preserve">he ramped </w:t>
      </w:r>
      <w:r w:rsidR="00737430" w:rsidRPr="002C6AB8">
        <w:t>driveway</w:t>
      </w:r>
      <w:r w:rsidR="002F5EAB" w:rsidRPr="002C6AB8">
        <w:t xml:space="preserve"> to the basement will introduce a new typology that is foreign to the </w:t>
      </w:r>
      <w:r w:rsidR="0062260B" w:rsidRPr="002C6AB8">
        <w:t xml:space="preserve">Mawarra Crescent </w:t>
      </w:r>
      <w:r w:rsidR="002F5EAB" w:rsidRPr="002C6AB8">
        <w:t>streetscape.</w:t>
      </w:r>
    </w:p>
    <w:p w14:paraId="5C3144BE" w14:textId="0267E9A8" w:rsidR="001A4532" w:rsidRPr="002C6AB8" w:rsidRDefault="002F5EAB" w:rsidP="00CC736D">
      <w:pPr>
        <w:pStyle w:val="Para1"/>
      </w:pPr>
      <w:r w:rsidRPr="002C6AB8">
        <w:t xml:space="preserve">The character of the </w:t>
      </w:r>
      <w:r w:rsidR="001C14D3" w:rsidRPr="002C6AB8">
        <w:t xml:space="preserve">Mawarra Crescent </w:t>
      </w:r>
      <w:r w:rsidRPr="002C6AB8">
        <w:t>streetscape is for driveways</w:t>
      </w:r>
      <w:r w:rsidR="008558BC" w:rsidRPr="002C6AB8">
        <w:t xml:space="preserve"> </w:t>
      </w:r>
      <w:r w:rsidR="00147A82" w:rsidRPr="002C6AB8">
        <w:t>to be at natural g</w:t>
      </w:r>
      <w:r w:rsidR="00D457FD" w:rsidRPr="002C6AB8">
        <w:t>r</w:t>
      </w:r>
      <w:r w:rsidR="00147A82" w:rsidRPr="002C6AB8">
        <w:t xml:space="preserve">ound level </w:t>
      </w:r>
      <w:r w:rsidR="00D457FD" w:rsidRPr="002C6AB8">
        <w:t xml:space="preserve">and </w:t>
      </w:r>
      <w:r w:rsidR="00314D0D" w:rsidRPr="002C6AB8">
        <w:t>typically located adjacent to a side boundary.</w:t>
      </w:r>
      <w:r w:rsidR="00155C63" w:rsidRPr="002C6AB8">
        <w:t xml:space="preserve">  </w:t>
      </w:r>
      <w:r w:rsidRPr="002C6AB8">
        <w:t xml:space="preserve">The </w:t>
      </w:r>
      <w:r w:rsidR="00E0742E" w:rsidRPr="002C6AB8">
        <w:t>driveway</w:t>
      </w:r>
      <w:r w:rsidRPr="002C6AB8">
        <w:t xml:space="preserve"> ramp will create a void space within the front setback, which is inconsistent with the at-grade level driveways and front gardens of the other dwellings within the </w:t>
      </w:r>
      <w:r w:rsidR="009D6555" w:rsidRPr="002C6AB8">
        <w:t>street</w:t>
      </w:r>
      <w:r w:rsidRPr="002C6AB8">
        <w:t xml:space="preserve">. </w:t>
      </w:r>
      <w:r w:rsidR="009D6555" w:rsidRPr="002C6AB8">
        <w:t xml:space="preserve"> </w:t>
      </w:r>
      <w:r w:rsidRPr="002C6AB8">
        <w:t xml:space="preserve">The substantial retaining walls </w:t>
      </w:r>
      <w:r w:rsidR="00E0742E" w:rsidRPr="002C6AB8">
        <w:t xml:space="preserve">along the sides of the ramp </w:t>
      </w:r>
      <w:r w:rsidRPr="002C6AB8">
        <w:t xml:space="preserve">and additional fencing on top will be visually </w:t>
      </w:r>
      <w:r w:rsidR="007D72BB" w:rsidRPr="002C6AB8">
        <w:t>disruptive</w:t>
      </w:r>
      <w:r w:rsidRPr="002C6AB8">
        <w:t xml:space="preserve"> when viewed </w:t>
      </w:r>
      <w:r w:rsidR="007D72BB" w:rsidRPr="002C6AB8">
        <w:t>within</w:t>
      </w:r>
      <w:r w:rsidRPr="002C6AB8">
        <w:t xml:space="preserve"> </w:t>
      </w:r>
      <w:r w:rsidR="0061091C" w:rsidRPr="002C6AB8">
        <w:t>s</w:t>
      </w:r>
      <w:r w:rsidRPr="002C6AB8">
        <w:t>treet</w:t>
      </w:r>
      <w:r w:rsidR="007D72BB" w:rsidRPr="002C6AB8">
        <w:t>scape</w:t>
      </w:r>
      <w:r w:rsidRPr="002C6AB8">
        <w:t xml:space="preserve">, particularly from the pedestrian </w:t>
      </w:r>
      <w:r w:rsidR="00E05631" w:rsidRPr="002C6AB8">
        <w:t>path</w:t>
      </w:r>
      <w:r w:rsidRPr="002C6AB8">
        <w:t>.</w:t>
      </w:r>
      <w:r w:rsidR="00650514" w:rsidRPr="002C6AB8">
        <w:t xml:space="preserve">  </w:t>
      </w:r>
      <w:r w:rsidR="00CE19B6" w:rsidRPr="002C6AB8">
        <w:t xml:space="preserve">I </w:t>
      </w:r>
      <w:r w:rsidR="00C0499C" w:rsidRPr="002C6AB8">
        <w:t xml:space="preserve">also </w:t>
      </w:r>
      <w:r w:rsidR="00CE19B6" w:rsidRPr="002C6AB8">
        <w:t xml:space="preserve">consider the location of the driveway ramp approximately mid-point along the street </w:t>
      </w:r>
      <w:r w:rsidR="00612E16" w:rsidRPr="002C6AB8">
        <w:t xml:space="preserve">will </w:t>
      </w:r>
      <w:r w:rsidR="00F40BD4" w:rsidRPr="002C6AB8">
        <w:t>result in it being more</w:t>
      </w:r>
      <w:r w:rsidR="001A1522" w:rsidRPr="002C6AB8">
        <w:t xml:space="preserve"> visually</w:t>
      </w:r>
      <w:r w:rsidR="00F40BD4" w:rsidRPr="002C6AB8">
        <w:t xml:space="preserve"> disruptive within the streetscape.</w:t>
      </w:r>
    </w:p>
    <w:p w14:paraId="69CB86F5" w14:textId="77777777" w:rsidR="007A25AE" w:rsidRPr="002C6AB8" w:rsidRDefault="007A25AE" w:rsidP="007A25AE">
      <w:pPr>
        <w:pStyle w:val="Para1"/>
      </w:pPr>
      <w:r w:rsidRPr="002C6AB8">
        <w:t xml:space="preserve">The visual impact of the driveway ramp will be compounded by the separate pedestrian paths to each of the units extending along either side.  This results in approximately 50% of the street frontage width being occupied by paved surfaces with only narrow strips of vegetation between.  </w:t>
      </w:r>
    </w:p>
    <w:p w14:paraId="2B34BE8D" w14:textId="37CE7B80" w:rsidR="00C93E71" w:rsidRPr="002C6AB8" w:rsidRDefault="00C524D7" w:rsidP="00916FB9">
      <w:pPr>
        <w:pStyle w:val="Para1"/>
      </w:pPr>
      <w:r w:rsidRPr="002C6AB8">
        <w:t xml:space="preserve">I </w:t>
      </w:r>
      <w:r w:rsidR="003C3366" w:rsidRPr="002C6AB8">
        <w:t xml:space="preserve">acknowledge that </w:t>
      </w:r>
      <w:r w:rsidR="00C93E71" w:rsidRPr="002C6AB8">
        <w:t xml:space="preserve">the landscape plan </w:t>
      </w:r>
      <w:r w:rsidR="00E12D53" w:rsidRPr="002C6AB8">
        <w:t>proposes</w:t>
      </w:r>
      <w:r w:rsidR="00C93E71" w:rsidRPr="002C6AB8">
        <w:t xml:space="preserve"> weeping gro</w:t>
      </w:r>
      <w:r w:rsidRPr="002C6AB8">
        <w:t>und covers over the ramp wall edge, and narrow/upright trees either side of the driveway ramp</w:t>
      </w:r>
      <w:r w:rsidR="007C03EA" w:rsidRPr="002C6AB8">
        <w:t xml:space="preserve">.  These will no doubt assist in softening the </w:t>
      </w:r>
      <w:r w:rsidR="00066B54" w:rsidRPr="002C6AB8">
        <w:t xml:space="preserve">visual impact of the basement ramp.  However, </w:t>
      </w:r>
      <w:r w:rsidR="00D00770" w:rsidRPr="002C6AB8">
        <w:t>t</w:t>
      </w:r>
      <w:r w:rsidR="003C1C78" w:rsidRPr="002C6AB8">
        <w:t xml:space="preserve">hese trees are </w:t>
      </w:r>
      <w:r w:rsidR="004E3E35" w:rsidRPr="002C6AB8">
        <w:t>to</w:t>
      </w:r>
      <w:r w:rsidR="003C1C78" w:rsidRPr="002C6AB8">
        <w:t xml:space="preserve"> be planted in </w:t>
      </w:r>
      <w:r w:rsidR="0005528F" w:rsidRPr="002C6AB8">
        <w:t xml:space="preserve">narrow </w:t>
      </w:r>
      <w:r w:rsidR="00E24FB8" w:rsidRPr="002C6AB8">
        <w:t xml:space="preserve">(approximately 0.5 metre wide) </w:t>
      </w:r>
      <w:r w:rsidR="0005528F" w:rsidRPr="002C6AB8">
        <w:t>garden beds between the basemen</w:t>
      </w:r>
      <w:r w:rsidR="004E3E35" w:rsidRPr="002C6AB8">
        <w:t>t</w:t>
      </w:r>
      <w:r w:rsidR="0005528F" w:rsidRPr="002C6AB8">
        <w:t xml:space="preserve"> ramp retaining walls and </w:t>
      </w:r>
      <w:r w:rsidR="002C3BC1" w:rsidRPr="002C6AB8">
        <w:t xml:space="preserve">pedestrian footpaths.  </w:t>
      </w:r>
      <w:r w:rsidR="00375DCC" w:rsidRPr="002C6AB8">
        <w:t>T</w:t>
      </w:r>
      <w:r w:rsidR="002C3BC1" w:rsidRPr="002C6AB8">
        <w:t>he</w:t>
      </w:r>
      <w:r w:rsidR="00D00770" w:rsidRPr="002C6AB8">
        <w:t>y</w:t>
      </w:r>
      <w:r w:rsidR="002C3BC1" w:rsidRPr="002C6AB8">
        <w:t xml:space="preserve"> will need to be trimmed to </w:t>
      </w:r>
      <w:r w:rsidR="00DD1830" w:rsidRPr="002C6AB8">
        <w:t xml:space="preserve">be </w:t>
      </w:r>
      <w:r w:rsidR="002C3BC1" w:rsidRPr="002C6AB8">
        <w:t>no wider than the garden beds to provide unimpeded access along the pedestrian paths</w:t>
      </w:r>
      <w:r w:rsidR="00723ED7" w:rsidRPr="002C6AB8">
        <w:t xml:space="preserve"> and driveway</w:t>
      </w:r>
      <w:r w:rsidR="002C3BC1" w:rsidRPr="002C6AB8">
        <w:t>.</w:t>
      </w:r>
      <w:r w:rsidR="00722435" w:rsidRPr="002C6AB8">
        <w:t xml:space="preserve">  This will reduce the contribution </w:t>
      </w:r>
      <w:r w:rsidR="006E2BE5" w:rsidRPr="002C6AB8">
        <w:t>these trees</w:t>
      </w:r>
      <w:r w:rsidR="00722435" w:rsidRPr="002C6AB8">
        <w:t xml:space="preserve"> could make </w:t>
      </w:r>
      <w:r w:rsidR="00C53E6A" w:rsidRPr="002C6AB8">
        <w:t xml:space="preserve">to </w:t>
      </w:r>
      <w:r w:rsidR="001D1707" w:rsidRPr="002C6AB8">
        <w:t>minimising the visual impact of the driveway ramp</w:t>
      </w:r>
      <w:r w:rsidR="00D41C3A" w:rsidRPr="002C6AB8">
        <w:t xml:space="preserve"> and the fences above</w:t>
      </w:r>
      <w:r w:rsidR="00601AA7" w:rsidRPr="002C6AB8">
        <w:t xml:space="preserve">, </w:t>
      </w:r>
      <w:r w:rsidR="00D41C3A" w:rsidRPr="002C6AB8">
        <w:t xml:space="preserve">as well as </w:t>
      </w:r>
      <w:r w:rsidR="00040026" w:rsidRPr="002C6AB8">
        <w:t>to the landscap</w:t>
      </w:r>
      <w:r w:rsidR="004F5FF0" w:rsidRPr="002C6AB8">
        <w:t>ing outcome.</w:t>
      </w:r>
    </w:p>
    <w:p w14:paraId="23161F9E" w14:textId="02028958" w:rsidR="00E86E5C" w:rsidRPr="002C6AB8" w:rsidRDefault="00E86E5C" w:rsidP="00E86E5C">
      <w:pPr>
        <w:pStyle w:val="Para1"/>
      </w:pPr>
      <w:r w:rsidRPr="002C6AB8">
        <w:t>It is David Beaton’s evidence that the width of the driveway ramp could be reduced to 3 metres</w:t>
      </w:r>
      <w:r w:rsidR="00FB2083" w:rsidRPr="002C6AB8">
        <w:t>.  However,</w:t>
      </w:r>
      <w:r w:rsidRPr="002C6AB8">
        <w:t xml:space="preserve"> I am not satisfied that </w:t>
      </w:r>
      <w:r w:rsidR="00FB2083" w:rsidRPr="002C6AB8">
        <w:t xml:space="preserve">reducing the ramp </w:t>
      </w:r>
      <w:r w:rsidR="00DF666F">
        <w:rPr>
          <w:noProof/>
          <w:lang w:eastAsia="en-AU"/>
        </w:rPr>
        <w:lastRenderedPageBreak/>
        <w:drawing>
          <wp:anchor distT="0" distB="0" distL="114300" distR="114300" simplePos="0" relativeHeight="251672576" behindDoc="1" locked="0" layoutInCell="1" allowOverlap="1" wp14:anchorId="365B9D82" wp14:editId="65628654">
            <wp:simplePos x="0" y="0"/>
            <wp:positionH relativeFrom="column">
              <wp:posOffset>5183505</wp:posOffset>
            </wp:positionH>
            <wp:positionV relativeFrom="paragraph">
              <wp:posOffset>8459470</wp:posOffset>
            </wp:positionV>
            <wp:extent cx="1080000" cy="1080000"/>
            <wp:effectExtent l="0" t="0" r="6350" b="6350"/>
            <wp:wrapNone/>
            <wp:docPr id="17" name="VCAT Seal15"/>
            <wp:cNvGraphicFramePr/>
            <a:graphic xmlns:a="http://schemas.openxmlformats.org/drawingml/2006/main">
              <a:graphicData uri="http://schemas.openxmlformats.org/drawingml/2006/picture">
                <pic:pic xmlns:pic="http://schemas.openxmlformats.org/drawingml/2006/picture">
                  <pic:nvPicPr>
                    <pic:cNvPr id="17" name="VCAT Seal15"/>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B2083" w:rsidRPr="002C6AB8">
        <w:t xml:space="preserve">width </w:t>
      </w:r>
      <w:r w:rsidR="006D769A" w:rsidRPr="002C6AB8">
        <w:t xml:space="preserve">by 0.6 metres </w:t>
      </w:r>
      <w:r w:rsidR="00FB2083" w:rsidRPr="002C6AB8">
        <w:t xml:space="preserve">will </w:t>
      </w:r>
      <w:r w:rsidRPr="002C6AB8">
        <w:t xml:space="preserve">make a </w:t>
      </w:r>
      <w:r w:rsidR="00313546" w:rsidRPr="002C6AB8">
        <w:t>sufficient</w:t>
      </w:r>
      <w:r w:rsidRPr="002C6AB8">
        <w:t xml:space="preserve"> difference to </w:t>
      </w:r>
      <w:r w:rsidR="00FB2083" w:rsidRPr="002C6AB8">
        <w:t>its</w:t>
      </w:r>
      <w:r w:rsidRPr="002C6AB8">
        <w:t xml:space="preserve"> visual impact within its streetscape setting.</w:t>
      </w:r>
    </w:p>
    <w:p w14:paraId="3D95E7CA" w14:textId="78E961A3" w:rsidR="003522A2" w:rsidRPr="002C6AB8" w:rsidRDefault="00A222DE" w:rsidP="00CC736D">
      <w:pPr>
        <w:pStyle w:val="Para1"/>
      </w:pPr>
      <w:r w:rsidRPr="002C6AB8">
        <w:t xml:space="preserve">The applicant relies on the </w:t>
      </w:r>
      <w:r w:rsidR="00262BD2" w:rsidRPr="002C6AB8">
        <w:t xml:space="preserve">Tribunal </w:t>
      </w:r>
      <w:r w:rsidR="009540D9" w:rsidRPr="002C6AB8">
        <w:t xml:space="preserve">decision </w:t>
      </w:r>
      <w:r w:rsidR="009540D9" w:rsidRPr="002C6AB8">
        <w:rPr>
          <w:i/>
          <w:iCs/>
        </w:rPr>
        <w:t>Likos Investments Pty Ltd v Monash CC [2021]</w:t>
      </w:r>
      <w:r w:rsidR="009540D9" w:rsidRPr="002C6AB8">
        <w:t xml:space="preserve"> VCAT 370 (the Likos decision)</w:t>
      </w:r>
      <w:r w:rsidR="00262BD2" w:rsidRPr="002C6AB8">
        <w:t xml:space="preserve">.  </w:t>
      </w:r>
      <w:r w:rsidR="00655B8B" w:rsidRPr="002C6AB8">
        <w:t>In that decision a different division of the Tribunal approved a development of two dwellings (in a side by side configuration) with a basement car park</w:t>
      </w:r>
      <w:r w:rsidR="00C0240A" w:rsidRPr="002C6AB8">
        <w:t xml:space="preserve">. </w:t>
      </w:r>
      <w:r w:rsidR="00655B8B" w:rsidRPr="002C6AB8">
        <w:t xml:space="preserve"> </w:t>
      </w:r>
      <w:r w:rsidR="00C0240A" w:rsidRPr="002C6AB8">
        <w:t xml:space="preserve">I am not persuaded that decision </w:t>
      </w:r>
      <w:r w:rsidR="00655B8B" w:rsidRPr="002C6AB8">
        <w:t>supports the proposal before me.</w:t>
      </w:r>
      <w:r w:rsidR="00C0240A" w:rsidRPr="002C6AB8">
        <w:t xml:space="preserve">  </w:t>
      </w:r>
      <w:r w:rsidR="003B5F1A" w:rsidRPr="002C6AB8">
        <w:t xml:space="preserve">While the </w:t>
      </w:r>
      <w:r w:rsidR="00B6126A" w:rsidRPr="002C6AB8">
        <w:t xml:space="preserve">site in </w:t>
      </w:r>
      <w:r w:rsidR="0048438D" w:rsidRPr="002C6AB8">
        <w:t xml:space="preserve">the Likos decision </w:t>
      </w:r>
      <w:r w:rsidR="00B6126A" w:rsidRPr="002C6AB8">
        <w:t>is in Chadstone</w:t>
      </w:r>
      <w:r w:rsidR="00E405E1" w:rsidRPr="002C6AB8">
        <w:t xml:space="preserve"> and within the </w:t>
      </w:r>
      <w:r w:rsidR="00751DFB" w:rsidRPr="002C6AB8">
        <w:t>Garden City Suburbs (Northern) character area</w:t>
      </w:r>
      <w:r w:rsidR="00497238" w:rsidRPr="002C6AB8">
        <w:t xml:space="preserve"> like the review site,</w:t>
      </w:r>
      <w:r w:rsidR="004E6709" w:rsidRPr="002C6AB8">
        <w:t xml:space="preserve"> </w:t>
      </w:r>
      <w:r w:rsidR="00866698" w:rsidRPr="002C6AB8">
        <w:t xml:space="preserve">it </w:t>
      </w:r>
      <w:r w:rsidR="00C333AA" w:rsidRPr="002C6AB8">
        <w:t>is</w:t>
      </w:r>
      <w:r w:rsidR="00866698" w:rsidRPr="002C6AB8">
        <w:t xml:space="preserve"> </w:t>
      </w:r>
      <w:r w:rsidR="003330B6" w:rsidRPr="002C6AB8">
        <w:t>subject to a different zone</w:t>
      </w:r>
      <w:r w:rsidR="00497238" w:rsidRPr="002C6AB8">
        <w:t xml:space="preserve"> than the review site</w:t>
      </w:r>
      <w:r w:rsidR="007E7064" w:rsidRPr="002C6AB8">
        <w:t xml:space="preserve">.  The site in the Likos decision </w:t>
      </w:r>
      <w:r w:rsidR="00C333AA" w:rsidRPr="002C6AB8">
        <w:t>is</w:t>
      </w:r>
      <w:r w:rsidR="007E7064" w:rsidRPr="002C6AB8">
        <w:t xml:space="preserve"> zoned </w:t>
      </w:r>
      <w:r w:rsidR="00866698" w:rsidRPr="002C6AB8">
        <w:t>General Residential Zone – Schedule 2 (GRZ2).</w:t>
      </w:r>
      <w:r w:rsidR="00C760CF" w:rsidRPr="002C6AB8">
        <w:t xml:space="preserve">  The GRZ2 </w:t>
      </w:r>
      <w:r w:rsidR="00A5212C" w:rsidRPr="002C6AB8">
        <w:t xml:space="preserve">does not include neighbourhood character objectives or </w:t>
      </w:r>
      <w:r w:rsidR="00CA2B0C" w:rsidRPr="002C6AB8">
        <w:t xml:space="preserve">a </w:t>
      </w:r>
      <w:r w:rsidR="00A5212C" w:rsidRPr="002C6AB8">
        <w:t>local variation to the landscaping standard B13</w:t>
      </w:r>
      <w:r w:rsidR="00CA2B0C" w:rsidRPr="002C6AB8">
        <w:t xml:space="preserve">.  </w:t>
      </w:r>
      <w:r w:rsidR="005A2DD0" w:rsidRPr="002C6AB8">
        <w:t>B</w:t>
      </w:r>
      <w:r w:rsidR="00525F79" w:rsidRPr="002C6AB8">
        <w:t xml:space="preserve">ased on </w:t>
      </w:r>
      <w:r w:rsidR="00AB2824" w:rsidRPr="002C6AB8">
        <w:t>these</w:t>
      </w:r>
      <w:r w:rsidR="00525F79" w:rsidRPr="002C6AB8">
        <w:t xml:space="preserve"> </w:t>
      </w:r>
      <w:r w:rsidR="00AB2824" w:rsidRPr="002C6AB8">
        <w:t>zoning differences</w:t>
      </w:r>
      <w:r w:rsidR="00525F79" w:rsidRPr="002C6AB8">
        <w:t>,</w:t>
      </w:r>
      <w:r w:rsidR="004B35D4" w:rsidRPr="002C6AB8">
        <w:t xml:space="preserve"> it is apparent</w:t>
      </w:r>
      <w:r w:rsidR="00525F79" w:rsidRPr="002C6AB8">
        <w:t xml:space="preserve"> </w:t>
      </w:r>
      <w:r w:rsidR="003C30B2" w:rsidRPr="002C6AB8">
        <w:t xml:space="preserve">there are different character expectations </w:t>
      </w:r>
      <w:r w:rsidR="004B35D4" w:rsidRPr="002C6AB8">
        <w:t>between the a</w:t>
      </w:r>
      <w:r w:rsidR="00511380" w:rsidRPr="002C6AB8">
        <w:t xml:space="preserve">rea of </w:t>
      </w:r>
      <w:r w:rsidR="00CA2B0C" w:rsidRPr="002C6AB8">
        <w:t xml:space="preserve">the site in the Likos decision </w:t>
      </w:r>
      <w:r w:rsidR="003C30B2" w:rsidRPr="002C6AB8">
        <w:t>and the review site in the matter I am considering</w:t>
      </w:r>
      <w:r w:rsidR="001F4372" w:rsidRPr="002C6AB8">
        <w:t>.</w:t>
      </w:r>
    </w:p>
    <w:p w14:paraId="6103FE0B" w14:textId="0764BAB7" w:rsidR="00AB2426" w:rsidRPr="002C6AB8" w:rsidRDefault="00016FC3" w:rsidP="008101B2">
      <w:pPr>
        <w:pStyle w:val="Para1"/>
      </w:pPr>
      <w:r w:rsidRPr="002C6AB8">
        <w:t>Overall</w:t>
      </w:r>
      <w:r w:rsidR="009051F7" w:rsidRPr="002C6AB8">
        <w:t>,</w:t>
      </w:r>
      <w:r w:rsidRPr="002C6AB8">
        <w:t xml:space="preserve"> I am not satisfied </w:t>
      </w:r>
      <w:r w:rsidR="009F5F25" w:rsidRPr="002C6AB8">
        <w:t>the proposed driveway ramp</w:t>
      </w:r>
      <w:r w:rsidR="00966AD0" w:rsidRPr="002C6AB8">
        <w:t xml:space="preserve"> will </w:t>
      </w:r>
      <w:r w:rsidR="00AF348D" w:rsidRPr="002C6AB8">
        <w:t xml:space="preserve">provide </w:t>
      </w:r>
      <w:r w:rsidR="005D109F" w:rsidRPr="002C6AB8">
        <w:t xml:space="preserve">the sense of a garden consisting of open lawn (as sought by the preferred neighbourhood character statement) or </w:t>
      </w:r>
      <w:r w:rsidR="005170BD" w:rsidRPr="002C6AB8">
        <w:t>spacious garden (as sought by the GRZ3</w:t>
      </w:r>
      <w:r w:rsidR="003813E8" w:rsidRPr="002C6AB8">
        <w:t xml:space="preserve"> </w:t>
      </w:r>
      <w:r w:rsidR="005170BD" w:rsidRPr="002C6AB8">
        <w:t>neighbourhood character objectives)</w:t>
      </w:r>
      <w:r w:rsidR="00CA06A9" w:rsidRPr="002C6AB8">
        <w:t xml:space="preserve">.  Nor does it respect the character of </w:t>
      </w:r>
      <w:r w:rsidR="00AB394E" w:rsidRPr="002C6AB8">
        <w:t>surrounding development (as sought by the general policies at clause 22.01-3).</w:t>
      </w:r>
    </w:p>
    <w:p w14:paraId="250A7A3A" w14:textId="30765ED7" w:rsidR="00C21D89" w:rsidRPr="002C6AB8" w:rsidRDefault="00C21D89" w:rsidP="00C21D89">
      <w:pPr>
        <w:pStyle w:val="Para1"/>
      </w:pPr>
      <w:r w:rsidRPr="002C6AB8">
        <w:t xml:space="preserve">I note that the rectangular shape and the dimensions and area of the review site are typical of suburban residential lots.  The shape, dimensions and area do not unduly constrain the review site to </w:t>
      </w:r>
      <w:r w:rsidR="00440522" w:rsidRPr="002C6AB8">
        <w:t>necessitate</w:t>
      </w:r>
      <w:r w:rsidRPr="002C6AB8">
        <w:t xml:space="preserve"> the proposed design response.</w:t>
      </w:r>
    </w:p>
    <w:p w14:paraId="110D3437" w14:textId="426C4F66" w:rsidR="00255B63" w:rsidRPr="002C6AB8" w:rsidRDefault="000D5025" w:rsidP="008101B2">
      <w:pPr>
        <w:pStyle w:val="Para1"/>
      </w:pPr>
      <w:r w:rsidRPr="002C6AB8">
        <w:t>My findin</w:t>
      </w:r>
      <w:r w:rsidR="004433E2" w:rsidRPr="002C6AB8">
        <w:t>gs should not be interpreted to mean</w:t>
      </w:r>
      <w:r w:rsidR="00255B63" w:rsidRPr="002C6AB8">
        <w:t xml:space="preserve"> that a </w:t>
      </w:r>
      <w:r w:rsidR="001C1CD1" w:rsidRPr="002C6AB8">
        <w:t xml:space="preserve">proposal that includes a basement could never be acceptable in this or a similar context.  Rather, it is the design response of this proposed driveway ramp </w:t>
      </w:r>
      <w:r w:rsidR="001D7331" w:rsidRPr="002C6AB8">
        <w:t xml:space="preserve">in the context of the review site and the relevant </w:t>
      </w:r>
      <w:r w:rsidR="007D4B7E" w:rsidRPr="002C6AB8">
        <w:t xml:space="preserve">planning policies and provisions </w:t>
      </w:r>
      <w:r w:rsidR="001C1CD1" w:rsidRPr="002C6AB8">
        <w:t>that I find is not acceptable.</w:t>
      </w:r>
    </w:p>
    <w:p w14:paraId="0C7ABB22" w14:textId="6EF7AEE1" w:rsidR="00660C1E" w:rsidRPr="002C6AB8" w:rsidRDefault="00660C1E" w:rsidP="00320D16">
      <w:pPr>
        <w:pStyle w:val="Heading3"/>
      </w:pPr>
      <w:r w:rsidRPr="002C6AB8">
        <w:t xml:space="preserve">Does the proposal provide an acceptable </w:t>
      </w:r>
      <w:r w:rsidR="00765A20" w:rsidRPr="002C6AB8">
        <w:t xml:space="preserve">level of </w:t>
      </w:r>
      <w:r w:rsidRPr="002C6AB8">
        <w:t>amenity</w:t>
      </w:r>
      <w:r w:rsidR="00765A20" w:rsidRPr="002C6AB8">
        <w:t xml:space="preserve"> for the proposed dwellings</w:t>
      </w:r>
      <w:r w:rsidRPr="002C6AB8">
        <w:t>?</w:t>
      </w:r>
    </w:p>
    <w:p w14:paraId="6BA4E590" w14:textId="77E55D47" w:rsidR="005129D3" w:rsidRPr="002C6AB8" w:rsidRDefault="00765A20" w:rsidP="005129D3">
      <w:pPr>
        <w:pStyle w:val="Para1"/>
      </w:pPr>
      <w:r w:rsidRPr="002C6AB8">
        <w:t xml:space="preserve">The Council raises various issues </w:t>
      </w:r>
      <w:r w:rsidR="00A23EB8" w:rsidRPr="002C6AB8">
        <w:t xml:space="preserve">that it submits result in a poor level </w:t>
      </w:r>
      <w:r w:rsidRPr="002C6AB8">
        <w:t>o</w:t>
      </w:r>
      <w:r w:rsidR="00A23EB8" w:rsidRPr="002C6AB8">
        <w:t>f</w:t>
      </w:r>
      <w:r w:rsidRPr="002C6AB8">
        <w:t xml:space="preserve"> amenity </w:t>
      </w:r>
      <w:r w:rsidR="00A23EB8" w:rsidRPr="002C6AB8">
        <w:t>for</w:t>
      </w:r>
      <w:r w:rsidRPr="002C6AB8">
        <w:t xml:space="preserve"> the </w:t>
      </w:r>
      <w:r w:rsidR="00A23EB8" w:rsidRPr="002C6AB8">
        <w:t>proposed dwellings.</w:t>
      </w:r>
      <w:r w:rsidR="000A0615" w:rsidRPr="002C6AB8">
        <w:t xml:space="preserve">  </w:t>
      </w:r>
      <w:r w:rsidR="00224D40" w:rsidRPr="002C6AB8">
        <w:t xml:space="preserve">These </w:t>
      </w:r>
      <w:r w:rsidR="00A02C6F" w:rsidRPr="002C6AB8">
        <w:t>relate to the dwelling entry, the use of window screens</w:t>
      </w:r>
      <w:r w:rsidR="00224D40" w:rsidRPr="002C6AB8">
        <w:t xml:space="preserve"> </w:t>
      </w:r>
      <w:r w:rsidR="0006680C" w:rsidRPr="002C6AB8">
        <w:t>to minimise overlooking</w:t>
      </w:r>
      <w:r w:rsidR="00DB588D" w:rsidRPr="002C6AB8">
        <w:t xml:space="preserve">, daylight to windows, </w:t>
      </w:r>
      <w:r w:rsidR="00063996" w:rsidRPr="002C6AB8">
        <w:t xml:space="preserve">and </w:t>
      </w:r>
      <w:r w:rsidR="00DB588D" w:rsidRPr="002C6AB8">
        <w:t>safety concerns about the basement</w:t>
      </w:r>
      <w:r w:rsidR="00063996" w:rsidRPr="002C6AB8">
        <w:t>.</w:t>
      </w:r>
    </w:p>
    <w:p w14:paraId="4C54BFDC" w14:textId="0C2A85DA" w:rsidR="008B4995" w:rsidRPr="002C6AB8" w:rsidRDefault="008B4995" w:rsidP="008B4995">
      <w:pPr>
        <w:pStyle w:val="Para1"/>
      </w:pPr>
      <w:r w:rsidRPr="002C6AB8">
        <w:t>I am not concerned about the screening of the bedroom windows at first floor level of the units.  Although not ideal, these are not the primary living spaces of the dwellings.  The ground floor level bedrooms and living rooms do not require screening.</w:t>
      </w:r>
    </w:p>
    <w:p w14:paraId="726A7C82" w14:textId="0E4977D1" w:rsidR="00D037F0" w:rsidRPr="002C6AB8" w:rsidRDefault="00C5029D" w:rsidP="00EB75DC">
      <w:pPr>
        <w:pStyle w:val="Para1"/>
      </w:pPr>
      <w:r w:rsidRPr="002C6AB8">
        <w:t xml:space="preserve">In relation to </w:t>
      </w:r>
      <w:r w:rsidR="00EB75DC" w:rsidRPr="002C6AB8">
        <w:t>the dwelling entry to unit 2</w:t>
      </w:r>
      <w:r w:rsidR="00ED630D" w:rsidRPr="002C6AB8">
        <w:t>,</w:t>
      </w:r>
      <w:r w:rsidR="006D2A53" w:rsidRPr="002C6AB8">
        <w:t xml:space="preserve"> </w:t>
      </w:r>
      <w:r w:rsidR="00DD2F29" w:rsidRPr="002C6AB8">
        <w:t xml:space="preserve">the applicant </w:t>
      </w:r>
      <w:r w:rsidR="00A42C3C" w:rsidRPr="002C6AB8">
        <w:t>submits</w:t>
      </w:r>
      <w:r w:rsidR="00DD2F29" w:rsidRPr="002C6AB8">
        <w:t xml:space="preserve"> that </w:t>
      </w:r>
      <w:r w:rsidR="00713A19" w:rsidRPr="002C6AB8">
        <w:t>its</w:t>
      </w:r>
      <w:r w:rsidR="00DD2F29" w:rsidRPr="002C6AB8">
        <w:t xml:space="preserve"> pedestrian path</w:t>
      </w:r>
      <w:r w:rsidR="00A42C3C" w:rsidRPr="002C6AB8">
        <w:t xml:space="preserve"> </w:t>
      </w:r>
      <w:r w:rsidR="00713A19" w:rsidRPr="002C6AB8">
        <w:t>is clearly visible at the street an</w:t>
      </w:r>
      <w:r w:rsidR="009C3586" w:rsidRPr="002C6AB8">
        <w:t>d that there is a direct line of sight along the pathway to the dwelling entry</w:t>
      </w:r>
      <w:r w:rsidR="00EB75DC" w:rsidRPr="002C6AB8">
        <w:t xml:space="preserve">.  </w:t>
      </w:r>
      <w:r w:rsidR="00864A68" w:rsidRPr="002C6AB8">
        <w:t xml:space="preserve">He also says </w:t>
      </w:r>
      <w:r w:rsidR="009C3586" w:rsidRPr="002C6AB8">
        <w:t xml:space="preserve">that the </w:t>
      </w:r>
      <w:r w:rsidR="00DF666F">
        <w:rPr>
          <w:noProof/>
          <w:lang w:eastAsia="en-AU"/>
        </w:rPr>
        <w:lastRenderedPageBreak/>
        <w:drawing>
          <wp:anchor distT="0" distB="0" distL="114300" distR="114300" simplePos="0" relativeHeight="251673600" behindDoc="1" locked="0" layoutInCell="1" allowOverlap="1" wp14:anchorId="33863FCE" wp14:editId="6216369A">
            <wp:simplePos x="0" y="0"/>
            <wp:positionH relativeFrom="column">
              <wp:posOffset>5183505</wp:posOffset>
            </wp:positionH>
            <wp:positionV relativeFrom="paragraph">
              <wp:posOffset>8459470</wp:posOffset>
            </wp:positionV>
            <wp:extent cx="1080000" cy="1080000"/>
            <wp:effectExtent l="0" t="0" r="6350" b="6350"/>
            <wp:wrapNone/>
            <wp:docPr id="18" name="VCAT Seal16"/>
            <wp:cNvGraphicFramePr/>
            <a:graphic xmlns:a="http://schemas.openxmlformats.org/drawingml/2006/main">
              <a:graphicData uri="http://schemas.openxmlformats.org/drawingml/2006/picture">
                <pic:pic xmlns:pic="http://schemas.openxmlformats.org/drawingml/2006/picture">
                  <pic:nvPicPr>
                    <pic:cNvPr id="18" name="VCAT Seal16"/>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C3586" w:rsidRPr="002C6AB8">
        <w:t>separate letterbox adjacent to the pathway will provide further visual identification of this as the entryway to the dwelling.</w:t>
      </w:r>
    </w:p>
    <w:p w14:paraId="41912B00" w14:textId="33D52BB2" w:rsidR="00374C46" w:rsidRPr="002C6AB8" w:rsidRDefault="00D037F0" w:rsidP="00EB75DC">
      <w:pPr>
        <w:pStyle w:val="Para1"/>
      </w:pPr>
      <w:r w:rsidRPr="002C6AB8">
        <w:t xml:space="preserve">I am satisfied that </w:t>
      </w:r>
      <w:r w:rsidR="00EB75DC" w:rsidRPr="002C6AB8">
        <w:t xml:space="preserve">the </w:t>
      </w:r>
      <w:r w:rsidR="00BE4171" w:rsidRPr="002C6AB8">
        <w:t xml:space="preserve">entry porch to </w:t>
      </w:r>
      <w:r w:rsidRPr="002C6AB8">
        <w:t>unit 2</w:t>
      </w:r>
      <w:r w:rsidR="00EB75DC" w:rsidRPr="002C6AB8">
        <w:t xml:space="preserve"> </w:t>
      </w:r>
      <w:r w:rsidR="00863EC8" w:rsidRPr="002C6AB8">
        <w:t xml:space="preserve">and the surrounding deck </w:t>
      </w:r>
      <w:r w:rsidR="00BE4171" w:rsidRPr="002C6AB8">
        <w:t>provides a</w:t>
      </w:r>
      <w:r w:rsidR="00EB75DC" w:rsidRPr="002C6AB8">
        <w:t xml:space="preserve"> transitional space </w:t>
      </w:r>
      <w:r w:rsidR="00863EC8" w:rsidRPr="002C6AB8">
        <w:t>to this dwelling.  However</w:t>
      </w:r>
      <w:r w:rsidR="00EB75DC" w:rsidRPr="002C6AB8">
        <w:t>, the entry is remote from the street frontage</w:t>
      </w:r>
      <w:r w:rsidR="00F42636" w:rsidRPr="002C6AB8">
        <w:t>,</w:t>
      </w:r>
      <w:r w:rsidR="00EB75DC" w:rsidRPr="002C6AB8">
        <w:t xml:space="preserve"> being set back </w:t>
      </w:r>
      <w:r w:rsidR="00B30131" w:rsidRPr="002C6AB8">
        <w:t xml:space="preserve">behind unit 1 and </w:t>
      </w:r>
      <w:r w:rsidR="00572905" w:rsidRPr="002C6AB8">
        <w:t>approximately 25</w:t>
      </w:r>
      <w:r w:rsidR="00EB75DC" w:rsidRPr="002C6AB8">
        <w:t xml:space="preserve"> metres from the front boundary.  </w:t>
      </w:r>
      <w:r w:rsidR="0091067B" w:rsidRPr="002C6AB8">
        <w:t xml:space="preserve">While lighting is proposed along the pathway, </w:t>
      </w:r>
      <w:r w:rsidR="0070116A" w:rsidRPr="002C6AB8">
        <w:t>there</w:t>
      </w:r>
      <w:r w:rsidR="00D5273A" w:rsidRPr="002C6AB8">
        <w:t xml:space="preserve"> are limited opportunities for passive surveillance of the pathway from either unit 1 or 2.  </w:t>
      </w:r>
      <w:r w:rsidR="000D6FF0" w:rsidRPr="002C6AB8">
        <w:t>The t</w:t>
      </w:r>
      <w:r w:rsidR="00901BB2" w:rsidRPr="002C6AB8">
        <w:t xml:space="preserve">hree windows in the </w:t>
      </w:r>
      <w:r w:rsidR="00D95BC6" w:rsidRPr="002C6AB8">
        <w:t xml:space="preserve">south-eastern side of unit 1 that face the </w:t>
      </w:r>
      <w:r w:rsidR="00FF7342" w:rsidRPr="002C6AB8">
        <w:t>pathway are screened</w:t>
      </w:r>
      <w:r w:rsidR="00005D03" w:rsidRPr="002C6AB8">
        <w:t xml:space="preserve">.  Only the front entry door </w:t>
      </w:r>
      <w:r w:rsidR="0038051F" w:rsidRPr="002C6AB8">
        <w:t>of unit 2 faces and has a line of sight along the pathway.</w:t>
      </w:r>
      <w:r w:rsidR="00FC1AEC" w:rsidRPr="002C6AB8">
        <w:t xml:space="preserve">  There are no habitable room windows at </w:t>
      </w:r>
      <w:r w:rsidR="008B47C2" w:rsidRPr="002C6AB8">
        <w:t xml:space="preserve">either ground or </w:t>
      </w:r>
      <w:r w:rsidR="00FC1AEC" w:rsidRPr="002C6AB8">
        <w:t>the first floor level that provide observation of this pathway.</w:t>
      </w:r>
      <w:r w:rsidR="00FF7342" w:rsidRPr="002C6AB8">
        <w:t xml:space="preserve"> </w:t>
      </w:r>
      <w:r w:rsidR="00D95BC6" w:rsidRPr="002C6AB8">
        <w:t xml:space="preserve"> </w:t>
      </w:r>
      <w:r w:rsidR="00EF0872" w:rsidRPr="002C6AB8">
        <w:t xml:space="preserve">These aspects of the </w:t>
      </w:r>
      <w:r w:rsidR="007918D2" w:rsidRPr="002C6AB8">
        <w:t xml:space="preserve">dwelling entry are inconsistent with standard B12 of the </w:t>
      </w:r>
      <w:r w:rsidR="00951E74" w:rsidRPr="002C6AB8">
        <w:t>s</w:t>
      </w:r>
      <w:r w:rsidR="007918D2" w:rsidRPr="002C6AB8">
        <w:t>afety objective at clause 55.03-7</w:t>
      </w:r>
      <w:r w:rsidR="007A0AC5" w:rsidRPr="002C6AB8">
        <w:t xml:space="preserve">.  </w:t>
      </w:r>
      <w:r w:rsidR="00BD2C06" w:rsidRPr="002C6AB8">
        <w:t>S</w:t>
      </w:r>
      <w:r w:rsidR="007A0AC5" w:rsidRPr="002C6AB8">
        <w:t>tandard</w:t>
      </w:r>
      <w:r w:rsidR="001261CA" w:rsidRPr="002C6AB8">
        <w:t xml:space="preserve"> </w:t>
      </w:r>
      <w:r w:rsidR="006725F1" w:rsidRPr="002C6AB8">
        <w:t>B</w:t>
      </w:r>
      <w:r w:rsidR="00BD2C06" w:rsidRPr="002C6AB8">
        <w:t xml:space="preserve">12 </w:t>
      </w:r>
      <w:r w:rsidR="00B17760" w:rsidRPr="002C6AB8">
        <w:t xml:space="preserve">requires, among other things and in summary, that dwelling </w:t>
      </w:r>
      <w:r w:rsidR="00B440C2" w:rsidRPr="002C6AB8">
        <w:t xml:space="preserve">entrances should </w:t>
      </w:r>
      <w:r w:rsidR="007A0AC5" w:rsidRPr="002C6AB8">
        <w:t xml:space="preserve">not </w:t>
      </w:r>
      <w:r w:rsidR="00B440C2" w:rsidRPr="002C6AB8">
        <w:t>be obscured or isolated from the street and internal accessways, and that developments should be designed to provide good lighting, visibility and surveillance of internal accessways.</w:t>
      </w:r>
    </w:p>
    <w:p w14:paraId="40561B77" w14:textId="05F9AC47" w:rsidR="001D13F6" w:rsidRPr="002C6AB8" w:rsidRDefault="0025654E" w:rsidP="00EB75DC">
      <w:pPr>
        <w:pStyle w:val="Para1"/>
      </w:pPr>
      <w:r w:rsidRPr="002C6AB8">
        <w:t xml:space="preserve">There are other </w:t>
      </w:r>
      <w:r w:rsidR="001428BA" w:rsidRPr="002C6AB8">
        <w:t>aspect</w:t>
      </w:r>
      <w:r w:rsidR="00266CB5" w:rsidRPr="002C6AB8">
        <w:t>s</w:t>
      </w:r>
      <w:r w:rsidR="00B07179" w:rsidRPr="002C6AB8">
        <w:t xml:space="preserve"> of</w:t>
      </w:r>
      <w:r w:rsidR="001428BA" w:rsidRPr="002C6AB8">
        <w:t xml:space="preserve"> </w:t>
      </w:r>
      <w:r w:rsidR="00B07179" w:rsidRPr="002C6AB8">
        <w:t xml:space="preserve">the design response </w:t>
      </w:r>
      <w:r w:rsidR="00FD0AC1" w:rsidRPr="002C6AB8">
        <w:t xml:space="preserve">relating to the internal amenity and functionality of the </w:t>
      </w:r>
      <w:r w:rsidR="00713882" w:rsidRPr="002C6AB8">
        <w:t xml:space="preserve">dwellings </w:t>
      </w:r>
      <w:r w:rsidR="000521B9" w:rsidRPr="002C6AB8">
        <w:t xml:space="preserve">that </w:t>
      </w:r>
      <w:r w:rsidR="00FD0AC1" w:rsidRPr="002C6AB8">
        <w:t>concern me</w:t>
      </w:r>
      <w:r w:rsidR="00713882" w:rsidRPr="002C6AB8">
        <w:t xml:space="preserve">.  </w:t>
      </w:r>
      <w:r w:rsidR="001D13F6" w:rsidRPr="002C6AB8">
        <w:t>These include:</w:t>
      </w:r>
    </w:p>
    <w:p w14:paraId="5652DCC9" w14:textId="561FE752" w:rsidR="001D13F6" w:rsidRPr="002C6AB8" w:rsidRDefault="001D13F6" w:rsidP="001D13F6">
      <w:pPr>
        <w:pStyle w:val="Para3"/>
        <w:numPr>
          <w:ilvl w:val="0"/>
          <w:numId w:val="24"/>
        </w:numPr>
      </w:pPr>
      <w:r w:rsidRPr="002C6AB8">
        <w:t xml:space="preserve">The lack of clarity about </w:t>
      </w:r>
      <w:r w:rsidR="00D546A8" w:rsidRPr="002C6AB8">
        <w:t xml:space="preserve">how the raised garden bed areas </w:t>
      </w:r>
      <w:r w:rsidR="00DB0C40" w:rsidRPr="002C6AB8">
        <w:t xml:space="preserve">along the pathway </w:t>
      </w:r>
      <w:r w:rsidR="00D6714E" w:rsidRPr="002C6AB8">
        <w:t xml:space="preserve">and </w:t>
      </w:r>
      <w:r w:rsidR="00D546A8" w:rsidRPr="002C6AB8">
        <w:t xml:space="preserve">between units 1 and 2 </w:t>
      </w:r>
      <w:r w:rsidR="00D6714E" w:rsidRPr="002C6AB8">
        <w:t xml:space="preserve">is to be allocated and managed. </w:t>
      </w:r>
      <w:r w:rsidR="005F7C94" w:rsidRPr="002C6AB8">
        <w:t xml:space="preserve"> For example</w:t>
      </w:r>
      <w:r w:rsidR="00DA4815" w:rsidRPr="002C6AB8">
        <w:t xml:space="preserve">, it is unclear </w:t>
      </w:r>
      <w:r w:rsidR="00CD5782" w:rsidRPr="002C6AB8">
        <w:t xml:space="preserve">whether and </w:t>
      </w:r>
      <w:r w:rsidR="00DA4815" w:rsidRPr="002C6AB8">
        <w:t xml:space="preserve">where fencing to seclude </w:t>
      </w:r>
      <w:r w:rsidR="00875EFB" w:rsidRPr="002C6AB8">
        <w:t xml:space="preserve">and secure </w:t>
      </w:r>
      <w:r w:rsidR="00ED11A3" w:rsidRPr="002C6AB8">
        <w:t xml:space="preserve">unit 1’s </w:t>
      </w:r>
      <w:r w:rsidR="00875EFB" w:rsidRPr="002C6AB8">
        <w:t>private open space</w:t>
      </w:r>
      <w:r w:rsidR="00ED11A3" w:rsidRPr="002C6AB8">
        <w:t xml:space="preserve"> from the entry area of unit 2 is to be provided</w:t>
      </w:r>
      <w:r w:rsidR="002D4696" w:rsidRPr="002C6AB8">
        <w:t xml:space="preserve">.  This has </w:t>
      </w:r>
      <w:r w:rsidR="00ED11A3" w:rsidRPr="002C6AB8">
        <w:t>implications</w:t>
      </w:r>
      <w:r w:rsidR="002D4696" w:rsidRPr="002C6AB8">
        <w:t xml:space="preserve"> for what spaces will benefit from the landscaping </w:t>
      </w:r>
      <w:r w:rsidR="00E6392E" w:rsidRPr="002C6AB8">
        <w:t>proposed in raised garden beds.</w:t>
      </w:r>
    </w:p>
    <w:p w14:paraId="20FA28DB" w14:textId="01BC40E7" w:rsidR="00E6392E" w:rsidRPr="002C6AB8" w:rsidRDefault="00E6392E" w:rsidP="001D13F6">
      <w:pPr>
        <w:pStyle w:val="Para3"/>
        <w:numPr>
          <w:ilvl w:val="0"/>
          <w:numId w:val="24"/>
        </w:numPr>
      </w:pPr>
      <w:r w:rsidRPr="002C6AB8">
        <w:t xml:space="preserve">The proximity of </w:t>
      </w:r>
      <w:r w:rsidR="00C44373" w:rsidRPr="002C6AB8">
        <w:t xml:space="preserve">unit 1 </w:t>
      </w:r>
      <w:r w:rsidRPr="002C6AB8">
        <w:t xml:space="preserve">windows to spaces that notionally appear </w:t>
      </w:r>
      <w:r w:rsidR="00C44373" w:rsidRPr="002C6AB8">
        <w:t xml:space="preserve">to form part of the ‘envelope’ of unit 2 and </w:t>
      </w:r>
      <w:r w:rsidR="009D7494" w:rsidRPr="002C6AB8">
        <w:t>its</w:t>
      </w:r>
      <w:r w:rsidR="00C44373" w:rsidRPr="002C6AB8">
        <w:t xml:space="preserve"> entry path.  These </w:t>
      </w:r>
      <w:r w:rsidR="0084089F" w:rsidRPr="002C6AB8">
        <w:t>include</w:t>
      </w:r>
      <w:r w:rsidR="00C44373" w:rsidRPr="002C6AB8">
        <w:t xml:space="preserve"> three </w:t>
      </w:r>
      <w:r w:rsidR="0084089F" w:rsidRPr="002C6AB8">
        <w:t xml:space="preserve">ground floor level </w:t>
      </w:r>
      <w:r w:rsidR="00C44373" w:rsidRPr="002C6AB8">
        <w:t xml:space="preserve">windows in the south-eastern wall of </w:t>
      </w:r>
      <w:r w:rsidR="0084089F" w:rsidRPr="002C6AB8">
        <w:t>unit 1 that have an interface to unit 2’s pedestrian path</w:t>
      </w:r>
      <w:r w:rsidR="00E7590F" w:rsidRPr="002C6AB8">
        <w:t>.</w:t>
      </w:r>
    </w:p>
    <w:p w14:paraId="51FBA9AD" w14:textId="4272CE1B" w:rsidR="00A067E8" w:rsidRPr="002C6AB8" w:rsidRDefault="00A067E8" w:rsidP="001D13F6">
      <w:pPr>
        <w:pStyle w:val="Para3"/>
        <w:numPr>
          <w:ilvl w:val="0"/>
          <w:numId w:val="24"/>
        </w:numPr>
      </w:pPr>
      <w:r w:rsidRPr="002C6AB8">
        <w:t>Wh</w:t>
      </w:r>
      <w:r w:rsidR="0088237A" w:rsidRPr="002C6AB8">
        <w:t>ether the layout of the dwellings and secluded private open space</w:t>
      </w:r>
      <w:r w:rsidR="001F131B" w:rsidRPr="002C6AB8">
        <w:t>s are oriented to make appropriate use of solar energy</w:t>
      </w:r>
      <w:r w:rsidR="0040081A" w:rsidRPr="002C6AB8">
        <w:t xml:space="preserve">, </w:t>
      </w:r>
      <w:r w:rsidR="00D572CC" w:rsidRPr="002C6AB8">
        <w:t xml:space="preserve">are </w:t>
      </w:r>
      <w:r w:rsidR="0040081A" w:rsidRPr="002C6AB8">
        <w:t>locate</w:t>
      </w:r>
      <w:r w:rsidR="00D572CC" w:rsidRPr="002C6AB8">
        <w:t>d</w:t>
      </w:r>
      <w:r w:rsidR="0040081A" w:rsidRPr="002C6AB8">
        <w:t xml:space="preserve"> </w:t>
      </w:r>
      <w:r w:rsidR="00354CCF" w:rsidRPr="002C6AB8">
        <w:t xml:space="preserve">on the north side, and </w:t>
      </w:r>
      <w:r w:rsidR="0011676C" w:rsidRPr="002C6AB8">
        <w:t>maximise</w:t>
      </w:r>
      <w:r w:rsidR="00D572CC" w:rsidRPr="002C6AB8">
        <w:t xml:space="preserve"> t</w:t>
      </w:r>
      <w:r w:rsidR="0011676C" w:rsidRPr="002C6AB8">
        <w:t>he solar access to north facing windows</w:t>
      </w:r>
      <w:r w:rsidR="000D2D76" w:rsidRPr="002C6AB8">
        <w:t>.</w:t>
      </w:r>
      <w:r w:rsidR="009729F0" w:rsidRPr="002C6AB8">
        <w:t xml:space="preserve">  </w:t>
      </w:r>
      <w:r w:rsidR="003A0CFA" w:rsidRPr="002C6AB8">
        <w:t xml:space="preserve">For example, the </w:t>
      </w:r>
      <w:r w:rsidR="000136F1" w:rsidRPr="002C6AB8">
        <w:t xml:space="preserve">siting and layout of unit 2 </w:t>
      </w:r>
      <w:r w:rsidR="005D4412" w:rsidRPr="002C6AB8">
        <w:t>focuses the living room windows and secluded private open space to the south-west of the dwelling</w:t>
      </w:r>
      <w:r w:rsidR="00B15FA1" w:rsidRPr="002C6AB8">
        <w:t xml:space="preserve">.  </w:t>
      </w:r>
      <w:r w:rsidR="00F82417" w:rsidRPr="002C6AB8">
        <w:t xml:space="preserve">While the living room also has a </w:t>
      </w:r>
      <w:r w:rsidR="003A0CFA" w:rsidRPr="002C6AB8">
        <w:t>north</w:t>
      </w:r>
      <w:r w:rsidR="007F52EE" w:rsidRPr="002C6AB8">
        <w:t xml:space="preserve">-west facing </w:t>
      </w:r>
      <w:r w:rsidR="00193FD6" w:rsidRPr="002C6AB8">
        <w:t>window</w:t>
      </w:r>
      <w:r w:rsidR="00B73308" w:rsidRPr="002C6AB8">
        <w:t>,</w:t>
      </w:r>
      <w:r w:rsidR="00B15FA1" w:rsidRPr="002C6AB8">
        <w:t xml:space="preserve"> </w:t>
      </w:r>
      <w:r w:rsidR="00F82417" w:rsidRPr="002C6AB8">
        <w:t>it</w:t>
      </w:r>
      <w:r w:rsidR="00B15FA1" w:rsidRPr="002C6AB8">
        <w:t xml:space="preserve"> is set back only 1.3 metres from the boundary fence </w:t>
      </w:r>
      <w:r w:rsidR="00790D1D" w:rsidRPr="002C6AB8">
        <w:t xml:space="preserve">that is 2 metres high </w:t>
      </w:r>
      <w:r w:rsidR="00F7412D" w:rsidRPr="002C6AB8">
        <w:t xml:space="preserve">on top of a </w:t>
      </w:r>
      <w:r w:rsidR="0088225F" w:rsidRPr="002C6AB8">
        <w:t>retaining wall.</w:t>
      </w:r>
    </w:p>
    <w:p w14:paraId="52BBCB25" w14:textId="228764C5" w:rsidR="00713882" w:rsidRPr="002C6AB8" w:rsidRDefault="00713882" w:rsidP="00EB75DC">
      <w:pPr>
        <w:pStyle w:val="Para1"/>
      </w:pPr>
      <w:r w:rsidRPr="002C6AB8">
        <w:t xml:space="preserve">While I would not refuse the proposal </w:t>
      </w:r>
      <w:r w:rsidR="008F3761" w:rsidRPr="002C6AB8">
        <w:t>on the basis of these individual</w:t>
      </w:r>
      <w:r w:rsidRPr="002C6AB8">
        <w:t xml:space="preserve"> matters,</w:t>
      </w:r>
      <w:r w:rsidR="00685AC9" w:rsidRPr="002C6AB8">
        <w:t xml:space="preserve"> in combination</w:t>
      </w:r>
      <w:r w:rsidRPr="002C6AB8">
        <w:t xml:space="preserve"> they </w:t>
      </w:r>
      <w:r w:rsidR="00FE34D7" w:rsidRPr="002C6AB8">
        <w:t>indicate to me that the design response is not well resolved</w:t>
      </w:r>
      <w:r w:rsidR="00017B61" w:rsidRPr="002C6AB8">
        <w:t xml:space="preserve"> or responsive to the site context</w:t>
      </w:r>
      <w:r w:rsidR="00FE34D7" w:rsidRPr="002C6AB8">
        <w:t>.</w:t>
      </w:r>
    </w:p>
    <w:p w14:paraId="6435D3BA" w14:textId="0523B11A" w:rsidR="00435C97" w:rsidRPr="002C6AB8" w:rsidRDefault="00DF666F" w:rsidP="007D01FB">
      <w:pPr>
        <w:pStyle w:val="Heading3"/>
      </w:pPr>
      <w:r>
        <w:rPr>
          <w:noProof/>
          <w:lang w:eastAsia="en-AU"/>
        </w:rPr>
        <w:lastRenderedPageBreak/>
        <w:drawing>
          <wp:anchor distT="0" distB="0" distL="114300" distR="114300" simplePos="0" relativeHeight="251674624" behindDoc="1" locked="0" layoutInCell="1" allowOverlap="1" wp14:anchorId="454DE5C5" wp14:editId="13AA4E7E">
            <wp:simplePos x="0" y="0"/>
            <wp:positionH relativeFrom="column">
              <wp:posOffset>5183505</wp:posOffset>
            </wp:positionH>
            <wp:positionV relativeFrom="paragraph">
              <wp:posOffset>8459470</wp:posOffset>
            </wp:positionV>
            <wp:extent cx="1080000" cy="1080000"/>
            <wp:effectExtent l="0" t="0" r="6350" b="6350"/>
            <wp:wrapNone/>
            <wp:docPr id="19" name="VCAT Seal17"/>
            <wp:cNvGraphicFramePr/>
            <a:graphic xmlns:a="http://schemas.openxmlformats.org/drawingml/2006/main">
              <a:graphicData uri="http://schemas.openxmlformats.org/drawingml/2006/picture">
                <pic:pic xmlns:pic="http://schemas.openxmlformats.org/drawingml/2006/picture">
                  <pic:nvPicPr>
                    <pic:cNvPr id="19" name="VCAT Seal17"/>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058D8" w:rsidRPr="002C6AB8">
        <w:t>Are there any o</w:t>
      </w:r>
      <w:r w:rsidR="00435C97" w:rsidRPr="002C6AB8">
        <w:t xml:space="preserve">ther </w:t>
      </w:r>
      <w:r w:rsidR="00017B61" w:rsidRPr="002C6AB8">
        <w:t>issues?</w:t>
      </w:r>
    </w:p>
    <w:p w14:paraId="2ED197FF" w14:textId="15B856B2" w:rsidR="00C56C69" w:rsidRPr="002C6AB8" w:rsidRDefault="00C56C69" w:rsidP="00D06DD2">
      <w:pPr>
        <w:pStyle w:val="Heading4"/>
      </w:pPr>
      <w:r w:rsidRPr="002C6AB8">
        <w:t>Vehicle egress from the site</w:t>
      </w:r>
    </w:p>
    <w:p w14:paraId="2C4F1121" w14:textId="02612862" w:rsidR="00791B0E" w:rsidRPr="002C6AB8" w:rsidRDefault="00FE71C6" w:rsidP="00C56C69">
      <w:pPr>
        <w:pStyle w:val="Para1"/>
        <w:rPr>
          <w:lang w:eastAsia="en-AU"/>
        </w:rPr>
      </w:pPr>
      <w:r w:rsidRPr="002C6AB8">
        <w:rPr>
          <w:lang w:eastAsia="en-AU"/>
        </w:rPr>
        <w:t>Mr Beaton’s evidence persuades me that, although not ideal, the angled vehicle crossover provides for acceptable vehicle access to and from the site.  However, i</w:t>
      </w:r>
      <w:r w:rsidR="009F484A" w:rsidRPr="002C6AB8">
        <w:rPr>
          <w:lang w:eastAsia="en-AU"/>
        </w:rPr>
        <w:t>f the proposal is approved</w:t>
      </w:r>
      <w:r w:rsidRPr="002C6AB8">
        <w:rPr>
          <w:lang w:eastAsia="en-AU"/>
        </w:rPr>
        <w:t>,</w:t>
      </w:r>
      <w:r w:rsidR="009F484A" w:rsidRPr="002C6AB8">
        <w:rPr>
          <w:lang w:eastAsia="en-AU"/>
        </w:rPr>
        <w:t xml:space="preserve"> the </w:t>
      </w:r>
      <w:r w:rsidR="00C56C69" w:rsidRPr="002C6AB8">
        <w:rPr>
          <w:lang w:eastAsia="en-AU"/>
        </w:rPr>
        <w:t xml:space="preserve">Council </w:t>
      </w:r>
      <w:r w:rsidR="009F484A" w:rsidRPr="002C6AB8">
        <w:rPr>
          <w:lang w:eastAsia="en-AU"/>
        </w:rPr>
        <w:t xml:space="preserve">requires the vehicle crossover to </w:t>
      </w:r>
      <w:r w:rsidR="00F302DD" w:rsidRPr="002C6AB8">
        <w:rPr>
          <w:lang w:eastAsia="en-AU"/>
        </w:rPr>
        <w:t>be</w:t>
      </w:r>
      <w:r w:rsidR="00DB12ED" w:rsidRPr="002C6AB8">
        <w:rPr>
          <w:lang w:eastAsia="en-AU"/>
        </w:rPr>
        <w:t xml:space="preserve"> </w:t>
      </w:r>
      <w:r w:rsidR="009F484A" w:rsidRPr="002C6AB8">
        <w:rPr>
          <w:lang w:eastAsia="en-AU"/>
        </w:rPr>
        <w:t xml:space="preserve">straightened, rather than angled between the road </w:t>
      </w:r>
      <w:r w:rsidR="00742798" w:rsidRPr="002C6AB8">
        <w:rPr>
          <w:lang w:eastAsia="en-AU"/>
        </w:rPr>
        <w:t xml:space="preserve">and the front boundary.  </w:t>
      </w:r>
      <w:r w:rsidR="00964AFB" w:rsidRPr="002C6AB8">
        <w:rPr>
          <w:lang w:eastAsia="en-AU"/>
        </w:rPr>
        <w:t>Based on Mr Beaton’s evidence</w:t>
      </w:r>
      <w:r w:rsidR="00F302DD" w:rsidRPr="002C6AB8">
        <w:rPr>
          <w:lang w:eastAsia="en-AU"/>
        </w:rPr>
        <w:t>,</w:t>
      </w:r>
      <w:r w:rsidR="00964AFB" w:rsidRPr="002C6AB8">
        <w:rPr>
          <w:lang w:eastAsia="en-AU"/>
        </w:rPr>
        <w:t xml:space="preserve"> I am satisfied that the vehicle crossover could be realigned and still provide acceptable vehicle access.  However, the realignment of the </w:t>
      </w:r>
      <w:r w:rsidR="00C714B1" w:rsidRPr="002C6AB8">
        <w:rPr>
          <w:lang w:eastAsia="en-AU"/>
        </w:rPr>
        <w:t>vehicle crossover will require part of the driveway ramp</w:t>
      </w:r>
      <w:r w:rsidR="009D68D6" w:rsidRPr="002C6AB8">
        <w:rPr>
          <w:lang w:eastAsia="en-AU"/>
        </w:rPr>
        <w:t xml:space="preserve"> to be realign</w:t>
      </w:r>
      <w:r w:rsidR="004F7AB6" w:rsidRPr="002C6AB8">
        <w:rPr>
          <w:lang w:eastAsia="en-AU"/>
        </w:rPr>
        <w:t>ed</w:t>
      </w:r>
      <w:r w:rsidR="00784833" w:rsidRPr="002C6AB8">
        <w:rPr>
          <w:lang w:eastAsia="en-AU"/>
        </w:rPr>
        <w:t xml:space="preserve">.  This </w:t>
      </w:r>
      <w:r w:rsidR="00C714B1" w:rsidRPr="002C6AB8">
        <w:rPr>
          <w:lang w:eastAsia="en-AU"/>
        </w:rPr>
        <w:t xml:space="preserve">will narrow the </w:t>
      </w:r>
      <w:r w:rsidR="00791B0E" w:rsidRPr="002C6AB8">
        <w:rPr>
          <w:lang w:eastAsia="en-AU"/>
        </w:rPr>
        <w:t xml:space="preserve">width of the </w:t>
      </w:r>
      <w:r w:rsidR="004F7AB6" w:rsidRPr="002C6AB8">
        <w:rPr>
          <w:lang w:eastAsia="en-AU"/>
        </w:rPr>
        <w:t xml:space="preserve">street frontage of </w:t>
      </w:r>
      <w:r w:rsidR="008D0188" w:rsidRPr="002C6AB8">
        <w:rPr>
          <w:lang w:eastAsia="en-AU"/>
        </w:rPr>
        <w:t xml:space="preserve">the </w:t>
      </w:r>
      <w:r w:rsidR="00032FBF" w:rsidRPr="002C6AB8">
        <w:rPr>
          <w:lang w:eastAsia="en-AU"/>
        </w:rPr>
        <w:t xml:space="preserve">unit 2 </w:t>
      </w:r>
      <w:r w:rsidR="008D0188" w:rsidRPr="002C6AB8">
        <w:rPr>
          <w:lang w:eastAsia="en-AU"/>
        </w:rPr>
        <w:t xml:space="preserve">envelope </w:t>
      </w:r>
      <w:r w:rsidR="00C31D15" w:rsidRPr="002C6AB8">
        <w:rPr>
          <w:lang w:eastAsia="en-AU"/>
        </w:rPr>
        <w:t>to 1.59 metres</w:t>
      </w:r>
      <w:r w:rsidR="00791B0E" w:rsidRPr="002C6AB8">
        <w:rPr>
          <w:lang w:eastAsia="en-AU"/>
        </w:rPr>
        <w:t>.</w:t>
      </w:r>
      <w:r w:rsidR="00C31D15" w:rsidRPr="002C6AB8">
        <w:rPr>
          <w:lang w:eastAsia="en-AU"/>
        </w:rPr>
        <w:t xml:space="preserve">  I am not satisfied this will provide </w:t>
      </w:r>
      <w:r w:rsidR="00032FBF" w:rsidRPr="002C6AB8">
        <w:rPr>
          <w:lang w:eastAsia="en-AU"/>
        </w:rPr>
        <w:t xml:space="preserve">an acceptable </w:t>
      </w:r>
      <w:r w:rsidR="001A445E" w:rsidRPr="002C6AB8">
        <w:rPr>
          <w:lang w:eastAsia="en-AU"/>
        </w:rPr>
        <w:t xml:space="preserve">‘entry’ to </w:t>
      </w:r>
      <w:r w:rsidR="00E934E2" w:rsidRPr="002C6AB8">
        <w:rPr>
          <w:lang w:eastAsia="en-AU"/>
        </w:rPr>
        <w:t>unit 2</w:t>
      </w:r>
      <w:r w:rsidR="000C16F4" w:rsidRPr="002C6AB8">
        <w:rPr>
          <w:lang w:eastAsia="en-AU"/>
        </w:rPr>
        <w:t>,</w:t>
      </w:r>
      <w:r w:rsidR="00E934E2" w:rsidRPr="002C6AB8">
        <w:rPr>
          <w:lang w:eastAsia="en-AU"/>
        </w:rPr>
        <w:t xml:space="preserve"> as required by the </w:t>
      </w:r>
      <w:r w:rsidR="00B02576" w:rsidRPr="002C6AB8">
        <w:rPr>
          <w:lang w:eastAsia="en-AU"/>
        </w:rPr>
        <w:t>d</w:t>
      </w:r>
      <w:r w:rsidR="00E934E2" w:rsidRPr="002C6AB8">
        <w:rPr>
          <w:lang w:eastAsia="en-AU"/>
        </w:rPr>
        <w:t xml:space="preserve">welling entry objective and standard B26 at clause 55.05-2.  It will also </w:t>
      </w:r>
      <w:r w:rsidR="00B02576" w:rsidRPr="002C6AB8">
        <w:rPr>
          <w:lang w:eastAsia="en-AU"/>
        </w:rPr>
        <w:t>reduce</w:t>
      </w:r>
      <w:r w:rsidR="00E934E2" w:rsidRPr="002C6AB8">
        <w:rPr>
          <w:lang w:eastAsia="en-AU"/>
        </w:rPr>
        <w:t xml:space="preserve"> the landscaping </w:t>
      </w:r>
      <w:r w:rsidR="0037261B" w:rsidRPr="002C6AB8">
        <w:rPr>
          <w:lang w:eastAsia="en-AU"/>
        </w:rPr>
        <w:t>opportunities along the sides of the pedestrian path and driveway ramp.</w:t>
      </w:r>
    </w:p>
    <w:p w14:paraId="34C6EB26" w14:textId="09DAE55A" w:rsidR="00EB1C20" w:rsidRPr="002C6AB8" w:rsidRDefault="00D06DD2" w:rsidP="00D06DD2">
      <w:pPr>
        <w:pStyle w:val="Heading4"/>
      </w:pPr>
      <w:r w:rsidRPr="002C6AB8">
        <w:t>Plans</w:t>
      </w:r>
    </w:p>
    <w:p w14:paraId="73FB9C09" w14:textId="2B65FDFA" w:rsidR="00435C97" w:rsidRPr="002C6AB8" w:rsidRDefault="00166817" w:rsidP="00435C97">
      <w:pPr>
        <w:pStyle w:val="Para1"/>
      </w:pPr>
      <w:r w:rsidRPr="002C6AB8">
        <w:t xml:space="preserve">I </w:t>
      </w:r>
      <w:r w:rsidR="007C3267" w:rsidRPr="002C6AB8">
        <w:t>have</w:t>
      </w:r>
      <w:r w:rsidR="00435C97" w:rsidRPr="002C6AB8">
        <w:t xml:space="preserve"> not </w:t>
      </w:r>
      <w:r w:rsidR="007C3267" w:rsidRPr="002C6AB8">
        <w:t xml:space="preserve">been </w:t>
      </w:r>
      <w:r w:rsidR="00435C97" w:rsidRPr="002C6AB8">
        <w:t xml:space="preserve">assisted by the </w:t>
      </w:r>
      <w:r w:rsidR="0091198A" w:rsidRPr="002C6AB8">
        <w:t>details and accuracy of the</w:t>
      </w:r>
      <w:r w:rsidRPr="002C6AB8">
        <w:t xml:space="preserve"> </w:t>
      </w:r>
      <w:r w:rsidR="00563330" w:rsidRPr="002C6AB8">
        <w:t xml:space="preserve">amended application </w:t>
      </w:r>
      <w:r w:rsidR="00D06DD2" w:rsidRPr="002C6AB8">
        <w:t>plans</w:t>
      </w:r>
      <w:r w:rsidR="00A60620" w:rsidRPr="002C6AB8">
        <w:t xml:space="preserve">.  </w:t>
      </w:r>
      <w:r w:rsidR="00C24FA9" w:rsidRPr="002C6AB8">
        <w:t>T</w:t>
      </w:r>
      <w:r w:rsidR="00A60620" w:rsidRPr="002C6AB8">
        <w:t xml:space="preserve">hey </w:t>
      </w:r>
      <w:r w:rsidR="00F3099A" w:rsidRPr="002C6AB8">
        <w:t>are</w:t>
      </w:r>
      <w:r w:rsidR="00A60620" w:rsidRPr="002C6AB8">
        <w:t xml:space="preserve"> difficult to read due to various colours</w:t>
      </w:r>
      <w:r w:rsidR="00A15E9F" w:rsidRPr="002C6AB8">
        <w:t>,</w:t>
      </w:r>
      <w:r w:rsidR="00A60620" w:rsidRPr="002C6AB8">
        <w:t xml:space="preserve"> hatching </w:t>
      </w:r>
      <w:r w:rsidR="00A15E9F" w:rsidRPr="002C6AB8">
        <w:t xml:space="preserve">and unnecessary details </w:t>
      </w:r>
      <w:r w:rsidR="00A60620" w:rsidRPr="002C6AB8">
        <w:t xml:space="preserve">that obscure </w:t>
      </w:r>
      <w:r w:rsidR="00954E6B" w:rsidRPr="002C6AB8">
        <w:t xml:space="preserve">dimensions and text details on the plans.  </w:t>
      </w:r>
      <w:r w:rsidR="00110949" w:rsidRPr="002C6AB8">
        <w:t xml:space="preserve">Of greatest issue is that there are discrepancies between the ground and first floor layout plans and the elevation plans regarding window locations, as well as an incorrect calculation of the </w:t>
      </w:r>
      <w:r w:rsidR="0035286E" w:rsidRPr="002C6AB8">
        <w:t xml:space="preserve">site </w:t>
      </w:r>
      <w:r w:rsidR="00110949" w:rsidRPr="002C6AB8">
        <w:t>permeability</w:t>
      </w:r>
      <w:r w:rsidR="0035286E" w:rsidRPr="002C6AB8">
        <w:t xml:space="preserve"> of the proposal</w:t>
      </w:r>
      <w:r w:rsidR="00110949" w:rsidRPr="002C6AB8">
        <w:t>.</w:t>
      </w:r>
      <w:r w:rsidR="0035286E" w:rsidRPr="002C6AB8">
        <w:t xml:space="preserve">  The plans</w:t>
      </w:r>
      <w:r w:rsidR="00954E6B" w:rsidRPr="002C6AB8">
        <w:t xml:space="preserve"> also did not include </w:t>
      </w:r>
      <w:r w:rsidR="00992240" w:rsidRPr="002C6AB8">
        <w:t xml:space="preserve">details such as </w:t>
      </w:r>
      <w:r w:rsidR="00C24FA9" w:rsidRPr="002C6AB8">
        <w:t>dimensions</w:t>
      </w:r>
      <w:r w:rsidR="00E00D32" w:rsidRPr="002C6AB8">
        <w:t xml:space="preserve"> relevant to the issues in dispute</w:t>
      </w:r>
      <w:r w:rsidR="003B50F2" w:rsidRPr="002C6AB8">
        <w:t>.</w:t>
      </w:r>
      <w:r w:rsidR="00992240" w:rsidRPr="002C6AB8">
        <w:rPr>
          <w:rStyle w:val="FootnoteReference"/>
        </w:rPr>
        <w:footnoteReference w:id="21"/>
      </w:r>
      <w:r w:rsidR="001C47F0" w:rsidRPr="002C6AB8">
        <w:t xml:space="preserve">  </w:t>
      </w:r>
      <w:r w:rsidR="00F3099A" w:rsidRPr="002C6AB8">
        <w:t>Some of</w:t>
      </w:r>
      <w:r w:rsidR="00DA2EFC" w:rsidRPr="002C6AB8">
        <w:t xml:space="preserve"> these issues were addressed at the hearing</w:t>
      </w:r>
      <w:r w:rsidR="00F3099A" w:rsidRPr="002C6AB8">
        <w:t>, however some remain</w:t>
      </w:r>
      <w:r w:rsidR="00EC7F95" w:rsidRPr="002C6AB8">
        <w:t xml:space="preserve"> unresolved.  Any future application should ensure</w:t>
      </w:r>
      <w:r w:rsidR="00E21C09" w:rsidRPr="002C6AB8">
        <w:t xml:space="preserve"> </w:t>
      </w:r>
      <w:r w:rsidR="001F1F76" w:rsidRPr="002C6AB8">
        <w:t>coherent and</w:t>
      </w:r>
      <w:r w:rsidR="00E21C09" w:rsidRPr="002C6AB8">
        <w:t xml:space="preserve"> accurate </w:t>
      </w:r>
      <w:r w:rsidR="001F1F76" w:rsidRPr="002C6AB8">
        <w:t>plans</w:t>
      </w:r>
      <w:r w:rsidR="00C15BD5" w:rsidRPr="002C6AB8">
        <w:t xml:space="preserve"> </w:t>
      </w:r>
      <w:r w:rsidR="00B12C30" w:rsidRPr="002C6AB8">
        <w:t>are provided</w:t>
      </w:r>
      <w:r w:rsidR="008101B2" w:rsidRPr="002C6AB8">
        <w:t>.</w:t>
      </w:r>
    </w:p>
    <w:p w14:paraId="271A4CA5" w14:textId="77777777" w:rsidR="00086E89" w:rsidRPr="002C6AB8" w:rsidRDefault="0035596C">
      <w:pPr>
        <w:pStyle w:val="Heading2"/>
      </w:pPr>
      <w:r w:rsidRPr="002C6AB8">
        <w:t>Conclusion</w:t>
      </w:r>
    </w:p>
    <w:p w14:paraId="6C5FA316" w14:textId="77777777" w:rsidR="00DA6F6D" w:rsidRPr="002C6AB8" w:rsidRDefault="00DA6F6D" w:rsidP="00DA6F6D">
      <w:pPr>
        <w:pStyle w:val="Para1"/>
      </w:pPr>
      <w:r w:rsidRPr="002C6AB8">
        <w:t>In having regard to the planning policy framework, I must endeavour to integrate the range of planning policies relevant to the issues to be determined and balance conflicting objectives in favour of net community benefit and sustainable development for the benefit of present and future generations.</w:t>
      </w:r>
      <w:r w:rsidRPr="002C6AB8">
        <w:rPr>
          <w:rStyle w:val="FootnoteReference"/>
        </w:rPr>
        <w:footnoteReference w:id="22"/>
      </w:r>
    </w:p>
    <w:p w14:paraId="19BAF152" w14:textId="0E215CD1" w:rsidR="00B43F61" w:rsidRPr="002C6AB8" w:rsidRDefault="00B43F61" w:rsidP="00B43F61">
      <w:pPr>
        <w:pStyle w:val="Para1"/>
      </w:pPr>
      <w:r w:rsidRPr="002C6AB8">
        <w:t>I am satisfied that the proposal will contribute to the increase and diversification of housing in this existing urban area</w:t>
      </w:r>
      <w:r w:rsidR="00BC18A5" w:rsidRPr="002C6AB8">
        <w:t>, albeit in a minor way</w:t>
      </w:r>
      <w:r w:rsidR="00D3494C" w:rsidRPr="002C6AB8">
        <w:t>.  However, I am</w:t>
      </w:r>
      <w:r w:rsidRPr="002C6AB8">
        <w:t xml:space="preserve"> not satisfied that the benefit of </w:t>
      </w:r>
      <w:r w:rsidR="005B74C3" w:rsidRPr="002C6AB8">
        <w:t xml:space="preserve">providing </w:t>
      </w:r>
      <w:r w:rsidRPr="002C6AB8">
        <w:t>one additional dwelling on the review site</w:t>
      </w:r>
      <w:r w:rsidR="00D3494C" w:rsidRPr="002C6AB8">
        <w:t xml:space="preserve"> </w:t>
      </w:r>
      <w:r w:rsidR="005B74C3" w:rsidRPr="002C6AB8">
        <w:t>strikes</w:t>
      </w:r>
      <w:r w:rsidRPr="002C6AB8">
        <w:t xml:space="preserve"> an acceptable balance against the proposal’s impact on the neighbourhood character</w:t>
      </w:r>
      <w:r w:rsidR="00C046C9" w:rsidRPr="002C6AB8">
        <w:t xml:space="preserve">, or </w:t>
      </w:r>
      <w:r w:rsidR="003553D2" w:rsidRPr="002C6AB8">
        <w:t>the issues relating</w:t>
      </w:r>
      <w:r w:rsidR="00C046C9" w:rsidRPr="002C6AB8">
        <w:t xml:space="preserve"> to the internal amenity and design response</w:t>
      </w:r>
      <w:r w:rsidR="003553D2" w:rsidRPr="002C6AB8">
        <w:t>.</w:t>
      </w:r>
    </w:p>
    <w:p w14:paraId="36FB2C2F" w14:textId="05877614" w:rsidR="00086E89" w:rsidRPr="002C6AB8" w:rsidRDefault="00DF666F">
      <w:pPr>
        <w:pStyle w:val="Para1"/>
      </w:pPr>
      <w:r>
        <w:rPr>
          <w:noProof/>
          <w:lang w:eastAsia="en-AU"/>
        </w:rPr>
        <w:lastRenderedPageBreak/>
        <w:drawing>
          <wp:anchor distT="0" distB="0" distL="114300" distR="114300" simplePos="0" relativeHeight="251675648" behindDoc="1" locked="0" layoutInCell="1" allowOverlap="1" wp14:anchorId="38C99709" wp14:editId="3FB850C2">
            <wp:simplePos x="0" y="0"/>
            <wp:positionH relativeFrom="column">
              <wp:posOffset>5183505</wp:posOffset>
            </wp:positionH>
            <wp:positionV relativeFrom="paragraph">
              <wp:posOffset>8459470</wp:posOffset>
            </wp:positionV>
            <wp:extent cx="1080000" cy="1080000"/>
            <wp:effectExtent l="0" t="0" r="6350" b="6350"/>
            <wp:wrapNone/>
            <wp:docPr id="20" name="VCAT Seal18"/>
            <wp:cNvGraphicFramePr/>
            <a:graphic xmlns:a="http://schemas.openxmlformats.org/drawingml/2006/main">
              <a:graphicData uri="http://schemas.openxmlformats.org/drawingml/2006/picture">
                <pic:pic xmlns:pic="http://schemas.openxmlformats.org/drawingml/2006/picture">
                  <pic:nvPicPr>
                    <pic:cNvPr id="20" name="VCAT Seal18"/>
                    <pic:cNvPicPr/>
                  </pic:nvPicPr>
                  <pic:blipFill>
                    <a:blip r:embed="rId1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5596C" w:rsidRPr="002C6AB8">
        <w:t>For the reasons given above, the decision of the responsible authority is affirmed.  No permit is granted.</w:t>
      </w:r>
    </w:p>
    <w:p w14:paraId="49F260C6" w14:textId="77777777" w:rsidR="00086E89" w:rsidRPr="002C6AB8" w:rsidRDefault="00086E89"/>
    <w:p w14:paraId="1218B015" w14:textId="77777777" w:rsidR="00FB1236" w:rsidRPr="002C6AB8" w:rsidRDefault="00FB1236"/>
    <w:p w14:paraId="0C2F41E5" w14:textId="77777777" w:rsidR="00FB1236" w:rsidRPr="002C6AB8" w:rsidRDefault="00FB1236"/>
    <w:p w14:paraId="72776744" w14:textId="77777777" w:rsidR="00086E89" w:rsidRPr="002C6AB8" w:rsidRDefault="00086E89"/>
    <w:tbl>
      <w:tblPr>
        <w:tblW w:w="5000" w:type="pct"/>
        <w:tblLook w:val="0000" w:firstRow="0" w:lastRow="0" w:firstColumn="0" w:lastColumn="0" w:noHBand="0" w:noVBand="0"/>
      </w:tblPr>
      <w:tblGrid>
        <w:gridCol w:w="3423"/>
        <w:gridCol w:w="1659"/>
        <w:gridCol w:w="3423"/>
      </w:tblGrid>
      <w:tr w:rsidR="00086E89" w14:paraId="641DB2EA" w14:textId="77777777">
        <w:tc>
          <w:tcPr>
            <w:tcW w:w="2012" w:type="pct"/>
          </w:tcPr>
          <w:p w14:paraId="69C185A6" w14:textId="54C507F9" w:rsidR="00086E89" w:rsidRPr="002C6AB8" w:rsidRDefault="00C83F5E">
            <w:pPr>
              <w:tabs>
                <w:tab w:val="left" w:pos="1515"/>
              </w:tabs>
              <w:rPr>
                <w:bCs/>
              </w:rPr>
            </w:pPr>
            <w:sdt>
              <w:sdtPr>
                <w:rPr>
                  <w:bCs/>
                </w:rPr>
                <w:alias w:val="vcat_presidingmember_fullname"/>
                <w:tag w:val="dcp|document||String|jobdone"/>
                <w:id w:val="1719705539"/>
                <w:placeholder>
                  <w:docPart w:val="ABC9D7A4B4E8497FAC0564FFD46BED0A"/>
                </w:placeholder>
                <w:text/>
              </w:sdtPr>
              <w:sdtEndPr/>
              <w:sdtContent>
                <w:r w:rsidR="0035596C" w:rsidRPr="002C6AB8">
                  <w:rPr>
                    <w:bCs/>
                  </w:rPr>
                  <w:t>S McDonald</w:t>
                </w:r>
              </w:sdtContent>
            </w:sdt>
          </w:p>
          <w:sdt>
            <w:sdtPr>
              <w:rPr>
                <w:b/>
              </w:rPr>
              <w:alias w:val="vcat_presidingmember_title"/>
              <w:tag w:val="dcp|document||String|jobdone"/>
              <w:id w:val="1106069779"/>
              <w:placeholder>
                <w:docPart w:val="01F31EE90E6A47DD98D3C0F8DCDA6E91"/>
              </w:placeholder>
              <w:text/>
            </w:sdtPr>
            <w:sdtEndPr/>
            <w:sdtContent>
              <w:p w14:paraId="40312B83" w14:textId="722DDEA3" w:rsidR="00086E89" w:rsidRDefault="0035596C">
                <w:pPr>
                  <w:tabs>
                    <w:tab w:val="left" w:pos="1515"/>
                  </w:tabs>
                  <w:rPr>
                    <w:b/>
                  </w:rPr>
                </w:pPr>
                <w:r w:rsidRPr="002C6AB8">
                  <w:rPr>
                    <w:b/>
                  </w:rPr>
                  <w:t>Member</w:t>
                </w:r>
              </w:p>
            </w:sdtContent>
          </w:sdt>
        </w:tc>
        <w:tc>
          <w:tcPr>
            <w:tcW w:w="975" w:type="pct"/>
          </w:tcPr>
          <w:p w14:paraId="395F243F" w14:textId="77777777" w:rsidR="00086E89" w:rsidRDefault="00086E89"/>
        </w:tc>
        <w:tc>
          <w:tcPr>
            <w:tcW w:w="2012" w:type="pct"/>
          </w:tcPr>
          <w:p w14:paraId="11FE4EB2" w14:textId="77777777" w:rsidR="00086E89" w:rsidRDefault="00086E89"/>
        </w:tc>
      </w:tr>
    </w:tbl>
    <w:p w14:paraId="6265BA4F" w14:textId="77777777" w:rsidR="00086E89" w:rsidRDefault="00086E89"/>
    <w:sectPr w:rsidR="00086E89">
      <w:footerReference w:type="default" r:id="rId16"/>
      <w:type w:val="continuous"/>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8A641" w14:textId="77777777" w:rsidR="00C83F5E" w:rsidRDefault="00C83F5E">
      <w:r>
        <w:separator/>
      </w:r>
    </w:p>
  </w:endnote>
  <w:endnote w:type="continuationSeparator" w:id="0">
    <w:p w14:paraId="5EC0D3BD" w14:textId="77777777" w:rsidR="00C83F5E" w:rsidRDefault="00C83F5E">
      <w:r>
        <w:continuationSeparator/>
      </w:r>
    </w:p>
  </w:endnote>
  <w:endnote w:type="continuationNotice" w:id="1">
    <w:p w14:paraId="486FB1A1" w14:textId="77777777" w:rsidR="00C83F5E" w:rsidRDefault="00C83F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tblBorders>
      <w:tblLook w:val="0000" w:firstRow="0" w:lastRow="0" w:firstColumn="0" w:lastColumn="0" w:noHBand="0" w:noVBand="0"/>
    </w:tblPr>
    <w:tblGrid>
      <w:gridCol w:w="6607"/>
      <w:gridCol w:w="1898"/>
    </w:tblGrid>
    <w:tr w:rsidR="0035596C" w14:paraId="07209A44" w14:textId="77777777" w:rsidTr="00DF1ED6">
      <w:trPr>
        <w:cantSplit/>
      </w:trPr>
      <w:tc>
        <w:tcPr>
          <w:tcW w:w="3884" w:type="pct"/>
        </w:tcPr>
        <w:p w14:paraId="3CAC0D94" w14:textId="77777777" w:rsidR="0035596C" w:rsidRDefault="00C83F5E" w:rsidP="0035596C">
          <w:pPr>
            <w:pStyle w:val="Footer"/>
            <w:spacing w:beforeLines="60" w:before="144"/>
            <w:rPr>
              <w:rFonts w:cs="Arial"/>
              <w:sz w:val="18"/>
              <w:szCs w:val="18"/>
            </w:rPr>
          </w:pPr>
          <w:sdt>
            <w:sdtPr>
              <w:rPr>
                <w:rFonts w:cs="Arial"/>
                <w:sz w:val="18"/>
                <w:szCs w:val="18"/>
              </w:rPr>
              <w:alias w:val="vcat_case_vcat_pnumber"/>
              <w:tag w:val="dcp|document||String|jobdone"/>
              <w:id w:val="-430354718"/>
              <w:placeholder>
                <w:docPart w:val="C892A5618C3D4EB59140028460534A59"/>
              </w:placeholder>
              <w:text/>
            </w:sdtPr>
            <w:sdtEndPr/>
            <w:sdtContent>
              <w:r w:rsidR="0035596C">
                <w:rPr>
                  <w:rFonts w:cs="Arial"/>
                  <w:sz w:val="18"/>
                  <w:szCs w:val="18"/>
                </w:rPr>
                <w:t>P4/2021</w:t>
              </w:r>
            </w:sdtContent>
          </w:sdt>
        </w:p>
      </w:tc>
      <w:tc>
        <w:tcPr>
          <w:tcW w:w="1116" w:type="pct"/>
        </w:tcPr>
        <w:p w14:paraId="2F91CADF" w14:textId="7E0B1868" w:rsidR="0035596C" w:rsidRDefault="00946C00" w:rsidP="00946C00">
          <w:pPr>
            <w:pStyle w:val="Footer"/>
            <w:tabs>
              <w:tab w:val="right" w:pos="1496"/>
            </w:tabs>
            <w:spacing w:beforeLines="60" w:before="144"/>
            <w:rPr>
              <w:rFonts w:cs="Arial"/>
              <w:sz w:val="18"/>
              <w:szCs w:val="18"/>
            </w:rPr>
          </w:pPr>
          <w:r>
            <w:rPr>
              <w:rFonts w:cs="Arial"/>
              <w:sz w:val="18"/>
              <w:szCs w:val="18"/>
            </w:rPr>
            <w:tab/>
          </w:r>
          <w:r w:rsidR="0035596C">
            <w:rPr>
              <w:rFonts w:cs="Arial"/>
              <w:sz w:val="18"/>
              <w:szCs w:val="18"/>
            </w:rPr>
            <w:t xml:space="preserve">Page </w:t>
          </w:r>
          <w:r w:rsidR="0035596C">
            <w:rPr>
              <w:rFonts w:cs="Arial"/>
              <w:sz w:val="18"/>
              <w:szCs w:val="18"/>
            </w:rPr>
            <w:fldChar w:fldCharType="begin"/>
          </w:r>
          <w:r w:rsidR="0035596C">
            <w:rPr>
              <w:rFonts w:cs="Arial"/>
              <w:sz w:val="18"/>
              <w:szCs w:val="18"/>
            </w:rPr>
            <w:instrText xml:space="preserve"> PAGE </w:instrText>
          </w:r>
          <w:r w:rsidR="0035596C">
            <w:rPr>
              <w:rFonts w:cs="Arial"/>
              <w:sz w:val="18"/>
              <w:szCs w:val="18"/>
            </w:rPr>
            <w:fldChar w:fldCharType="separate"/>
          </w:r>
          <w:r w:rsidR="0083670F">
            <w:rPr>
              <w:rFonts w:cs="Arial"/>
              <w:noProof/>
              <w:sz w:val="18"/>
              <w:szCs w:val="18"/>
            </w:rPr>
            <w:t>2</w:t>
          </w:r>
          <w:r w:rsidR="0035596C">
            <w:rPr>
              <w:rFonts w:cs="Arial"/>
              <w:sz w:val="18"/>
              <w:szCs w:val="18"/>
            </w:rPr>
            <w:fldChar w:fldCharType="end"/>
          </w:r>
          <w:r w:rsidR="0035596C">
            <w:rPr>
              <w:rFonts w:cs="Arial"/>
              <w:sz w:val="18"/>
              <w:szCs w:val="18"/>
            </w:rPr>
            <w:t xml:space="preserve"> of </w:t>
          </w:r>
          <w:r w:rsidR="00511005">
            <w:rPr>
              <w:rFonts w:cs="Arial"/>
              <w:sz w:val="18"/>
              <w:szCs w:val="18"/>
            </w:rPr>
            <w:fldChar w:fldCharType="begin"/>
          </w:r>
          <w:r w:rsidR="00511005">
            <w:rPr>
              <w:rFonts w:cs="Arial"/>
              <w:sz w:val="18"/>
              <w:szCs w:val="18"/>
            </w:rPr>
            <w:instrText xml:space="preserve"> NUMPAGES  \* Arabic  \* MERGEFORMAT </w:instrText>
          </w:r>
          <w:r w:rsidR="00511005">
            <w:rPr>
              <w:rFonts w:cs="Arial"/>
              <w:sz w:val="18"/>
              <w:szCs w:val="18"/>
            </w:rPr>
            <w:fldChar w:fldCharType="separate"/>
          </w:r>
          <w:r w:rsidR="0083670F">
            <w:rPr>
              <w:rFonts w:cs="Arial"/>
              <w:noProof/>
              <w:sz w:val="18"/>
              <w:szCs w:val="18"/>
            </w:rPr>
            <w:t>18</w:t>
          </w:r>
          <w:r w:rsidR="00511005">
            <w:rPr>
              <w:rFonts w:cs="Arial"/>
              <w:sz w:val="18"/>
              <w:szCs w:val="18"/>
            </w:rPr>
            <w:fldChar w:fldCharType="end"/>
          </w:r>
        </w:p>
      </w:tc>
    </w:tr>
  </w:tbl>
  <w:p w14:paraId="07B7277A" w14:textId="77777777" w:rsidR="00EE0260" w:rsidRPr="00EE0260" w:rsidRDefault="00EE0260" w:rsidP="00EE0260">
    <w:pPr>
      <w:ind w:left="-1134" w:right="-1180" w:firstLine="283"/>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A9DDAF" w14:textId="77777777" w:rsidR="00C83F5E" w:rsidRDefault="00C83F5E">
      <w:pPr>
        <w:pStyle w:val="Footer"/>
        <w:pBdr>
          <w:top w:val="single" w:sz="4" w:space="1" w:color="auto"/>
        </w:pBdr>
        <w:rPr>
          <w:sz w:val="12"/>
        </w:rPr>
      </w:pPr>
    </w:p>
  </w:footnote>
  <w:footnote w:type="continuationSeparator" w:id="0">
    <w:p w14:paraId="7C4EAD2A" w14:textId="77777777" w:rsidR="00C83F5E" w:rsidRDefault="00C83F5E">
      <w:r>
        <w:continuationSeparator/>
      </w:r>
    </w:p>
  </w:footnote>
  <w:footnote w:type="continuationNotice" w:id="1">
    <w:p w14:paraId="11E3E77B" w14:textId="77777777" w:rsidR="00C83F5E" w:rsidRDefault="00C83F5E"/>
  </w:footnote>
  <w:footnote w:id="2">
    <w:p w14:paraId="211A9D41" w14:textId="10CC946D" w:rsidR="007F7C19" w:rsidRPr="00003C3A" w:rsidRDefault="007F7C19">
      <w:pPr>
        <w:pStyle w:val="FootnoteText"/>
      </w:pPr>
      <w:r w:rsidRPr="00003C3A">
        <w:rPr>
          <w:rStyle w:val="FootnoteReference"/>
        </w:rPr>
        <w:footnoteRef/>
      </w:r>
      <w:r w:rsidRPr="00003C3A">
        <w:t xml:space="preserve"> </w:t>
      </w:r>
      <w:r w:rsidRPr="00003C3A">
        <w:tab/>
        <w:t xml:space="preserve">Source:  </w:t>
      </w:r>
      <w:r w:rsidR="003D6664" w:rsidRPr="00003C3A">
        <w:t>Council’s written submission, at Figure 2.</w:t>
      </w:r>
    </w:p>
  </w:footnote>
  <w:footnote w:id="3">
    <w:p w14:paraId="1E10E75C" w14:textId="77777777" w:rsidR="00E200CF" w:rsidRPr="00003C3A" w:rsidRDefault="0035596C" w:rsidP="00E200CF">
      <w:pPr>
        <w:pStyle w:val="FootnoteText"/>
      </w:pPr>
      <w:r w:rsidRPr="00003C3A">
        <w:rPr>
          <w:rStyle w:val="FootnoteReference"/>
        </w:rPr>
        <w:footnoteRef/>
      </w:r>
      <w:r w:rsidRPr="00003C3A">
        <w:t xml:space="preserve"> </w:t>
      </w:r>
      <w:r w:rsidRPr="00003C3A">
        <w:tab/>
        <w:t xml:space="preserve">The submissions and evidence of the parties, any supporting exhibits given at the hearing and the statements of grounds filed have all been considered in the determination of the proceeding. In accordance with the practice of the Tribunal, not all of this material will be cited or referred to in these reasons. </w:t>
      </w:r>
    </w:p>
  </w:footnote>
  <w:footnote w:id="4">
    <w:p w14:paraId="017C55D1" w14:textId="44D8A23D" w:rsidR="000B05A3" w:rsidRPr="00003C3A" w:rsidRDefault="000B05A3">
      <w:pPr>
        <w:pStyle w:val="FootnoteText"/>
      </w:pPr>
      <w:r w:rsidRPr="00003C3A">
        <w:rPr>
          <w:rStyle w:val="FootnoteReference"/>
        </w:rPr>
        <w:footnoteRef/>
      </w:r>
      <w:r w:rsidRPr="00003C3A">
        <w:t xml:space="preserve"> </w:t>
      </w:r>
      <w:r w:rsidRPr="00003C3A">
        <w:tab/>
      </w:r>
      <w:r w:rsidR="00D7305F" w:rsidRPr="00003C3A">
        <w:t>Having regard to the decision guidelines at clause 65 of the planning scheme.</w:t>
      </w:r>
    </w:p>
  </w:footnote>
  <w:footnote w:id="5">
    <w:p w14:paraId="2DC6F57D" w14:textId="1F31D674" w:rsidR="00D14E03" w:rsidRPr="00003C3A" w:rsidRDefault="00D14E03">
      <w:pPr>
        <w:pStyle w:val="FootnoteText"/>
      </w:pPr>
      <w:r w:rsidRPr="00003C3A">
        <w:rPr>
          <w:rStyle w:val="FootnoteReference"/>
        </w:rPr>
        <w:footnoteRef/>
      </w:r>
      <w:r w:rsidRPr="00003C3A">
        <w:t xml:space="preserve"> </w:t>
      </w:r>
      <w:r w:rsidRPr="00003C3A">
        <w:tab/>
        <w:t xml:space="preserve">Source:  </w:t>
      </w:r>
      <w:r w:rsidR="006E05F5" w:rsidRPr="00003C3A">
        <w:t xml:space="preserve">Plans prepared by </w:t>
      </w:r>
      <w:r w:rsidRPr="00003C3A">
        <w:t>Smart SIPs Pty Ltd</w:t>
      </w:r>
      <w:r w:rsidR="006E05F5" w:rsidRPr="00003C3A">
        <w:t xml:space="preserve">, </w:t>
      </w:r>
      <w:r w:rsidR="00546112" w:rsidRPr="00003C3A">
        <w:t xml:space="preserve">drawing number 10-21, dated </w:t>
      </w:r>
      <w:r w:rsidR="006E05F5" w:rsidRPr="00003C3A">
        <w:t>1/6/2021</w:t>
      </w:r>
      <w:r w:rsidR="00546112" w:rsidRPr="00003C3A">
        <w:t>.</w:t>
      </w:r>
    </w:p>
  </w:footnote>
  <w:footnote w:id="6">
    <w:p w14:paraId="35D04730" w14:textId="4B60DE04" w:rsidR="004C1CF3" w:rsidRPr="00003C3A" w:rsidRDefault="004C1CF3">
      <w:pPr>
        <w:pStyle w:val="FootnoteText"/>
      </w:pPr>
      <w:r w:rsidRPr="00003C3A">
        <w:rPr>
          <w:rStyle w:val="FootnoteReference"/>
        </w:rPr>
        <w:footnoteRef/>
      </w:r>
      <w:r w:rsidRPr="00003C3A">
        <w:t xml:space="preserve"> </w:t>
      </w:r>
      <w:r w:rsidR="007B5B3C" w:rsidRPr="00003C3A">
        <w:tab/>
        <w:t>For example, clauses 16.01-1S Housing supply, 16.01-1R Housing supply – Metropolitan Melbourne, 16.01-2S Housing affordability.</w:t>
      </w:r>
    </w:p>
  </w:footnote>
  <w:footnote w:id="7">
    <w:p w14:paraId="0E8F8C09" w14:textId="0712D739" w:rsidR="000F44DB" w:rsidRPr="00003C3A" w:rsidRDefault="000F44DB">
      <w:pPr>
        <w:pStyle w:val="FootnoteText"/>
      </w:pPr>
      <w:r w:rsidRPr="00003C3A">
        <w:rPr>
          <w:rStyle w:val="FootnoteReference"/>
        </w:rPr>
        <w:footnoteRef/>
      </w:r>
      <w:r w:rsidRPr="00003C3A">
        <w:t xml:space="preserve"> </w:t>
      </w:r>
      <w:r w:rsidR="00EF716A" w:rsidRPr="00003C3A">
        <w:tab/>
        <w:t>For example, clauses 15.01-1S (Urban design), 15.01-2S (Building design) and 15.01-5S (Neighbourhood character).</w:t>
      </w:r>
    </w:p>
  </w:footnote>
  <w:footnote w:id="8">
    <w:p w14:paraId="5918A64A" w14:textId="052D5947" w:rsidR="004337FC" w:rsidRPr="00003C3A" w:rsidRDefault="004337FC">
      <w:pPr>
        <w:pStyle w:val="FootnoteText"/>
      </w:pPr>
      <w:r w:rsidRPr="00003C3A">
        <w:rPr>
          <w:rStyle w:val="FootnoteReference"/>
        </w:rPr>
        <w:footnoteRef/>
      </w:r>
      <w:r w:rsidRPr="00003C3A">
        <w:t xml:space="preserve"> </w:t>
      </w:r>
      <w:r w:rsidR="00250DA3" w:rsidRPr="00003C3A">
        <w:tab/>
        <w:t>Clause 22.01-4.</w:t>
      </w:r>
    </w:p>
  </w:footnote>
  <w:footnote w:id="9">
    <w:p w14:paraId="5DACBFD7" w14:textId="055EEF6A" w:rsidR="00D00429" w:rsidRPr="00003C3A" w:rsidRDefault="00D00429">
      <w:pPr>
        <w:pStyle w:val="FootnoteText"/>
      </w:pPr>
      <w:r w:rsidRPr="00003C3A">
        <w:rPr>
          <w:rStyle w:val="FootnoteReference"/>
        </w:rPr>
        <w:footnoteRef/>
      </w:r>
      <w:r w:rsidRPr="00003C3A">
        <w:t xml:space="preserve"> </w:t>
      </w:r>
      <w:r w:rsidRPr="00003C3A">
        <w:tab/>
      </w:r>
      <w:r w:rsidR="00BF6554" w:rsidRPr="00003C3A">
        <w:t>Clause 32.08-6.</w:t>
      </w:r>
    </w:p>
  </w:footnote>
  <w:footnote w:id="10">
    <w:p w14:paraId="074D2192" w14:textId="4D6E8137" w:rsidR="004834EF" w:rsidRPr="00003C3A" w:rsidRDefault="004834EF">
      <w:pPr>
        <w:pStyle w:val="FootnoteText"/>
      </w:pPr>
      <w:r w:rsidRPr="00003C3A">
        <w:rPr>
          <w:rStyle w:val="FootnoteReference"/>
        </w:rPr>
        <w:footnoteRef/>
      </w:r>
      <w:r w:rsidRPr="00003C3A">
        <w:t xml:space="preserve"> </w:t>
      </w:r>
      <w:r w:rsidRPr="00003C3A">
        <w:tab/>
        <w:t>Clause 32.08.</w:t>
      </w:r>
    </w:p>
  </w:footnote>
  <w:footnote w:id="11">
    <w:p w14:paraId="25722BB8" w14:textId="60B9ABFB" w:rsidR="00D00D57" w:rsidRPr="00003C3A" w:rsidRDefault="00D00D57">
      <w:pPr>
        <w:pStyle w:val="FootnoteText"/>
      </w:pPr>
      <w:r w:rsidRPr="00003C3A">
        <w:rPr>
          <w:rStyle w:val="FootnoteReference"/>
        </w:rPr>
        <w:footnoteRef/>
      </w:r>
      <w:r w:rsidRPr="00003C3A">
        <w:t xml:space="preserve"> </w:t>
      </w:r>
      <w:r w:rsidRPr="00003C3A">
        <w:tab/>
      </w:r>
      <w:r w:rsidR="00D919E4" w:rsidRPr="00003C3A">
        <w:t xml:space="preserve">Clause 1.0 of </w:t>
      </w:r>
      <w:r w:rsidRPr="00003C3A">
        <w:t>the GRZ</w:t>
      </w:r>
      <w:r w:rsidR="00D919E4" w:rsidRPr="00003C3A">
        <w:t>3 schedule.</w:t>
      </w:r>
    </w:p>
  </w:footnote>
  <w:footnote w:id="12">
    <w:p w14:paraId="664858A3" w14:textId="7679C579" w:rsidR="00D8499B" w:rsidRPr="00003C3A" w:rsidRDefault="00D8499B">
      <w:pPr>
        <w:pStyle w:val="FootnoteText"/>
      </w:pPr>
      <w:r w:rsidRPr="00003C3A">
        <w:rPr>
          <w:rStyle w:val="FootnoteReference"/>
        </w:rPr>
        <w:footnoteRef/>
      </w:r>
      <w:r w:rsidRPr="00003C3A">
        <w:t xml:space="preserve"> </w:t>
      </w:r>
      <w:r w:rsidRPr="00003C3A">
        <w:tab/>
      </w:r>
      <w:r w:rsidR="00D919E4" w:rsidRPr="00003C3A">
        <w:t>Clause 4.0 of</w:t>
      </w:r>
      <w:r w:rsidRPr="00003C3A">
        <w:t xml:space="preserve"> the GRZ</w:t>
      </w:r>
      <w:r w:rsidR="00D919E4" w:rsidRPr="00003C3A">
        <w:t>3</w:t>
      </w:r>
      <w:r w:rsidRPr="00003C3A">
        <w:t xml:space="preserve"> </w:t>
      </w:r>
      <w:r w:rsidR="00D919E4" w:rsidRPr="00003C3A">
        <w:t>schedule</w:t>
      </w:r>
      <w:r w:rsidRPr="00003C3A">
        <w:t>.</w:t>
      </w:r>
    </w:p>
  </w:footnote>
  <w:footnote w:id="13">
    <w:p w14:paraId="5CD85701" w14:textId="4EB9CBC8" w:rsidR="00914D10" w:rsidRPr="00003C3A" w:rsidRDefault="00914D10">
      <w:pPr>
        <w:pStyle w:val="FootnoteText"/>
      </w:pPr>
      <w:r w:rsidRPr="00003C3A">
        <w:rPr>
          <w:rStyle w:val="FootnoteReference"/>
        </w:rPr>
        <w:footnoteRef/>
      </w:r>
      <w:r w:rsidRPr="00003C3A">
        <w:t xml:space="preserve"> </w:t>
      </w:r>
      <w:r w:rsidRPr="00003C3A">
        <w:tab/>
      </w:r>
      <w:r w:rsidR="005440F2" w:rsidRPr="00003C3A">
        <w:t xml:space="preserve">The permeability calculation included in the amended plans </w:t>
      </w:r>
      <w:r w:rsidR="00E57C40" w:rsidRPr="00003C3A">
        <w:t xml:space="preserve">is incorrect.  </w:t>
      </w:r>
      <w:r w:rsidR="004419AA" w:rsidRPr="00003C3A">
        <w:t xml:space="preserve">As part of </w:t>
      </w:r>
      <w:r w:rsidR="00C23C7C" w:rsidRPr="00003C3A">
        <w:t>his</w:t>
      </w:r>
      <w:r w:rsidR="00577D45" w:rsidRPr="00003C3A">
        <w:t xml:space="preserve"> </w:t>
      </w:r>
      <w:r w:rsidR="004419AA" w:rsidRPr="00003C3A">
        <w:t>written submission, t</w:t>
      </w:r>
      <w:r w:rsidR="00E57C40" w:rsidRPr="00003C3A">
        <w:t>he applicant provided information correcting the permeability calculation</w:t>
      </w:r>
      <w:r w:rsidR="004419AA" w:rsidRPr="00003C3A">
        <w:t>.</w:t>
      </w:r>
      <w:r w:rsidRPr="00003C3A">
        <w:t xml:space="preserve"> </w:t>
      </w:r>
      <w:r w:rsidR="004419AA" w:rsidRPr="00003C3A">
        <w:t xml:space="preserve"> The Council </w:t>
      </w:r>
      <w:r w:rsidR="00355E66" w:rsidRPr="00003C3A">
        <w:t>does</w:t>
      </w:r>
      <w:r w:rsidR="00C1324F" w:rsidRPr="00003C3A">
        <w:t xml:space="preserve"> not dispute the corrected permeability calculation.</w:t>
      </w:r>
    </w:p>
  </w:footnote>
  <w:footnote w:id="14">
    <w:p w14:paraId="51D818B8" w14:textId="77777777" w:rsidR="00A22B44" w:rsidRPr="00003C3A" w:rsidRDefault="00A22B44" w:rsidP="00A22B44">
      <w:pPr>
        <w:pStyle w:val="FootnoteText"/>
      </w:pPr>
      <w:r w:rsidRPr="00003C3A">
        <w:rPr>
          <w:rStyle w:val="FootnoteReference"/>
        </w:rPr>
        <w:footnoteRef/>
      </w:r>
      <w:r w:rsidRPr="00003C3A">
        <w:t xml:space="preserve"> </w:t>
      </w:r>
      <w:r w:rsidRPr="00003C3A">
        <w:tab/>
        <w:t>Clause 32.08-4.</w:t>
      </w:r>
    </w:p>
  </w:footnote>
  <w:footnote w:id="15">
    <w:p w14:paraId="4B1F2EB2" w14:textId="77777777" w:rsidR="001202C7" w:rsidRPr="00003C3A" w:rsidRDefault="001202C7" w:rsidP="001202C7">
      <w:pPr>
        <w:pStyle w:val="FootnoteText"/>
      </w:pPr>
      <w:r w:rsidRPr="00003C3A">
        <w:rPr>
          <w:rStyle w:val="FootnoteReference"/>
        </w:rPr>
        <w:footnoteRef/>
      </w:r>
      <w:r w:rsidRPr="00003C3A">
        <w:t xml:space="preserve"> </w:t>
      </w:r>
      <w:r w:rsidRPr="00003C3A">
        <w:tab/>
        <w:t>Clause 32.08-10.</w:t>
      </w:r>
    </w:p>
  </w:footnote>
  <w:footnote w:id="16">
    <w:p w14:paraId="738BF560" w14:textId="6FB3B610" w:rsidR="00CB0AD9" w:rsidRPr="00003C3A" w:rsidRDefault="00CB0AD9">
      <w:pPr>
        <w:pStyle w:val="FootnoteText"/>
      </w:pPr>
      <w:r w:rsidRPr="00003C3A">
        <w:rPr>
          <w:rStyle w:val="FootnoteReference"/>
        </w:rPr>
        <w:footnoteRef/>
      </w:r>
      <w:r w:rsidRPr="00003C3A">
        <w:t xml:space="preserve"> </w:t>
      </w:r>
      <w:r w:rsidRPr="00003C3A">
        <w:tab/>
      </w:r>
      <w:r w:rsidR="00674983">
        <w:t>C</w:t>
      </w:r>
      <w:r w:rsidRPr="00003C3A">
        <w:t>lause 32.08-</w:t>
      </w:r>
      <w:r w:rsidR="003B4FE2" w:rsidRPr="00003C3A">
        <w:t>13</w:t>
      </w:r>
      <w:r w:rsidRPr="00003C3A">
        <w:t>.</w:t>
      </w:r>
    </w:p>
  </w:footnote>
  <w:footnote w:id="17">
    <w:p w14:paraId="403D26F9" w14:textId="417A9CD5" w:rsidR="008101B2" w:rsidRPr="00003C3A" w:rsidRDefault="008101B2" w:rsidP="008101B2">
      <w:pPr>
        <w:pStyle w:val="FootnoteText"/>
      </w:pPr>
      <w:r w:rsidRPr="00003C3A">
        <w:rPr>
          <w:rStyle w:val="FootnoteReference"/>
        </w:rPr>
        <w:footnoteRef/>
      </w:r>
      <w:r w:rsidRPr="00003C3A">
        <w:t xml:space="preserve"> </w:t>
      </w:r>
      <w:r w:rsidRPr="00003C3A">
        <w:tab/>
        <w:t>Clause 32.08.</w:t>
      </w:r>
    </w:p>
  </w:footnote>
  <w:footnote w:id="18">
    <w:p w14:paraId="42FF73FE" w14:textId="661A7E6D" w:rsidR="00412BBC" w:rsidRPr="00003C3A" w:rsidRDefault="00412BBC">
      <w:pPr>
        <w:pStyle w:val="FootnoteText"/>
      </w:pPr>
      <w:r w:rsidRPr="00003C3A">
        <w:rPr>
          <w:rStyle w:val="FootnoteReference"/>
        </w:rPr>
        <w:footnoteRef/>
      </w:r>
      <w:r w:rsidRPr="00003C3A">
        <w:t xml:space="preserve"> </w:t>
      </w:r>
      <w:r w:rsidRPr="00003C3A">
        <w:tab/>
        <w:t>Clause 22.01-4.</w:t>
      </w:r>
    </w:p>
  </w:footnote>
  <w:footnote w:id="19">
    <w:p w14:paraId="499984CD" w14:textId="15260154" w:rsidR="007411ED" w:rsidRPr="00003C3A" w:rsidRDefault="007411ED">
      <w:pPr>
        <w:pStyle w:val="FootnoteText"/>
      </w:pPr>
      <w:r w:rsidRPr="00003C3A">
        <w:rPr>
          <w:rStyle w:val="FootnoteReference"/>
        </w:rPr>
        <w:footnoteRef/>
      </w:r>
      <w:r w:rsidRPr="00003C3A">
        <w:t xml:space="preserve"> </w:t>
      </w:r>
      <w:r w:rsidR="00037DDB" w:rsidRPr="00003C3A">
        <w:tab/>
        <w:t>Under clause 55.03-8 Landscaping objectives.</w:t>
      </w:r>
    </w:p>
  </w:footnote>
  <w:footnote w:id="20">
    <w:p w14:paraId="4A6E5621" w14:textId="089BE1A8" w:rsidR="00A916C7" w:rsidRPr="00003C3A" w:rsidRDefault="00A916C7">
      <w:pPr>
        <w:pStyle w:val="FootnoteText"/>
      </w:pPr>
      <w:r w:rsidRPr="00003C3A">
        <w:rPr>
          <w:rStyle w:val="FootnoteReference"/>
        </w:rPr>
        <w:footnoteRef/>
      </w:r>
      <w:r w:rsidRPr="00003C3A">
        <w:t xml:space="preserve"> </w:t>
      </w:r>
      <w:r w:rsidRPr="00003C3A">
        <w:tab/>
        <w:t>At clause 4.0.</w:t>
      </w:r>
    </w:p>
  </w:footnote>
  <w:footnote w:id="21">
    <w:p w14:paraId="56E1A5A6" w14:textId="4D13588F" w:rsidR="00992240" w:rsidRPr="00003C3A" w:rsidRDefault="00992240">
      <w:pPr>
        <w:pStyle w:val="FootnoteText"/>
      </w:pPr>
      <w:r w:rsidRPr="00003C3A">
        <w:rPr>
          <w:rStyle w:val="FootnoteReference"/>
        </w:rPr>
        <w:footnoteRef/>
      </w:r>
      <w:r w:rsidRPr="00003C3A">
        <w:t xml:space="preserve"> </w:t>
      </w:r>
      <w:r w:rsidRPr="00003C3A">
        <w:tab/>
        <w:t>Such as the driveway ramp width, and the widths of garden beds</w:t>
      </w:r>
    </w:p>
  </w:footnote>
  <w:footnote w:id="22">
    <w:p w14:paraId="2AEF6453" w14:textId="77777777" w:rsidR="00DA6F6D" w:rsidRDefault="00DA6F6D" w:rsidP="00DA6F6D">
      <w:pPr>
        <w:pStyle w:val="FootnoteText"/>
      </w:pPr>
      <w:r w:rsidRPr="00003C3A">
        <w:rPr>
          <w:rStyle w:val="FootnoteReference"/>
        </w:rPr>
        <w:footnoteRef/>
      </w:r>
      <w:r w:rsidRPr="00003C3A">
        <w:t xml:space="preserve"> </w:t>
      </w:r>
      <w:r w:rsidRPr="00003C3A">
        <w:tab/>
        <w:t>Clause 71.02-3 (Integrated decision making).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8D80CDCE"/>
    <w:lvl w:ilvl="0" w:tplc="EC4EF6BC">
      <w:start w:val="1"/>
      <w:numFmt w:val="decimal"/>
      <w:pStyle w:val="Para1"/>
      <w:lvlText w:val="%1"/>
      <w:lvlJc w:val="left"/>
      <w:pPr>
        <w:tabs>
          <w:tab w:val="num" w:pos="567"/>
        </w:tabs>
        <w:ind w:left="567" w:hanging="567"/>
      </w:pPr>
      <w:rPr>
        <w:rFonts w:hint="default"/>
      </w:rPr>
    </w:lvl>
    <w:lvl w:ilvl="1" w:tplc="FECC8BE8">
      <w:start w:val="1"/>
      <w:numFmt w:val="lowerLetter"/>
      <w:lvlText w:val="%2."/>
      <w:lvlJc w:val="left"/>
      <w:pPr>
        <w:tabs>
          <w:tab w:val="num" w:pos="1440"/>
        </w:tabs>
        <w:ind w:left="1440" w:hanging="360"/>
      </w:pPr>
    </w:lvl>
    <w:lvl w:ilvl="2" w:tplc="D520C370" w:tentative="1">
      <w:start w:val="1"/>
      <w:numFmt w:val="lowerRoman"/>
      <w:lvlText w:val="%3."/>
      <w:lvlJc w:val="right"/>
      <w:pPr>
        <w:tabs>
          <w:tab w:val="num" w:pos="2160"/>
        </w:tabs>
        <w:ind w:left="2160" w:hanging="180"/>
      </w:pPr>
    </w:lvl>
    <w:lvl w:ilvl="3" w:tplc="1506E148" w:tentative="1">
      <w:start w:val="1"/>
      <w:numFmt w:val="decimal"/>
      <w:lvlText w:val="%4."/>
      <w:lvlJc w:val="left"/>
      <w:pPr>
        <w:tabs>
          <w:tab w:val="num" w:pos="2880"/>
        </w:tabs>
        <w:ind w:left="2880" w:hanging="360"/>
      </w:pPr>
    </w:lvl>
    <w:lvl w:ilvl="4" w:tplc="11681C0E" w:tentative="1">
      <w:start w:val="1"/>
      <w:numFmt w:val="lowerLetter"/>
      <w:lvlText w:val="%5."/>
      <w:lvlJc w:val="left"/>
      <w:pPr>
        <w:tabs>
          <w:tab w:val="num" w:pos="3600"/>
        </w:tabs>
        <w:ind w:left="3600" w:hanging="360"/>
      </w:pPr>
    </w:lvl>
    <w:lvl w:ilvl="5" w:tplc="980EE992" w:tentative="1">
      <w:start w:val="1"/>
      <w:numFmt w:val="lowerRoman"/>
      <w:lvlText w:val="%6."/>
      <w:lvlJc w:val="right"/>
      <w:pPr>
        <w:tabs>
          <w:tab w:val="num" w:pos="4320"/>
        </w:tabs>
        <w:ind w:left="4320" w:hanging="180"/>
      </w:pPr>
    </w:lvl>
    <w:lvl w:ilvl="6" w:tplc="19E25304" w:tentative="1">
      <w:start w:val="1"/>
      <w:numFmt w:val="decimal"/>
      <w:lvlText w:val="%7."/>
      <w:lvlJc w:val="left"/>
      <w:pPr>
        <w:tabs>
          <w:tab w:val="num" w:pos="5040"/>
        </w:tabs>
        <w:ind w:left="5040" w:hanging="360"/>
      </w:pPr>
    </w:lvl>
    <w:lvl w:ilvl="7" w:tplc="230C0CB2" w:tentative="1">
      <w:start w:val="1"/>
      <w:numFmt w:val="lowerLetter"/>
      <w:lvlText w:val="%8."/>
      <w:lvlJc w:val="left"/>
      <w:pPr>
        <w:tabs>
          <w:tab w:val="num" w:pos="5760"/>
        </w:tabs>
        <w:ind w:left="5760" w:hanging="360"/>
      </w:pPr>
    </w:lvl>
    <w:lvl w:ilvl="8" w:tplc="7DD4BF68" w:tentative="1">
      <w:start w:val="1"/>
      <w:numFmt w:val="lowerRoman"/>
      <w:lvlText w:val="%9."/>
      <w:lvlJc w:val="right"/>
      <w:pPr>
        <w:tabs>
          <w:tab w:val="num" w:pos="6480"/>
        </w:tabs>
        <w:ind w:left="6480" w:hanging="180"/>
      </w:pPr>
    </w:lvl>
  </w:abstractNum>
  <w:abstractNum w:abstractNumId="2" w15:restartNumberingAfterBreak="0">
    <w:nsid w:val="0B893A7F"/>
    <w:multiLevelType w:val="hybridMultilevel"/>
    <w:tmpl w:val="A59A9106"/>
    <w:lvl w:ilvl="0" w:tplc="118C80D2">
      <w:start w:val="1"/>
      <w:numFmt w:val="lowerLetter"/>
      <w:pStyle w:val="Para4"/>
      <w:lvlText w:val="%1"/>
      <w:lvlJc w:val="left"/>
      <w:pPr>
        <w:tabs>
          <w:tab w:val="num" w:pos="1134"/>
        </w:tabs>
        <w:ind w:left="1134" w:hanging="567"/>
      </w:pPr>
      <w:rPr>
        <w:rFonts w:hint="default"/>
      </w:rPr>
    </w:lvl>
    <w:lvl w:ilvl="1" w:tplc="5F84D6B6">
      <w:start w:val="1"/>
      <w:numFmt w:val="bullet"/>
      <w:lvlText w:val=""/>
      <w:lvlJc w:val="left"/>
      <w:pPr>
        <w:tabs>
          <w:tab w:val="num" w:pos="1134"/>
        </w:tabs>
        <w:ind w:left="1134" w:hanging="567"/>
      </w:pPr>
      <w:rPr>
        <w:rFonts w:ascii="Symbol" w:hAnsi="Symbol" w:hint="default"/>
      </w:rPr>
    </w:lvl>
    <w:lvl w:ilvl="2" w:tplc="9A4AA98A" w:tentative="1">
      <w:start w:val="1"/>
      <w:numFmt w:val="lowerRoman"/>
      <w:lvlText w:val="%3."/>
      <w:lvlJc w:val="right"/>
      <w:pPr>
        <w:tabs>
          <w:tab w:val="num" w:pos="2160"/>
        </w:tabs>
        <w:ind w:left="2160" w:hanging="180"/>
      </w:pPr>
    </w:lvl>
    <w:lvl w:ilvl="3" w:tplc="97F8AD9C" w:tentative="1">
      <w:start w:val="1"/>
      <w:numFmt w:val="decimal"/>
      <w:lvlText w:val="%4."/>
      <w:lvlJc w:val="left"/>
      <w:pPr>
        <w:tabs>
          <w:tab w:val="num" w:pos="2880"/>
        </w:tabs>
        <w:ind w:left="2880" w:hanging="360"/>
      </w:pPr>
    </w:lvl>
    <w:lvl w:ilvl="4" w:tplc="E93AD374">
      <w:start w:val="1"/>
      <w:numFmt w:val="lowerLetter"/>
      <w:pStyle w:val="Para4"/>
      <w:lvlText w:val="%5."/>
      <w:lvlJc w:val="left"/>
      <w:pPr>
        <w:tabs>
          <w:tab w:val="num" w:pos="1134"/>
        </w:tabs>
        <w:ind w:left="1134" w:hanging="567"/>
      </w:pPr>
      <w:rPr>
        <w:rFonts w:hint="default"/>
      </w:rPr>
    </w:lvl>
    <w:lvl w:ilvl="5" w:tplc="B700F90A" w:tentative="1">
      <w:start w:val="1"/>
      <w:numFmt w:val="lowerRoman"/>
      <w:lvlText w:val="%6."/>
      <w:lvlJc w:val="right"/>
      <w:pPr>
        <w:tabs>
          <w:tab w:val="num" w:pos="4320"/>
        </w:tabs>
        <w:ind w:left="4320" w:hanging="180"/>
      </w:pPr>
    </w:lvl>
    <w:lvl w:ilvl="6" w:tplc="AE184392" w:tentative="1">
      <w:start w:val="1"/>
      <w:numFmt w:val="decimal"/>
      <w:lvlText w:val="%7."/>
      <w:lvlJc w:val="left"/>
      <w:pPr>
        <w:tabs>
          <w:tab w:val="num" w:pos="5040"/>
        </w:tabs>
        <w:ind w:left="5040" w:hanging="360"/>
      </w:pPr>
    </w:lvl>
    <w:lvl w:ilvl="7" w:tplc="99945442" w:tentative="1">
      <w:start w:val="1"/>
      <w:numFmt w:val="lowerLetter"/>
      <w:lvlText w:val="%8."/>
      <w:lvlJc w:val="left"/>
      <w:pPr>
        <w:tabs>
          <w:tab w:val="num" w:pos="5760"/>
        </w:tabs>
        <w:ind w:left="5760" w:hanging="360"/>
      </w:pPr>
    </w:lvl>
    <w:lvl w:ilvl="8" w:tplc="BC9A1AFE" w:tentative="1">
      <w:start w:val="1"/>
      <w:numFmt w:val="lowerRoman"/>
      <w:lvlText w:val="%9."/>
      <w:lvlJc w:val="right"/>
      <w:pPr>
        <w:tabs>
          <w:tab w:val="num" w:pos="6480"/>
        </w:tabs>
        <w:ind w:left="6480" w:hanging="180"/>
      </w:pPr>
    </w:lvl>
  </w:abstractNum>
  <w:abstractNum w:abstractNumId="3" w15:restartNumberingAfterBreak="0">
    <w:nsid w:val="132A618D"/>
    <w:multiLevelType w:val="hybridMultilevel"/>
    <w:tmpl w:val="7B8887A4"/>
    <w:lvl w:ilvl="0" w:tplc="D0606CD6">
      <w:start w:val="1"/>
      <w:numFmt w:val="lowerRoman"/>
      <w:pStyle w:val="Para3"/>
      <w:lvlText w:val="%1"/>
      <w:lvlJc w:val="left"/>
      <w:pPr>
        <w:tabs>
          <w:tab w:val="num" w:pos="1135"/>
        </w:tabs>
        <w:ind w:left="1135" w:hanging="567"/>
      </w:pPr>
      <w:rPr>
        <w:rFonts w:hint="default"/>
      </w:rPr>
    </w:lvl>
    <w:lvl w:ilvl="1" w:tplc="ECC03EAE" w:tentative="1">
      <w:start w:val="1"/>
      <w:numFmt w:val="lowerLetter"/>
      <w:lvlText w:val="%2."/>
      <w:lvlJc w:val="left"/>
      <w:pPr>
        <w:tabs>
          <w:tab w:val="num" w:pos="307"/>
        </w:tabs>
        <w:ind w:left="307" w:hanging="360"/>
      </w:pPr>
    </w:lvl>
    <w:lvl w:ilvl="2" w:tplc="1F126C36" w:tentative="1">
      <w:start w:val="1"/>
      <w:numFmt w:val="lowerRoman"/>
      <w:lvlText w:val="%3."/>
      <w:lvlJc w:val="right"/>
      <w:pPr>
        <w:tabs>
          <w:tab w:val="num" w:pos="1027"/>
        </w:tabs>
        <w:ind w:left="1027" w:hanging="180"/>
      </w:pPr>
    </w:lvl>
    <w:lvl w:ilvl="3" w:tplc="E79E436E" w:tentative="1">
      <w:start w:val="1"/>
      <w:numFmt w:val="decimal"/>
      <w:lvlText w:val="%4."/>
      <w:lvlJc w:val="left"/>
      <w:pPr>
        <w:tabs>
          <w:tab w:val="num" w:pos="1747"/>
        </w:tabs>
        <w:ind w:left="1747" w:hanging="360"/>
      </w:pPr>
    </w:lvl>
    <w:lvl w:ilvl="4" w:tplc="4232D32E" w:tentative="1">
      <w:start w:val="1"/>
      <w:numFmt w:val="lowerLetter"/>
      <w:lvlText w:val="%5."/>
      <w:lvlJc w:val="left"/>
      <w:pPr>
        <w:tabs>
          <w:tab w:val="num" w:pos="2467"/>
        </w:tabs>
        <w:ind w:left="2467" w:hanging="360"/>
      </w:pPr>
    </w:lvl>
    <w:lvl w:ilvl="5" w:tplc="3AEAB410" w:tentative="1">
      <w:start w:val="1"/>
      <w:numFmt w:val="lowerRoman"/>
      <w:lvlText w:val="%6."/>
      <w:lvlJc w:val="right"/>
      <w:pPr>
        <w:tabs>
          <w:tab w:val="num" w:pos="3187"/>
        </w:tabs>
        <w:ind w:left="3187" w:hanging="180"/>
      </w:pPr>
    </w:lvl>
    <w:lvl w:ilvl="6" w:tplc="7F8473E6" w:tentative="1">
      <w:start w:val="1"/>
      <w:numFmt w:val="decimal"/>
      <w:lvlText w:val="%7."/>
      <w:lvlJc w:val="left"/>
      <w:pPr>
        <w:tabs>
          <w:tab w:val="num" w:pos="3907"/>
        </w:tabs>
        <w:ind w:left="3907" w:hanging="360"/>
      </w:pPr>
    </w:lvl>
    <w:lvl w:ilvl="7" w:tplc="A0348504" w:tentative="1">
      <w:start w:val="1"/>
      <w:numFmt w:val="lowerLetter"/>
      <w:lvlText w:val="%8."/>
      <w:lvlJc w:val="left"/>
      <w:pPr>
        <w:tabs>
          <w:tab w:val="num" w:pos="4627"/>
        </w:tabs>
        <w:ind w:left="4627" w:hanging="360"/>
      </w:pPr>
    </w:lvl>
    <w:lvl w:ilvl="8" w:tplc="66BCBC6C" w:tentative="1">
      <w:start w:val="1"/>
      <w:numFmt w:val="lowerRoman"/>
      <w:lvlText w:val="%9."/>
      <w:lvlJc w:val="right"/>
      <w:pPr>
        <w:tabs>
          <w:tab w:val="num" w:pos="5347"/>
        </w:tabs>
        <w:ind w:left="5347" w:hanging="180"/>
      </w:pPr>
    </w:lvl>
  </w:abstractNum>
  <w:abstractNum w:abstractNumId="4"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C5359E3"/>
    <w:multiLevelType w:val="hybridMultilevel"/>
    <w:tmpl w:val="4462E23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1A301F8"/>
    <w:multiLevelType w:val="hybridMultilevel"/>
    <w:tmpl w:val="81B0A810"/>
    <w:lvl w:ilvl="0" w:tplc="C7D6D72E">
      <w:start w:val="1"/>
      <w:numFmt w:val="bullet"/>
      <w:pStyle w:val="Para5"/>
      <w:lvlText w:val=""/>
      <w:lvlJc w:val="left"/>
      <w:pPr>
        <w:tabs>
          <w:tab w:val="num" w:pos="1134"/>
        </w:tabs>
        <w:ind w:left="1134" w:hanging="567"/>
      </w:pPr>
      <w:rPr>
        <w:rFonts w:ascii="Symbol" w:hAnsi="Symbol" w:hint="default"/>
      </w:rPr>
    </w:lvl>
    <w:lvl w:ilvl="1" w:tplc="B678AACC" w:tentative="1">
      <w:start w:val="1"/>
      <w:numFmt w:val="bullet"/>
      <w:lvlText w:val="o"/>
      <w:lvlJc w:val="left"/>
      <w:pPr>
        <w:tabs>
          <w:tab w:val="num" w:pos="1440"/>
        </w:tabs>
        <w:ind w:left="1440" w:hanging="360"/>
      </w:pPr>
      <w:rPr>
        <w:rFonts w:ascii="Courier New" w:hAnsi="Courier New" w:cs="Courier New" w:hint="default"/>
      </w:rPr>
    </w:lvl>
    <w:lvl w:ilvl="2" w:tplc="E9EA42B0" w:tentative="1">
      <w:start w:val="1"/>
      <w:numFmt w:val="bullet"/>
      <w:lvlText w:val=""/>
      <w:lvlJc w:val="left"/>
      <w:pPr>
        <w:tabs>
          <w:tab w:val="num" w:pos="2160"/>
        </w:tabs>
        <w:ind w:left="2160" w:hanging="360"/>
      </w:pPr>
      <w:rPr>
        <w:rFonts w:ascii="Wingdings" w:hAnsi="Wingdings" w:hint="default"/>
      </w:rPr>
    </w:lvl>
    <w:lvl w:ilvl="3" w:tplc="AAB42D94" w:tentative="1">
      <w:start w:val="1"/>
      <w:numFmt w:val="bullet"/>
      <w:lvlText w:val=""/>
      <w:lvlJc w:val="left"/>
      <w:pPr>
        <w:tabs>
          <w:tab w:val="num" w:pos="2880"/>
        </w:tabs>
        <w:ind w:left="2880" w:hanging="360"/>
      </w:pPr>
      <w:rPr>
        <w:rFonts w:ascii="Symbol" w:hAnsi="Symbol" w:hint="default"/>
      </w:rPr>
    </w:lvl>
    <w:lvl w:ilvl="4" w:tplc="CB60A71A" w:tentative="1">
      <w:start w:val="1"/>
      <w:numFmt w:val="bullet"/>
      <w:lvlText w:val="o"/>
      <w:lvlJc w:val="left"/>
      <w:pPr>
        <w:tabs>
          <w:tab w:val="num" w:pos="3600"/>
        </w:tabs>
        <w:ind w:left="3600" w:hanging="360"/>
      </w:pPr>
      <w:rPr>
        <w:rFonts w:ascii="Courier New" w:hAnsi="Courier New" w:cs="Courier New" w:hint="default"/>
      </w:rPr>
    </w:lvl>
    <w:lvl w:ilvl="5" w:tplc="1F80E948" w:tentative="1">
      <w:start w:val="1"/>
      <w:numFmt w:val="bullet"/>
      <w:lvlText w:val=""/>
      <w:lvlJc w:val="left"/>
      <w:pPr>
        <w:tabs>
          <w:tab w:val="num" w:pos="4320"/>
        </w:tabs>
        <w:ind w:left="4320" w:hanging="360"/>
      </w:pPr>
      <w:rPr>
        <w:rFonts w:ascii="Wingdings" w:hAnsi="Wingdings" w:hint="default"/>
      </w:rPr>
    </w:lvl>
    <w:lvl w:ilvl="6" w:tplc="0184A574" w:tentative="1">
      <w:start w:val="1"/>
      <w:numFmt w:val="bullet"/>
      <w:lvlText w:val=""/>
      <w:lvlJc w:val="left"/>
      <w:pPr>
        <w:tabs>
          <w:tab w:val="num" w:pos="5040"/>
        </w:tabs>
        <w:ind w:left="5040" w:hanging="360"/>
      </w:pPr>
      <w:rPr>
        <w:rFonts w:ascii="Symbol" w:hAnsi="Symbol" w:hint="default"/>
      </w:rPr>
    </w:lvl>
    <w:lvl w:ilvl="7" w:tplc="BBEE34C4" w:tentative="1">
      <w:start w:val="1"/>
      <w:numFmt w:val="bullet"/>
      <w:lvlText w:val="o"/>
      <w:lvlJc w:val="left"/>
      <w:pPr>
        <w:tabs>
          <w:tab w:val="num" w:pos="5760"/>
        </w:tabs>
        <w:ind w:left="5760" w:hanging="360"/>
      </w:pPr>
      <w:rPr>
        <w:rFonts w:ascii="Courier New" w:hAnsi="Courier New" w:cs="Courier New" w:hint="default"/>
      </w:rPr>
    </w:lvl>
    <w:lvl w:ilvl="8" w:tplc="8C5C164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55BE328B"/>
    <w:multiLevelType w:val="multilevel"/>
    <w:tmpl w:val="90687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7864F7"/>
    <w:multiLevelType w:val="hybridMultilevel"/>
    <w:tmpl w:val="4DD8D500"/>
    <w:lvl w:ilvl="0" w:tplc="AA74A3C8">
      <w:numFmt w:val="bullet"/>
      <w:pStyle w:val="Quote3"/>
      <w:lvlText w:val=""/>
      <w:lvlJc w:val="left"/>
      <w:pPr>
        <w:tabs>
          <w:tab w:val="num" w:pos="1701"/>
        </w:tabs>
        <w:ind w:left="1701" w:hanging="567"/>
      </w:pPr>
      <w:rPr>
        <w:rFonts w:ascii="Symbol" w:eastAsia="Times New Roman" w:hAnsi="Symbol" w:cs="Times New Roman" w:hint="default"/>
        <w:sz w:val="16"/>
      </w:rPr>
    </w:lvl>
    <w:lvl w:ilvl="1" w:tplc="BC2EA054" w:tentative="1">
      <w:start w:val="1"/>
      <w:numFmt w:val="bullet"/>
      <w:lvlText w:val="o"/>
      <w:lvlJc w:val="left"/>
      <w:pPr>
        <w:tabs>
          <w:tab w:val="num" w:pos="1440"/>
        </w:tabs>
        <w:ind w:left="1440" w:hanging="360"/>
      </w:pPr>
      <w:rPr>
        <w:rFonts w:ascii="Courier New" w:hAnsi="Courier New" w:hint="default"/>
      </w:rPr>
    </w:lvl>
    <w:lvl w:ilvl="2" w:tplc="54DABADE" w:tentative="1">
      <w:start w:val="1"/>
      <w:numFmt w:val="bullet"/>
      <w:lvlText w:val=""/>
      <w:lvlJc w:val="left"/>
      <w:pPr>
        <w:tabs>
          <w:tab w:val="num" w:pos="2160"/>
        </w:tabs>
        <w:ind w:left="2160" w:hanging="360"/>
      </w:pPr>
      <w:rPr>
        <w:rFonts w:ascii="Wingdings" w:hAnsi="Wingdings" w:hint="default"/>
      </w:rPr>
    </w:lvl>
    <w:lvl w:ilvl="3" w:tplc="6972C30C" w:tentative="1">
      <w:start w:val="1"/>
      <w:numFmt w:val="bullet"/>
      <w:lvlText w:val=""/>
      <w:lvlJc w:val="left"/>
      <w:pPr>
        <w:tabs>
          <w:tab w:val="num" w:pos="2880"/>
        </w:tabs>
        <w:ind w:left="2880" w:hanging="360"/>
      </w:pPr>
      <w:rPr>
        <w:rFonts w:ascii="Symbol" w:hAnsi="Symbol" w:hint="default"/>
      </w:rPr>
    </w:lvl>
    <w:lvl w:ilvl="4" w:tplc="3EDC03FC" w:tentative="1">
      <w:start w:val="1"/>
      <w:numFmt w:val="bullet"/>
      <w:lvlText w:val="o"/>
      <w:lvlJc w:val="left"/>
      <w:pPr>
        <w:tabs>
          <w:tab w:val="num" w:pos="3600"/>
        </w:tabs>
        <w:ind w:left="3600" w:hanging="360"/>
      </w:pPr>
      <w:rPr>
        <w:rFonts w:ascii="Courier New" w:hAnsi="Courier New" w:hint="default"/>
      </w:rPr>
    </w:lvl>
    <w:lvl w:ilvl="5" w:tplc="2D1A8A76" w:tentative="1">
      <w:start w:val="1"/>
      <w:numFmt w:val="bullet"/>
      <w:lvlText w:val=""/>
      <w:lvlJc w:val="left"/>
      <w:pPr>
        <w:tabs>
          <w:tab w:val="num" w:pos="4320"/>
        </w:tabs>
        <w:ind w:left="4320" w:hanging="360"/>
      </w:pPr>
      <w:rPr>
        <w:rFonts w:ascii="Wingdings" w:hAnsi="Wingdings" w:hint="default"/>
      </w:rPr>
    </w:lvl>
    <w:lvl w:ilvl="6" w:tplc="5720F1B2" w:tentative="1">
      <w:start w:val="1"/>
      <w:numFmt w:val="bullet"/>
      <w:lvlText w:val=""/>
      <w:lvlJc w:val="left"/>
      <w:pPr>
        <w:tabs>
          <w:tab w:val="num" w:pos="5040"/>
        </w:tabs>
        <w:ind w:left="5040" w:hanging="360"/>
      </w:pPr>
      <w:rPr>
        <w:rFonts w:ascii="Symbol" w:hAnsi="Symbol" w:hint="default"/>
      </w:rPr>
    </w:lvl>
    <w:lvl w:ilvl="7" w:tplc="D86EB6B2" w:tentative="1">
      <w:start w:val="1"/>
      <w:numFmt w:val="bullet"/>
      <w:lvlText w:val="o"/>
      <w:lvlJc w:val="left"/>
      <w:pPr>
        <w:tabs>
          <w:tab w:val="num" w:pos="5760"/>
        </w:tabs>
        <w:ind w:left="5760" w:hanging="360"/>
      </w:pPr>
      <w:rPr>
        <w:rFonts w:ascii="Courier New" w:hAnsi="Courier New" w:hint="default"/>
      </w:rPr>
    </w:lvl>
    <w:lvl w:ilvl="8" w:tplc="6D5CC112"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7"/>
  </w:num>
  <w:num w:numId="4">
    <w:abstractNumId w:val="10"/>
  </w:num>
  <w:num w:numId="5">
    <w:abstractNumId w:val="3"/>
  </w:num>
  <w:num w:numId="6">
    <w:abstractNumId w:val="4"/>
  </w:num>
  <w:num w:numId="7">
    <w:abstractNumId w:val="6"/>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0"/>
  </w:num>
  <w:num w:numId="12">
    <w:abstractNumId w:val="8"/>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20"/>
    </w:lvlOverride>
  </w:num>
  <w:num w:numId="19">
    <w:abstractNumId w:val="3"/>
    <w:lvlOverride w:ilvl="0">
      <w:startOverride w:val="1"/>
    </w:lvlOverride>
  </w:num>
  <w:num w:numId="20">
    <w:abstractNumId w:val="3"/>
    <w:lvlOverride w:ilvl="0">
      <w:startOverride w:val="1"/>
    </w:lvlOverride>
  </w:num>
  <w:num w:numId="21">
    <w:abstractNumId w:val="0"/>
  </w:num>
  <w:num w:numId="22">
    <w:abstractNumId w:val="0"/>
  </w:num>
  <w:num w:numId="23">
    <w:abstractNumId w:val="3"/>
    <w:lvlOverride w:ilvl="0">
      <w:startOverride w:val="1"/>
    </w:lvlOverride>
  </w:num>
  <w:num w:numId="24">
    <w:abstractNumId w:val="3"/>
    <w:lvlOverride w:ilvl="0">
      <w:startOverride w:val="1"/>
    </w:lvlOverride>
  </w:num>
  <w:num w:numId="25">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Hb4eZUND3GVd89mkJeO4XXOTt7xrToWyXzYj2rPWWSw3ru91zQtst0oPAEfKSbdJ+SgeiBrRd8MjIR0zbtioXQ==" w:salt="Tt9oFtaPS4/PkYq44L6ZGA=="/>
  <w:defaultTabStop w:val="567"/>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6202B2C-F15B-4847-9A9E-C3CE7BDC2578}"/>
    <w:docVar w:name="dgnword-eventsink" w:val="373430936"/>
    <w:docVar w:name="VCAT Seal" w:val="True"/>
  </w:docVars>
  <w:rsids>
    <w:rsidRoot w:val="00721E45"/>
    <w:rsid w:val="00000F5F"/>
    <w:rsid w:val="0000138C"/>
    <w:rsid w:val="00001488"/>
    <w:rsid w:val="00001522"/>
    <w:rsid w:val="00002CB8"/>
    <w:rsid w:val="000033F2"/>
    <w:rsid w:val="00003435"/>
    <w:rsid w:val="0000378C"/>
    <w:rsid w:val="00003C3A"/>
    <w:rsid w:val="00005D03"/>
    <w:rsid w:val="0000601B"/>
    <w:rsid w:val="0001113F"/>
    <w:rsid w:val="000136F1"/>
    <w:rsid w:val="00016FC3"/>
    <w:rsid w:val="00017B61"/>
    <w:rsid w:val="00023D03"/>
    <w:rsid w:val="00023E18"/>
    <w:rsid w:val="00027F01"/>
    <w:rsid w:val="00030773"/>
    <w:rsid w:val="00031FAC"/>
    <w:rsid w:val="00032FBF"/>
    <w:rsid w:val="000338C4"/>
    <w:rsid w:val="00035332"/>
    <w:rsid w:val="00037DDB"/>
    <w:rsid w:val="00040026"/>
    <w:rsid w:val="00040F96"/>
    <w:rsid w:val="0004337B"/>
    <w:rsid w:val="000444B8"/>
    <w:rsid w:val="00046239"/>
    <w:rsid w:val="00047327"/>
    <w:rsid w:val="00051E28"/>
    <w:rsid w:val="000521B9"/>
    <w:rsid w:val="000528D9"/>
    <w:rsid w:val="0005528F"/>
    <w:rsid w:val="00057004"/>
    <w:rsid w:val="00060366"/>
    <w:rsid w:val="000606DE"/>
    <w:rsid w:val="00061FEB"/>
    <w:rsid w:val="0006230E"/>
    <w:rsid w:val="00062780"/>
    <w:rsid w:val="00063550"/>
    <w:rsid w:val="00063996"/>
    <w:rsid w:val="00063C31"/>
    <w:rsid w:val="00063D4A"/>
    <w:rsid w:val="00063FCB"/>
    <w:rsid w:val="00066315"/>
    <w:rsid w:val="0006680C"/>
    <w:rsid w:val="0006687F"/>
    <w:rsid w:val="00066B54"/>
    <w:rsid w:val="000714CA"/>
    <w:rsid w:val="00072C14"/>
    <w:rsid w:val="00073D7F"/>
    <w:rsid w:val="00074AD5"/>
    <w:rsid w:val="00074F72"/>
    <w:rsid w:val="000767EA"/>
    <w:rsid w:val="0008241B"/>
    <w:rsid w:val="00082C36"/>
    <w:rsid w:val="000843F2"/>
    <w:rsid w:val="000854CC"/>
    <w:rsid w:val="00086398"/>
    <w:rsid w:val="00086E89"/>
    <w:rsid w:val="000916E0"/>
    <w:rsid w:val="000918E1"/>
    <w:rsid w:val="00092565"/>
    <w:rsid w:val="00092C39"/>
    <w:rsid w:val="00092EF7"/>
    <w:rsid w:val="00093D7E"/>
    <w:rsid w:val="000945F9"/>
    <w:rsid w:val="00094A20"/>
    <w:rsid w:val="0009598E"/>
    <w:rsid w:val="00096337"/>
    <w:rsid w:val="000A0615"/>
    <w:rsid w:val="000A1ACA"/>
    <w:rsid w:val="000A218B"/>
    <w:rsid w:val="000A4FAE"/>
    <w:rsid w:val="000A58A5"/>
    <w:rsid w:val="000A6CF6"/>
    <w:rsid w:val="000A74AC"/>
    <w:rsid w:val="000B05A3"/>
    <w:rsid w:val="000B2359"/>
    <w:rsid w:val="000B2F3B"/>
    <w:rsid w:val="000B41EE"/>
    <w:rsid w:val="000B43B1"/>
    <w:rsid w:val="000B5032"/>
    <w:rsid w:val="000B612D"/>
    <w:rsid w:val="000B7C68"/>
    <w:rsid w:val="000C16F4"/>
    <w:rsid w:val="000C308F"/>
    <w:rsid w:val="000C3AFA"/>
    <w:rsid w:val="000C6E7E"/>
    <w:rsid w:val="000C710F"/>
    <w:rsid w:val="000D0E71"/>
    <w:rsid w:val="000D0EDF"/>
    <w:rsid w:val="000D2D76"/>
    <w:rsid w:val="000D30B9"/>
    <w:rsid w:val="000D4884"/>
    <w:rsid w:val="000D5025"/>
    <w:rsid w:val="000D6FF0"/>
    <w:rsid w:val="000D702D"/>
    <w:rsid w:val="000D722A"/>
    <w:rsid w:val="000E038E"/>
    <w:rsid w:val="000E458A"/>
    <w:rsid w:val="000E52F2"/>
    <w:rsid w:val="000F0DA6"/>
    <w:rsid w:val="000F1101"/>
    <w:rsid w:val="000F1646"/>
    <w:rsid w:val="000F23F2"/>
    <w:rsid w:val="000F44DB"/>
    <w:rsid w:val="000F4E28"/>
    <w:rsid w:val="000F7601"/>
    <w:rsid w:val="00102299"/>
    <w:rsid w:val="001022A2"/>
    <w:rsid w:val="001072F7"/>
    <w:rsid w:val="00107F69"/>
    <w:rsid w:val="00110949"/>
    <w:rsid w:val="00111B7D"/>
    <w:rsid w:val="0011272D"/>
    <w:rsid w:val="001144E1"/>
    <w:rsid w:val="00115823"/>
    <w:rsid w:val="0011607C"/>
    <w:rsid w:val="0011676C"/>
    <w:rsid w:val="00117FEC"/>
    <w:rsid w:val="001202C7"/>
    <w:rsid w:val="001210A7"/>
    <w:rsid w:val="00121A19"/>
    <w:rsid w:val="001244A4"/>
    <w:rsid w:val="00124C1E"/>
    <w:rsid w:val="00125E44"/>
    <w:rsid w:val="001261CA"/>
    <w:rsid w:val="0012650D"/>
    <w:rsid w:val="00133A45"/>
    <w:rsid w:val="0013596D"/>
    <w:rsid w:val="00135EFA"/>
    <w:rsid w:val="0013623D"/>
    <w:rsid w:val="001371DC"/>
    <w:rsid w:val="00137389"/>
    <w:rsid w:val="00137CA9"/>
    <w:rsid w:val="001421A7"/>
    <w:rsid w:val="00142684"/>
    <w:rsid w:val="001428BA"/>
    <w:rsid w:val="001452E9"/>
    <w:rsid w:val="0014594D"/>
    <w:rsid w:val="00147A82"/>
    <w:rsid w:val="00150845"/>
    <w:rsid w:val="00151C9E"/>
    <w:rsid w:val="00152541"/>
    <w:rsid w:val="00153D04"/>
    <w:rsid w:val="00155185"/>
    <w:rsid w:val="00155C63"/>
    <w:rsid w:val="001567AE"/>
    <w:rsid w:val="00156E2E"/>
    <w:rsid w:val="001578AA"/>
    <w:rsid w:val="00160251"/>
    <w:rsid w:val="0016093F"/>
    <w:rsid w:val="00161DF9"/>
    <w:rsid w:val="00161F94"/>
    <w:rsid w:val="00163377"/>
    <w:rsid w:val="00164E3D"/>
    <w:rsid w:val="00164F53"/>
    <w:rsid w:val="001663E3"/>
    <w:rsid w:val="00166817"/>
    <w:rsid w:val="00167876"/>
    <w:rsid w:val="001708C4"/>
    <w:rsid w:val="0017145D"/>
    <w:rsid w:val="0017541C"/>
    <w:rsid w:val="00180912"/>
    <w:rsid w:val="001814C0"/>
    <w:rsid w:val="00182BF8"/>
    <w:rsid w:val="0018321E"/>
    <w:rsid w:val="0018330C"/>
    <w:rsid w:val="00187A54"/>
    <w:rsid w:val="00187FC9"/>
    <w:rsid w:val="00192B69"/>
    <w:rsid w:val="00193CD9"/>
    <w:rsid w:val="00193FD6"/>
    <w:rsid w:val="0019638E"/>
    <w:rsid w:val="001A1522"/>
    <w:rsid w:val="001A23C1"/>
    <w:rsid w:val="001A24FE"/>
    <w:rsid w:val="001A445E"/>
    <w:rsid w:val="001A4532"/>
    <w:rsid w:val="001A737F"/>
    <w:rsid w:val="001B3928"/>
    <w:rsid w:val="001B44F8"/>
    <w:rsid w:val="001B471C"/>
    <w:rsid w:val="001B749D"/>
    <w:rsid w:val="001C138C"/>
    <w:rsid w:val="001C14D3"/>
    <w:rsid w:val="001C1CD1"/>
    <w:rsid w:val="001C27C6"/>
    <w:rsid w:val="001C2B12"/>
    <w:rsid w:val="001C3AF2"/>
    <w:rsid w:val="001C47F0"/>
    <w:rsid w:val="001D13F6"/>
    <w:rsid w:val="001D1707"/>
    <w:rsid w:val="001D2549"/>
    <w:rsid w:val="001D3D93"/>
    <w:rsid w:val="001D5ABD"/>
    <w:rsid w:val="001D63A4"/>
    <w:rsid w:val="001D7331"/>
    <w:rsid w:val="001D7B92"/>
    <w:rsid w:val="001D7DCE"/>
    <w:rsid w:val="001E49C7"/>
    <w:rsid w:val="001E4A01"/>
    <w:rsid w:val="001E589E"/>
    <w:rsid w:val="001F0727"/>
    <w:rsid w:val="001F1075"/>
    <w:rsid w:val="001F131B"/>
    <w:rsid w:val="001F13C3"/>
    <w:rsid w:val="001F17E0"/>
    <w:rsid w:val="001F1F76"/>
    <w:rsid w:val="001F26D2"/>
    <w:rsid w:val="001F2D3D"/>
    <w:rsid w:val="001F2FD9"/>
    <w:rsid w:val="001F4372"/>
    <w:rsid w:val="001F7A98"/>
    <w:rsid w:val="002056A5"/>
    <w:rsid w:val="00206362"/>
    <w:rsid w:val="00212913"/>
    <w:rsid w:val="00213F00"/>
    <w:rsid w:val="00214D3E"/>
    <w:rsid w:val="00217A93"/>
    <w:rsid w:val="00221B27"/>
    <w:rsid w:val="002225F4"/>
    <w:rsid w:val="00222B32"/>
    <w:rsid w:val="00223448"/>
    <w:rsid w:val="00224D40"/>
    <w:rsid w:val="002274F3"/>
    <w:rsid w:val="002275A1"/>
    <w:rsid w:val="00227CC8"/>
    <w:rsid w:val="00231E0A"/>
    <w:rsid w:val="002335A2"/>
    <w:rsid w:val="002345F8"/>
    <w:rsid w:val="0023472F"/>
    <w:rsid w:val="00234CB1"/>
    <w:rsid w:val="0024091C"/>
    <w:rsid w:val="00244618"/>
    <w:rsid w:val="00244723"/>
    <w:rsid w:val="00246919"/>
    <w:rsid w:val="002508BA"/>
    <w:rsid w:val="00250CA0"/>
    <w:rsid w:val="00250DA3"/>
    <w:rsid w:val="00251E5E"/>
    <w:rsid w:val="00252CEE"/>
    <w:rsid w:val="00252EAD"/>
    <w:rsid w:val="00255B63"/>
    <w:rsid w:val="00255BCC"/>
    <w:rsid w:val="002563BE"/>
    <w:rsid w:val="0025654E"/>
    <w:rsid w:val="002569D2"/>
    <w:rsid w:val="00257B8D"/>
    <w:rsid w:val="0026093F"/>
    <w:rsid w:val="0026136D"/>
    <w:rsid w:val="002626EA"/>
    <w:rsid w:val="00262BD2"/>
    <w:rsid w:val="00265B5C"/>
    <w:rsid w:val="00266CB5"/>
    <w:rsid w:val="00267E1D"/>
    <w:rsid w:val="00267E5F"/>
    <w:rsid w:val="00267F96"/>
    <w:rsid w:val="00270858"/>
    <w:rsid w:val="0027148E"/>
    <w:rsid w:val="0028059D"/>
    <w:rsid w:val="0028144B"/>
    <w:rsid w:val="002823AF"/>
    <w:rsid w:val="0028244B"/>
    <w:rsid w:val="00282FB8"/>
    <w:rsid w:val="00290F9B"/>
    <w:rsid w:val="0029126C"/>
    <w:rsid w:val="002933DE"/>
    <w:rsid w:val="002936A8"/>
    <w:rsid w:val="00293A03"/>
    <w:rsid w:val="00295CCE"/>
    <w:rsid w:val="00296AE8"/>
    <w:rsid w:val="00296B5F"/>
    <w:rsid w:val="002A0350"/>
    <w:rsid w:val="002A0F2F"/>
    <w:rsid w:val="002A1298"/>
    <w:rsid w:val="002A410F"/>
    <w:rsid w:val="002A47E1"/>
    <w:rsid w:val="002A4844"/>
    <w:rsid w:val="002A52E0"/>
    <w:rsid w:val="002A5529"/>
    <w:rsid w:val="002A6B62"/>
    <w:rsid w:val="002A7768"/>
    <w:rsid w:val="002B12EC"/>
    <w:rsid w:val="002B26E6"/>
    <w:rsid w:val="002B5B1A"/>
    <w:rsid w:val="002B605B"/>
    <w:rsid w:val="002B6CCB"/>
    <w:rsid w:val="002B7051"/>
    <w:rsid w:val="002C20C6"/>
    <w:rsid w:val="002C319C"/>
    <w:rsid w:val="002C31D5"/>
    <w:rsid w:val="002C3BC1"/>
    <w:rsid w:val="002C3EB5"/>
    <w:rsid w:val="002C60F8"/>
    <w:rsid w:val="002C66AD"/>
    <w:rsid w:val="002C6AB8"/>
    <w:rsid w:val="002C6C54"/>
    <w:rsid w:val="002C7BC5"/>
    <w:rsid w:val="002D05B6"/>
    <w:rsid w:val="002D1B51"/>
    <w:rsid w:val="002D4696"/>
    <w:rsid w:val="002D5FBB"/>
    <w:rsid w:val="002F0138"/>
    <w:rsid w:val="002F27B5"/>
    <w:rsid w:val="002F3FDE"/>
    <w:rsid w:val="002F5EAB"/>
    <w:rsid w:val="002F747D"/>
    <w:rsid w:val="00301E9A"/>
    <w:rsid w:val="00302B3C"/>
    <w:rsid w:val="00302BF9"/>
    <w:rsid w:val="003036C3"/>
    <w:rsid w:val="00304431"/>
    <w:rsid w:val="00304E61"/>
    <w:rsid w:val="00305B4F"/>
    <w:rsid w:val="00306316"/>
    <w:rsid w:val="00311892"/>
    <w:rsid w:val="00311912"/>
    <w:rsid w:val="0031212A"/>
    <w:rsid w:val="0031217D"/>
    <w:rsid w:val="003121BB"/>
    <w:rsid w:val="00312D8A"/>
    <w:rsid w:val="0031301B"/>
    <w:rsid w:val="0031305C"/>
    <w:rsid w:val="00313546"/>
    <w:rsid w:val="00314D0D"/>
    <w:rsid w:val="00314D2C"/>
    <w:rsid w:val="003169BC"/>
    <w:rsid w:val="00316C34"/>
    <w:rsid w:val="00320D16"/>
    <w:rsid w:val="0032102D"/>
    <w:rsid w:val="00322661"/>
    <w:rsid w:val="0032328E"/>
    <w:rsid w:val="00323CBA"/>
    <w:rsid w:val="00325C47"/>
    <w:rsid w:val="00326419"/>
    <w:rsid w:val="0033253A"/>
    <w:rsid w:val="003330B6"/>
    <w:rsid w:val="0033563C"/>
    <w:rsid w:val="00337EAB"/>
    <w:rsid w:val="00340D0E"/>
    <w:rsid w:val="00341705"/>
    <w:rsid w:val="00341C89"/>
    <w:rsid w:val="0034213D"/>
    <w:rsid w:val="00342955"/>
    <w:rsid w:val="00344DC5"/>
    <w:rsid w:val="003459C2"/>
    <w:rsid w:val="00350A80"/>
    <w:rsid w:val="003522A2"/>
    <w:rsid w:val="0035286E"/>
    <w:rsid w:val="00354CCF"/>
    <w:rsid w:val="003553D2"/>
    <w:rsid w:val="0035596C"/>
    <w:rsid w:val="00355E66"/>
    <w:rsid w:val="003575F0"/>
    <w:rsid w:val="00361D24"/>
    <w:rsid w:val="00361E5C"/>
    <w:rsid w:val="00361EF0"/>
    <w:rsid w:val="0036485D"/>
    <w:rsid w:val="00364CB4"/>
    <w:rsid w:val="00364DFE"/>
    <w:rsid w:val="0036593A"/>
    <w:rsid w:val="00366801"/>
    <w:rsid w:val="00366F4C"/>
    <w:rsid w:val="0037261B"/>
    <w:rsid w:val="00374C46"/>
    <w:rsid w:val="00375DCC"/>
    <w:rsid w:val="00377753"/>
    <w:rsid w:val="0038051F"/>
    <w:rsid w:val="003813E8"/>
    <w:rsid w:val="003813E9"/>
    <w:rsid w:val="003815CA"/>
    <w:rsid w:val="00382D63"/>
    <w:rsid w:val="00385629"/>
    <w:rsid w:val="00386DCB"/>
    <w:rsid w:val="0039003D"/>
    <w:rsid w:val="003912E5"/>
    <w:rsid w:val="00393861"/>
    <w:rsid w:val="00394D2F"/>
    <w:rsid w:val="00395193"/>
    <w:rsid w:val="0039599D"/>
    <w:rsid w:val="00396129"/>
    <w:rsid w:val="003A0442"/>
    <w:rsid w:val="003A0768"/>
    <w:rsid w:val="003A07E5"/>
    <w:rsid w:val="003A0CFA"/>
    <w:rsid w:val="003A13F6"/>
    <w:rsid w:val="003A17F0"/>
    <w:rsid w:val="003A4FE7"/>
    <w:rsid w:val="003A5E1C"/>
    <w:rsid w:val="003A60DF"/>
    <w:rsid w:val="003B02B1"/>
    <w:rsid w:val="003B2041"/>
    <w:rsid w:val="003B2B7C"/>
    <w:rsid w:val="003B3966"/>
    <w:rsid w:val="003B3CFE"/>
    <w:rsid w:val="003B3FB2"/>
    <w:rsid w:val="003B4FE2"/>
    <w:rsid w:val="003B50F2"/>
    <w:rsid w:val="003B53B8"/>
    <w:rsid w:val="003B5E75"/>
    <w:rsid w:val="003B5F1A"/>
    <w:rsid w:val="003C1C78"/>
    <w:rsid w:val="003C30B2"/>
    <w:rsid w:val="003C3366"/>
    <w:rsid w:val="003C3E2D"/>
    <w:rsid w:val="003C6196"/>
    <w:rsid w:val="003C6989"/>
    <w:rsid w:val="003C6CAE"/>
    <w:rsid w:val="003D546E"/>
    <w:rsid w:val="003D6664"/>
    <w:rsid w:val="003D7278"/>
    <w:rsid w:val="003E11C8"/>
    <w:rsid w:val="003E127D"/>
    <w:rsid w:val="003E1EBC"/>
    <w:rsid w:val="003E2AF9"/>
    <w:rsid w:val="003E393F"/>
    <w:rsid w:val="003E4AC0"/>
    <w:rsid w:val="003E7FEB"/>
    <w:rsid w:val="003F134A"/>
    <w:rsid w:val="003F28A1"/>
    <w:rsid w:val="003F4B1C"/>
    <w:rsid w:val="0040081A"/>
    <w:rsid w:val="00402D35"/>
    <w:rsid w:val="004033EC"/>
    <w:rsid w:val="00404A54"/>
    <w:rsid w:val="00405C11"/>
    <w:rsid w:val="0040682C"/>
    <w:rsid w:val="00406B52"/>
    <w:rsid w:val="00407433"/>
    <w:rsid w:val="0041059F"/>
    <w:rsid w:val="00410B22"/>
    <w:rsid w:val="00410C38"/>
    <w:rsid w:val="004115A5"/>
    <w:rsid w:val="00412BBC"/>
    <w:rsid w:val="004130B3"/>
    <w:rsid w:val="00413664"/>
    <w:rsid w:val="004138E9"/>
    <w:rsid w:val="00414493"/>
    <w:rsid w:val="00414CFF"/>
    <w:rsid w:val="0042387F"/>
    <w:rsid w:val="00423D90"/>
    <w:rsid w:val="00426CD8"/>
    <w:rsid w:val="00426D85"/>
    <w:rsid w:val="00432517"/>
    <w:rsid w:val="004337FC"/>
    <w:rsid w:val="0043438E"/>
    <w:rsid w:val="00434555"/>
    <w:rsid w:val="00434BAA"/>
    <w:rsid w:val="00435C97"/>
    <w:rsid w:val="004369CA"/>
    <w:rsid w:val="00436BB8"/>
    <w:rsid w:val="00437E91"/>
    <w:rsid w:val="00440522"/>
    <w:rsid w:val="004419AA"/>
    <w:rsid w:val="0044250D"/>
    <w:rsid w:val="004433E2"/>
    <w:rsid w:val="00443577"/>
    <w:rsid w:val="00444271"/>
    <w:rsid w:val="00447DF6"/>
    <w:rsid w:val="004500D7"/>
    <w:rsid w:val="00450203"/>
    <w:rsid w:val="004509A1"/>
    <w:rsid w:val="004510AD"/>
    <w:rsid w:val="00452E5E"/>
    <w:rsid w:val="00455C66"/>
    <w:rsid w:val="00456AFE"/>
    <w:rsid w:val="004571BE"/>
    <w:rsid w:val="00462409"/>
    <w:rsid w:val="00466AED"/>
    <w:rsid w:val="004676E0"/>
    <w:rsid w:val="00467B86"/>
    <w:rsid w:val="00467BA0"/>
    <w:rsid w:val="0047024C"/>
    <w:rsid w:val="004726F8"/>
    <w:rsid w:val="00475098"/>
    <w:rsid w:val="0047518F"/>
    <w:rsid w:val="00475C96"/>
    <w:rsid w:val="00476E5B"/>
    <w:rsid w:val="00477574"/>
    <w:rsid w:val="004809FA"/>
    <w:rsid w:val="00480BB6"/>
    <w:rsid w:val="00481788"/>
    <w:rsid w:val="004820CF"/>
    <w:rsid w:val="004834EF"/>
    <w:rsid w:val="0048376C"/>
    <w:rsid w:val="0048438D"/>
    <w:rsid w:val="00484AB8"/>
    <w:rsid w:val="00484CB0"/>
    <w:rsid w:val="0048521B"/>
    <w:rsid w:val="00486FC0"/>
    <w:rsid w:val="00487616"/>
    <w:rsid w:val="00487726"/>
    <w:rsid w:val="004908AF"/>
    <w:rsid w:val="004908EE"/>
    <w:rsid w:val="00491097"/>
    <w:rsid w:val="004919B5"/>
    <w:rsid w:val="00492233"/>
    <w:rsid w:val="00492ABB"/>
    <w:rsid w:val="00493793"/>
    <w:rsid w:val="00494475"/>
    <w:rsid w:val="00494678"/>
    <w:rsid w:val="00494EB6"/>
    <w:rsid w:val="00495762"/>
    <w:rsid w:val="00495FF5"/>
    <w:rsid w:val="00496D10"/>
    <w:rsid w:val="00497238"/>
    <w:rsid w:val="004979F9"/>
    <w:rsid w:val="004A201D"/>
    <w:rsid w:val="004A4C91"/>
    <w:rsid w:val="004A6513"/>
    <w:rsid w:val="004B0AC6"/>
    <w:rsid w:val="004B23CC"/>
    <w:rsid w:val="004B35D4"/>
    <w:rsid w:val="004B3605"/>
    <w:rsid w:val="004B44D7"/>
    <w:rsid w:val="004B6A3F"/>
    <w:rsid w:val="004B6CC3"/>
    <w:rsid w:val="004C1CF3"/>
    <w:rsid w:val="004C2A67"/>
    <w:rsid w:val="004C35B3"/>
    <w:rsid w:val="004C3649"/>
    <w:rsid w:val="004C4D79"/>
    <w:rsid w:val="004C6477"/>
    <w:rsid w:val="004D0391"/>
    <w:rsid w:val="004D067E"/>
    <w:rsid w:val="004D2122"/>
    <w:rsid w:val="004D46C2"/>
    <w:rsid w:val="004E196D"/>
    <w:rsid w:val="004E3394"/>
    <w:rsid w:val="004E3E35"/>
    <w:rsid w:val="004E6709"/>
    <w:rsid w:val="004F277C"/>
    <w:rsid w:val="004F2F8F"/>
    <w:rsid w:val="004F48B9"/>
    <w:rsid w:val="004F517A"/>
    <w:rsid w:val="004F54C1"/>
    <w:rsid w:val="004F5FF0"/>
    <w:rsid w:val="004F6BB1"/>
    <w:rsid w:val="004F7AB6"/>
    <w:rsid w:val="0050024C"/>
    <w:rsid w:val="0050208D"/>
    <w:rsid w:val="005020A7"/>
    <w:rsid w:val="0050388B"/>
    <w:rsid w:val="0050525B"/>
    <w:rsid w:val="00506EA4"/>
    <w:rsid w:val="00507074"/>
    <w:rsid w:val="00507771"/>
    <w:rsid w:val="00510802"/>
    <w:rsid w:val="00511005"/>
    <w:rsid w:val="00511380"/>
    <w:rsid w:val="005129D3"/>
    <w:rsid w:val="00512BEC"/>
    <w:rsid w:val="00513F50"/>
    <w:rsid w:val="005170BD"/>
    <w:rsid w:val="005217CD"/>
    <w:rsid w:val="00523A90"/>
    <w:rsid w:val="00523E24"/>
    <w:rsid w:val="00524328"/>
    <w:rsid w:val="005243D9"/>
    <w:rsid w:val="00525F79"/>
    <w:rsid w:val="005273AC"/>
    <w:rsid w:val="0053002A"/>
    <w:rsid w:val="00530B40"/>
    <w:rsid w:val="00531207"/>
    <w:rsid w:val="00531CB6"/>
    <w:rsid w:val="00532197"/>
    <w:rsid w:val="00533A32"/>
    <w:rsid w:val="00536CF7"/>
    <w:rsid w:val="00540000"/>
    <w:rsid w:val="0054174F"/>
    <w:rsid w:val="005440F2"/>
    <w:rsid w:val="00545475"/>
    <w:rsid w:val="00546112"/>
    <w:rsid w:val="00551724"/>
    <w:rsid w:val="00552390"/>
    <w:rsid w:val="005558AA"/>
    <w:rsid w:val="00555A12"/>
    <w:rsid w:val="00556CFC"/>
    <w:rsid w:val="00560EF6"/>
    <w:rsid w:val="00563330"/>
    <w:rsid w:val="00563AD5"/>
    <w:rsid w:val="00563B14"/>
    <w:rsid w:val="00567671"/>
    <w:rsid w:val="0057023D"/>
    <w:rsid w:val="00572378"/>
    <w:rsid w:val="00572905"/>
    <w:rsid w:val="00575382"/>
    <w:rsid w:val="00577D45"/>
    <w:rsid w:val="0058084D"/>
    <w:rsid w:val="00581504"/>
    <w:rsid w:val="005853EC"/>
    <w:rsid w:val="00586F3B"/>
    <w:rsid w:val="0059044F"/>
    <w:rsid w:val="0059145F"/>
    <w:rsid w:val="005920B7"/>
    <w:rsid w:val="005925F5"/>
    <w:rsid w:val="0059324F"/>
    <w:rsid w:val="00593D12"/>
    <w:rsid w:val="00593F7A"/>
    <w:rsid w:val="00597C82"/>
    <w:rsid w:val="005A0B93"/>
    <w:rsid w:val="005A0C80"/>
    <w:rsid w:val="005A1285"/>
    <w:rsid w:val="005A2DD0"/>
    <w:rsid w:val="005A3370"/>
    <w:rsid w:val="005A42D1"/>
    <w:rsid w:val="005A733F"/>
    <w:rsid w:val="005B0078"/>
    <w:rsid w:val="005B2A09"/>
    <w:rsid w:val="005B3D5D"/>
    <w:rsid w:val="005B44EC"/>
    <w:rsid w:val="005B5C52"/>
    <w:rsid w:val="005B6309"/>
    <w:rsid w:val="005B72F1"/>
    <w:rsid w:val="005B74C3"/>
    <w:rsid w:val="005C0A11"/>
    <w:rsid w:val="005C2C08"/>
    <w:rsid w:val="005C497F"/>
    <w:rsid w:val="005C5141"/>
    <w:rsid w:val="005C55CC"/>
    <w:rsid w:val="005C646F"/>
    <w:rsid w:val="005C65A4"/>
    <w:rsid w:val="005C7B3B"/>
    <w:rsid w:val="005D0D4B"/>
    <w:rsid w:val="005D109F"/>
    <w:rsid w:val="005D1398"/>
    <w:rsid w:val="005D1CA7"/>
    <w:rsid w:val="005D408F"/>
    <w:rsid w:val="005D428A"/>
    <w:rsid w:val="005D4412"/>
    <w:rsid w:val="005D6A09"/>
    <w:rsid w:val="005D6C47"/>
    <w:rsid w:val="005D733A"/>
    <w:rsid w:val="005D77CE"/>
    <w:rsid w:val="005E1511"/>
    <w:rsid w:val="005E2D20"/>
    <w:rsid w:val="005E3E11"/>
    <w:rsid w:val="005E4824"/>
    <w:rsid w:val="005E5AD5"/>
    <w:rsid w:val="005E5D2A"/>
    <w:rsid w:val="005E651B"/>
    <w:rsid w:val="005E6529"/>
    <w:rsid w:val="005E6EC9"/>
    <w:rsid w:val="005F0670"/>
    <w:rsid w:val="005F14A8"/>
    <w:rsid w:val="005F160F"/>
    <w:rsid w:val="005F2D1D"/>
    <w:rsid w:val="005F35FF"/>
    <w:rsid w:val="005F636C"/>
    <w:rsid w:val="005F6FDD"/>
    <w:rsid w:val="005F7492"/>
    <w:rsid w:val="005F7C94"/>
    <w:rsid w:val="006011D9"/>
    <w:rsid w:val="00601AA7"/>
    <w:rsid w:val="0060253C"/>
    <w:rsid w:val="00602D7F"/>
    <w:rsid w:val="006042B5"/>
    <w:rsid w:val="00604881"/>
    <w:rsid w:val="00604B09"/>
    <w:rsid w:val="006055ED"/>
    <w:rsid w:val="00606308"/>
    <w:rsid w:val="006073AA"/>
    <w:rsid w:val="0061091C"/>
    <w:rsid w:val="00610F00"/>
    <w:rsid w:val="00612CDA"/>
    <w:rsid w:val="00612E16"/>
    <w:rsid w:val="00615E5C"/>
    <w:rsid w:val="00621056"/>
    <w:rsid w:val="00621238"/>
    <w:rsid w:val="0062161F"/>
    <w:rsid w:val="0062260B"/>
    <w:rsid w:val="00627565"/>
    <w:rsid w:val="006275A4"/>
    <w:rsid w:val="00627A3F"/>
    <w:rsid w:val="0063138B"/>
    <w:rsid w:val="00632DBE"/>
    <w:rsid w:val="00634678"/>
    <w:rsid w:val="0063500A"/>
    <w:rsid w:val="00640BA0"/>
    <w:rsid w:val="006412EA"/>
    <w:rsid w:val="0064163F"/>
    <w:rsid w:val="006418B3"/>
    <w:rsid w:val="006444C1"/>
    <w:rsid w:val="0064659A"/>
    <w:rsid w:val="00646A9D"/>
    <w:rsid w:val="00647F43"/>
    <w:rsid w:val="00650514"/>
    <w:rsid w:val="00650CAE"/>
    <w:rsid w:val="0065338E"/>
    <w:rsid w:val="00653EC6"/>
    <w:rsid w:val="00654E55"/>
    <w:rsid w:val="0065511A"/>
    <w:rsid w:val="00655851"/>
    <w:rsid w:val="00655B8B"/>
    <w:rsid w:val="00656314"/>
    <w:rsid w:val="00657B5A"/>
    <w:rsid w:val="00660C1E"/>
    <w:rsid w:val="00661EF3"/>
    <w:rsid w:val="00662663"/>
    <w:rsid w:val="00662B7D"/>
    <w:rsid w:val="006642F8"/>
    <w:rsid w:val="006659E2"/>
    <w:rsid w:val="00670A2B"/>
    <w:rsid w:val="00670CA7"/>
    <w:rsid w:val="00671BDF"/>
    <w:rsid w:val="006725F1"/>
    <w:rsid w:val="0067310F"/>
    <w:rsid w:val="00674983"/>
    <w:rsid w:val="006753A2"/>
    <w:rsid w:val="00677B41"/>
    <w:rsid w:val="00677FB9"/>
    <w:rsid w:val="00680AFF"/>
    <w:rsid w:val="00680E0F"/>
    <w:rsid w:val="006819C3"/>
    <w:rsid w:val="00681DCA"/>
    <w:rsid w:val="0068230C"/>
    <w:rsid w:val="00682C14"/>
    <w:rsid w:val="0068368D"/>
    <w:rsid w:val="00684058"/>
    <w:rsid w:val="00685562"/>
    <w:rsid w:val="00685892"/>
    <w:rsid w:val="00685AC9"/>
    <w:rsid w:val="00687DB7"/>
    <w:rsid w:val="006906EA"/>
    <w:rsid w:val="0069137A"/>
    <w:rsid w:val="00691D1E"/>
    <w:rsid w:val="006927DB"/>
    <w:rsid w:val="006957CA"/>
    <w:rsid w:val="0069628E"/>
    <w:rsid w:val="00697776"/>
    <w:rsid w:val="00697CB4"/>
    <w:rsid w:val="006A0012"/>
    <w:rsid w:val="006A50F8"/>
    <w:rsid w:val="006A69CF"/>
    <w:rsid w:val="006A6E04"/>
    <w:rsid w:val="006B40F9"/>
    <w:rsid w:val="006B5464"/>
    <w:rsid w:val="006C02C6"/>
    <w:rsid w:val="006C346E"/>
    <w:rsid w:val="006C649F"/>
    <w:rsid w:val="006C7549"/>
    <w:rsid w:val="006C7686"/>
    <w:rsid w:val="006C7FB4"/>
    <w:rsid w:val="006D28F5"/>
    <w:rsid w:val="006D2A53"/>
    <w:rsid w:val="006D2A5D"/>
    <w:rsid w:val="006D5C6B"/>
    <w:rsid w:val="006D769A"/>
    <w:rsid w:val="006E05F5"/>
    <w:rsid w:val="006E2BE5"/>
    <w:rsid w:val="006E554B"/>
    <w:rsid w:val="006E754C"/>
    <w:rsid w:val="006E7914"/>
    <w:rsid w:val="006F2217"/>
    <w:rsid w:val="006F37B7"/>
    <w:rsid w:val="006F4320"/>
    <w:rsid w:val="006F47BE"/>
    <w:rsid w:val="006F4CF0"/>
    <w:rsid w:val="006F4F2C"/>
    <w:rsid w:val="006F5140"/>
    <w:rsid w:val="006F6F7F"/>
    <w:rsid w:val="006F71EE"/>
    <w:rsid w:val="006F789E"/>
    <w:rsid w:val="00700386"/>
    <w:rsid w:val="0070116A"/>
    <w:rsid w:val="00702104"/>
    <w:rsid w:val="00704210"/>
    <w:rsid w:val="007045A2"/>
    <w:rsid w:val="00704AEC"/>
    <w:rsid w:val="00705075"/>
    <w:rsid w:val="00705098"/>
    <w:rsid w:val="00705C28"/>
    <w:rsid w:val="0070761D"/>
    <w:rsid w:val="0071263A"/>
    <w:rsid w:val="00712728"/>
    <w:rsid w:val="00712756"/>
    <w:rsid w:val="00712E71"/>
    <w:rsid w:val="0071324D"/>
    <w:rsid w:val="00713882"/>
    <w:rsid w:val="00713A19"/>
    <w:rsid w:val="0071469D"/>
    <w:rsid w:val="00717256"/>
    <w:rsid w:val="0071732F"/>
    <w:rsid w:val="00721E45"/>
    <w:rsid w:val="00722435"/>
    <w:rsid w:val="00723ED7"/>
    <w:rsid w:val="0072511C"/>
    <w:rsid w:val="00725586"/>
    <w:rsid w:val="00726365"/>
    <w:rsid w:val="007301D6"/>
    <w:rsid w:val="00732566"/>
    <w:rsid w:val="007328B1"/>
    <w:rsid w:val="00733621"/>
    <w:rsid w:val="00733C21"/>
    <w:rsid w:val="00737430"/>
    <w:rsid w:val="00740207"/>
    <w:rsid w:val="007411ED"/>
    <w:rsid w:val="00741459"/>
    <w:rsid w:val="0074164E"/>
    <w:rsid w:val="00742798"/>
    <w:rsid w:val="00743506"/>
    <w:rsid w:val="00743AB3"/>
    <w:rsid w:val="007441D0"/>
    <w:rsid w:val="00745A9F"/>
    <w:rsid w:val="00745E58"/>
    <w:rsid w:val="0074760E"/>
    <w:rsid w:val="0075114F"/>
    <w:rsid w:val="00751DFB"/>
    <w:rsid w:val="007525A7"/>
    <w:rsid w:val="0075546E"/>
    <w:rsid w:val="0075702C"/>
    <w:rsid w:val="00761080"/>
    <w:rsid w:val="0076132D"/>
    <w:rsid w:val="007631C8"/>
    <w:rsid w:val="00763504"/>
    <w:rsid w:val="00763526"/>
    <w:rsid w:val="0076356F"/>
    <w:rsid w:val="00764EDD"/>
    <w:rsid w:val="00765A20"/>
    <w:rsid w:val="00765ACD"/>
    <w:rsid w:val="007663DA"/>
    <w:rsid w:val="0076713A"/>
    <w:rsid w:val="00767698"/>
    <w:rsid w:val="00772C15"/>
    <w:rsid w:val="00775C6B"/>
    <w:rsid w:val="00776323"/>
    <w:rsid w:val="00776999"/>
    <w:rsid w:val="00776FFF"/>
    <w:rsid w:val="00780572"/>
    <w:rsid w:val="0078138B"/>
    <w:rsid w:val="007830D1"/>
    <w:rsid w:val="00784833"/>
    <w:rsid w:val="00785F2D"/>
    <w:rsid w:val="0078643D"/>
    <w:rsid w:val="00790D1D"/>
    <w:rsid w:val="007918D2"/>
    <w:rsid w:val="00791B0E"/>
    <w:rsid w:val="00792C3E"/>
    <w:rsid w:val="00793F72"/>
    <w:rsid w:val="0079593A"/>
    <w:rsid w:val="00796305"/>
    <w:rsid w:val="00796B61"/>
    <w:rsid w:val="007A0AC5"/>
    <w:rsid w:val="007A1357"/>
    <w:rsid w:val="007A25AE"/>
    <w:rsid w:val="007A4CA2"/>
    <w:rsid w:val="007A63B8"/>
    <w:rsid w:val="007B0E1F"/>
    <w:rsid w:val="007B1583"/>
    <w:rsid w:val="007B1919"/>
    <w:rsid w:val="007B49C4"/>
    <w:rsid w:val="007B5B3C"/>
    <w:rsid w:val="007B7CCF"/>
    <w:rsid w:val="007C03EA"/>
    <w:rsid w:val="007C070D"/>
    <w:rsid w:val="007C2230"/>
    <w:rsid w:val="007C2283"/>
    <w:rsid w:val="007C3267"/>
    <w:rsid w:val="007C3289"/>
    <w:rsid w:val="007C4CEB"/>
    <w:rsid w:val="007C515B"/>
    <w:rsid w:val="007C56D4"/>
    <w:rsid w:val="007C611A"/>
    <w:rsid w:val="007D01FB"/>
    <w:rsid w:val="007D1C5E"/>
    <w:rsid w:val="007D2AA5"/>
    <w:rsid w:val="007D3071"/>
    <w:rsid w:val="007D487A"/>
    <w:rsid w:val="007D4B7E"/>
    <w:rsid w:val="007D5E89"/>
    <w:rsid w:val="007D6FCE"/>
    <w:rsid w:val="007D72BB"/>
    <w:rsid w:val="007E1D99"/>
    <w:rsid w:val="007E4D5B"/>
    <w:rsid w:val="007E508B"/>
    <w:rsid w:val="007E5550"/>
    <w:rsid w:val="007E6045"/>
    <w:rsid w:val="007E7064"/>
    <w:rsid w:val="007F1633"/>
    <w:rsid w:val="007F25C3"/>
    <w:rsid w:val="007F3430"/>
    <w:rsid w:val="007F3A21"/>
    <w:rsid w:val="007F4DB1"/>
    <w:rsid w:val="007F52EE"/>
    <w:rsid w:val="007F601B"/>
    <w:rsid w:val="007F77A1"/>
    <w:rsid w:val="007F7C19"/>
    <w:rsid w:val="00800C3F"/>
    <w:rsid w:val="00801948"/>
    <w:rsid w:val="00801C17"/>
    <w:rsid w:val="0080369C"/>
    <w:rsid w:val="00803FE0"/>
    <w:rsid w:val="008043FB"/>
    <w:rsid w:val="0080471D"/>
    <w:rsid w:val="00804B77"/>
    <w:rsid w:val="008074CC"/>
    <w:rsid w:val="00807CB9"/>
    <w:rsid w:val="008101B2"/>
    <w:rsid w:val="008126EA"/>
    <w:rsid w:val="008128BB"/>
    <w:rsid w:val="00812900"/>
    <w:rsid w:val="00812BED"/>
    <w:rsid w:val="00812EEA"/>
    <w:rsid w:val="008131B7"/>
    <w:rsid w:val="008132BE"/>
    <w:rsid w:val="00815AD2"/>
    <w:rsid w:val="008161B0"/>
    <w:rsid w:val="00820250"/>
    <w:rsid w:val="00821CA4"/>
    <w:rsid w:val="008220A3"/>
    <w:rsid w:val="00823DAB"/>
    <w:rsid w:val="00825794"/>
    <w:rsid w:val="008265B7"/>
    <w:rsid w:val="00827805"/>
    <w:rsid w:val="00830459"/>
    <w:rsid w:val="0083136B"/>
    <w:rsid w:val="00833B4A"/>
    <w:rsid w:val="008363FC"/>
    <w:rsid w:val="0083670F"/>
    <w:rsid w:val="00836E22"/>
    <w:rsid w:val="0084089F"/>
    <w:rsid w:val="00841E50"/>
    <w:rsid w:val="008420C2"/>
    <w:rsid w:val="00842530"/>
    <w:rsid w:val="0084488B"/>
    <w:rsid w:val="00844957"/>
    <w:rsid w:val="0084497D"/>
    <w:rsid w:val="00844BDB"/>
    <w:rsid w:val="008465C9"/>
    <w:rsid w:val="00846DD5"/>
    <w:rsid w:val="00850728"/>
    <w:rsid w:val="00851EED"/>
    <w:rsid w:val="00852DF4"/>
    <w:rsid w:val="008553FB"/>
    <w:rsid w:val="008558BC"/>
    <w:rsid w:val="00857CCE"/>
    <w:rsid w:val="008602F8"/>
    <w:rsid w:val="00861956"/>
    <w:rsid w:val="008625EC"/>
    <w:rsid w:val="008638FC"/>
    <w:rsid w:val="00863EC8"/>
    <w:rsid w:val="00864A68"/>
    <w:rsid w:val="00866698"/>
    <w:rsid w:val="00874E49"/>
    <w:rsid w:val="00875EFB"/>
    <w:rsid w:val="00877226"/>
    <w:rsid w:val="0088225F"/>
    <w:rsid w:val="0088237A"/>
    <w:rsid w:val="00885627"/>
    <w:rsid w:val="008900C8"/>
    <w:rsid w:val="0089285C"/>
    <w:rsid w:val="00892BB1"/>
    <w:rsid w:val="008931AC"/>
    <w:rsid w:val="00893D75"/>
    <w:rsid w:val="00896679"/>
    <w:rsid w:val="00896799"/>
    <w:rsid w:val="008A0F62"/>
    <w:rsid w:val="008A247D"/>
    <w:rsid w:val="008A46EC"/>
    <w:rsid w:val="008A5793"/>
    <w:rsid w:val="008B15A9"/>
    <w:rsid w:val="008B1ED4"/>
    <w:rsid w:val="008B47C2"/>
    <w:rsid w:val="008B4936"/>
    <w:rsid w:val="008B4995"/>
    <w:rsid w:val="008B687F"/>
    <w:rsid w:val="008B77F0"/>
    <w:rsid w:val="008B7EB8"/>
    <w:rsid w:val="008C1674"/>
    <w:rsid w:val="008C2394"/>
    <w:rsid w:val="008C342D"/>
    <w:rsid w:val="008C4645"/>
    <w:rsid w:val="008C52FD"/>
    <w:rsid w:val="008C6587"/>
    <w:rsid w:val="008D0188"/>
    <w:rsid w:val="008D20D2"/>
    <w:rsid w:val="008D30BD"/>
    <w:rsid w:val="008D3A8D"/>
    <w:rsid w:val="008D4156"/>
    <w:rsid w:val="008D420D"/>
    <w:rsid w:val="008D4993"/>
    <w:rsid w:val="008D4AA6"/>
    <w:rsid w:val="008E1134"/>
    <w:rsid w:val="008E2C22"/>
    <w:rsid w:val="008E38B1"/>
    <w:rsid w:val="008E69C2"/>
    <w:rsid w:val="008E7E96"/>
    <w:rsid w:val="008F09F3"/>
    <w:rsid w:val="008F3761"/>
    <w:rsid w:val="008F4AFB"/>
    <w:rsid w:val="008F4F93"/>
    <w:rsid w:val="009000BE"/>
    <w:rsid w:val="009002E5"/>
    <w:rsid w:val="0090092D"/>
    <w:rsid w:val="00900C41"/>
    <w:rsid w:val="009010CB"/>
    <w:rsid w:val="00901ACA"/>
    <w:rsid w:val="00901BB2"/>
    <w:rsid w:val="00902E48"/>
    <w:rsid w:val="009051F7"/>
    <w:rsid w:val="00905AD2"/>
    <w:rsid w:val="00905B20"/>
    <w:rsid w:val="0090612C"/>
    <w:rsid w:val="0091067B"/>
    <w:rsid w:val="009106C8"/>
    <w:rsid w:val="0091198A"/>
    <w:rsid w:val="009138E4"/>
    <w:rsid w:val="00914984"/>
    <w:rsid w:val="00914D10"/>
    <w:rsid w:val="009155DD"/>
    <w:rsid w:val="00916FB9"/>
    <w:rsid w:val="00924205"/>
    <w:rsid w:val="00924FC6"/>
    <w:rsid w:val="0092597E"/>
    <w:rsid w:val="00926650"/>
    <w:rsid w:val="00926A96"/>
    <w:rsid w:val="00926D51"/>
    <w:rsid w:val="00927883"/>
    <w:rsid w:val="009315D5"/>
    <w:rsid w:val="00932AF9"/>
    <w:rsid w:val="009336EC"/>
    <w:rsid w:val="00934A5B"/>
    <w:rsid w:val="0093520B"/>
    <w:rsid w:val="00936214"/>
    <w:rsid w:val="00936F38"/>
    <w:rsid w:val="0093773C"/>
    <w:rsid w:val="00940731"/>
    <w:rsid w:val="0094148C"/>
    <w:rsid w:val="0094339D"/>
    <w:rsid w:val="00943EEE"/>
    <w:rsid w:val="00944329"/>
    <w:rsid w:val="00946C00"/>
    <w:rsid w:val="00947062"/>
    <w:rsid w:val="00951E74"/>
    <w:rsid w:val="009540D9"/>
    <w:rsid w:val="00954E6B"/>
    <w:rsid w:val="00956463"/>
    <w:rsid w:val="00957ED2"/>
    <w:rsid w:val="00964AFB"/>
    <w:rsid w:val="0096500A"/>
    <w:rsid w:val="0096622A"/>
    <w:rsid w:val="00966AD0"/>
    <w:rsid w:val="009679A7"/>
    <w:rsid w:val="00970689"/>
    <w:rsid w:val="00972109"/>
    <w:rsid w:val="0097242A"/>
    <w:rsid w:val="0097265B"/>
    <w:rsid w:val="009729F0"/>
    <w:rsid w:val="00973022"/>
    <w:rsid w:val="00975C9C"/>
    <w:rsid w:val="00975FC0"/>
    <w:rsid w:val="009770BD"/>
    <w:rsid w:val="009804A9"/>
    <w:rsid w:val="0098196E"/>
    <w:rsid w:val="00984B49"/>
    <w:rsid w:val="009855FD"/>
    <w:rsid w:val="00987B33"/>
    <w:rsid w:val="00992240"/>
    <w:rsid w:val="00993294"/>
    <w:rsid w:val="00993D15"/>
    <w:rsid w:val="009968D8"/>
    <w:rsid w:val="00997447"/>
    <w:rsid w:val="009A021A"/>
    <w:rsid w:val="009A29D4"/>
    <w:rsid w:val="009A2D57"/>
    <w:rsid w:val="009A2EEA"/>
    <w:rsid w:val="009A489A"/>
    <w:rsid w:val="009A5D1D"/>
    <w:rsid w:val="009B0616"/>
    <w:rsid w:val="009B1939"/>
    <w:rsid w:val="009B1D22"/>
    <w:rsid w:val="009B2ABF"/>
    <w:rsid w:val="009B2B24"/>
    <w:rsid w:val="009B3A88"/>
    <w:rsid w:val="009B4F45"/>
    <w:rsid w:val="009C06C7"/>
    <w:rsid w:val="009C3586"/>
    <w:rsid w:val="009C4B3E"/>
    <w:rsid w:val="009C5B72"/>
    <w:rsid w:val="009C60AE"/>
    <w:rsid w:val="009D0685"/>
    <w:rsid w:val="009D25DA"/>
    <w:rsid w:val="009D2AA0"/>
    <w:rsid w:val="009D5353"/>
    <w:rsid w:val="009D6555"/>
    <w:rsid w:val="009D68D6"/>
    <w:rsid w:val="009D7494"/>
    <w:rsid w:val="009D7AAB"/>
    <w:rsid w:val="009E0BAC"/>
    <w:rsid w:val="009E7E4F"/>
    <w:rsid w:val="009F1C91"/>
    <w:rsid w:val="009F484A"/>
    <w:rsid w:val="009F4FB5"/>
    <w:rsid w:val="009F50A1"/>
    <w:rsid w:val="009F575A"/>
    <w:rsid w:val="009F5F25"/>
    <w:rsid w:val="009F6034"/>
    <w:rsid w:val="009F6265"/>
    <w:rsid w:val="009F67BF"/>
    <w:rsid w:val="009F685A"/>
    <w:rsid w:val="00A003A6"/>
    <w:rsid w:val="00A02C6F"/>
    <w:rsid w:val="00A03380"/>
    <w:rsid w:val="00A034A2"/>
    <w:rsid w:val="00A0380F"/>
    <w:rsid w:val="00A058D6"/>
    <w:rsid w:val="00A067E8"/>
    <w:rsid w:val="00A06C59"/>
    <w:rsid w:val="00A109E2"/>
    <w:rsid w:val="00A13A87"/>
    <w:rsid w:val="00A150D3"/>
    <w:rsid w:val="00A15692"/>
    <w:rsid w:val="00A15E9F"/>
    <w:rsid w:val="00A21A1F"/>
    <w:rsid w:val="00A222DE"/>
    <w:rsid w:val="00A22B44"/>
    <w:rsid w:val="00A23861"/>
    <w:rsid w:val="00A23915"/>
    <w:rsid w:val="00A23EB8"/>
    <w:rsid w:val="00A24A75"/>
    <w:rsid w:val="00A25821"/>
    <w:rsid w:val="00A25DA4"/>
    <w:rsid w:val="00A30D6A"/>
    <w:rsid w:val="00A31CFC"/>
    <w:rsid w:val="00A31D28"/>
    <w:rsid w:val="00A32007"/>
    <w:rsid w:val="00A3424B"/>
    <w:rsid w:val="00A34FE2"/>
    <w:rsid w:val="00A35800"/>
    <w:rsid w:val="00A36326"/>
    <w:rsid w:val="00A4248F"/>
    <w:rsid w:val="00A42C3C"/>
    <w:rsid w:val="00A47711"/>
    <w:rsid w:val="00A479A2"/>
    <w:rsid w:val="00A5058A"/>
    <w:rsid w:val="00A50CAF"/>
    <w:rsid w:val="00A51544"/>
    <w:rsid w:val="00A5212C"/>
    <w:rsid w:val="00A53783"/>
    <w:rsid w:val="00A5551C"/>
    <w:rsid w:val="00A56FD8"/>
    <w:rsid w:val="00A60620"/>
    <w:rsid w:val="00A61F80"/>
    <w:rsid w:val="00A62872"/>
    <w:rsid w:val="00A638D8"/>
    <w:rsid w:val="00A65609"/>
    <w:rsid w:val="00A65D83"/>
    <w:rsid w:val="00A67BC3"/>
    <w:rsid w:val="00A67D49"/>
    <w:rsid w:val="00A7086B"/>
    <w:rsid w:val="00A74FB5"/>
    <w:rsid w:val="00A75233"/>
    <w:rsid w:val="00A763A0"/>
    <w:rsid w:val="00A7725D"/>
    <w:rsid w:val="00A774A7"/>
    <w:rsid w:val="00A77FE9"/>
    <w:rsid w:val="00A80391"/>
    <w:rsid w:val="00A81B56"/>
    <w:rsid w:val="00A821E6"/>
    <w:rsid w:val="00A82E0F"/>
    <w:rsid w:val="00A844B9"/>
    <w:rsid w:val="00A84B6E"/>
    <w:rsid w:val="00A8672D"/>
    <w:rsid w:val="00A901CC"/>
    <w:rsid w:val="00A91558"/>
    <w:rsid w:val="00A916C7"/>
    <w:rsid w:val="00A91A61"/>
    <w:rsid w:val="00A93051"/>
    <w:rsid w:val="00A94F95"/>
    <w:rsid w:val="00A976BD"/>
    <w:rsid w:val="00A97930"/>
    <w:rsid w:val="00A97C38"/>
    <w:rsid w:val="00AA0256"/>
    <w:rsid w:val="00AA0AF2"/>
    <w:rsid w:val="00AA3A21"/>
    <w:rsid w:val="00AA4DDB"/>
    <w:rsid w:val="00AA587E"/>
    <w:rsid w:val="00AA5DAE"/>
    <w:rsid w:val="00AA6547"/>
    <w:rsid w:val="00AA745C"/>
    <w:rsid w:val="00AB057C"/>
    <w:rsid w:val="00AB0935"/>
    <w:rsid w:val="00AB2426"/>
    <w:rsid w:val="00AB2824"/>
    <w:rsid w:val="00AB29FA"/>
    <w:rsid w:val="00AB394E"/>
    <w:rsid w:val="00AB466B"/>
    <w:rsid w:val="00AB4BD0"/>
    <w:rsid w:val="00AB60D5"/>
    <w:rsid w:val="00AB6131"/>
    <w:rsid w:val="00AB6AAC"/>
    <w:rsid w:val="00AC0588"/>
    <w:rsid w:val="00AC1FB2"/>
    <w:rsid w:val="00AC3C2A"/>
    <w:rsid w:val="00AC490C"/>
    <w:rsid w:val="00AC4FCE"/>
    <w:rsid w:val="00AC5098"/>
    <w:rsid w:val="00AC5351"/>
    <w:rsid w:val="00AC54E6"/>
    <w:rsid w:val="00AD45B1"/>
    <w:rsid w:val="00AD4AEA"/>
    <w:rsid w:val="00AE0230"/>
    <w:rsid w:val="00AE06FF"/>
    <w:rsid w:val="00AE0ABB"/>
    <w:rsid w:val="00AE19AD"/>
    <w:rsid w:val="00AE1D20"/>
    <w:rsid w:val="00AE55BD"/>
    <w:rsid w:val="00AE567C"/>
    <w:rsid w:val="00AF0087"/>
    <w:rsid w:val="00AF1243"/>
    <w:rsid w:val="00AF2055"/>
    <w:rsid w:val="00AF348D"/>
    <w:rsid w:val="00AF3EA6"/>
    <w:rsid w:val="00AF6053"/>
    <w:rsid w:val="00AF6D38"/>
    <w:rsid w:val="00B00556"/>
    <w:rsid w:val="00B00713"/>
    <w:rsid w:val="00B01DC8"/>
    <w:rsid w:val="00B02576"/>
    <w:rsid w:val="00B07179"/>
    <w:rsid w:val="00B100F1"/>
    <w:rsid w:val="00B10BEE"/>
    <w:rsid w:val="00B118DB"/>
    <w:rsid w:val="00B12845"/>
    <w:rsid w:val="00B12C30"/>
    <w:rsid w:val="00B134F7"/>
    <w:rsid w:val="00B13D7A"/>
    <w:rsid w:val="00B14B66"/>
    <w:rsid w:val="00B153CD"/>
    <w:rsid w:val="00B15FA1"/>
    <w:rsid w:val="00B160AF"/>
    <w:rsid w:val="00B17760"/>
    <w:rsid w:val="00B20968"/>
    <w:rsid w:val="00B20A92"/>
    <w:rsid w:val="00B212D9"/>
    <w:rsid w:val="00B22669"/>
    <w:rsid w:val="00B24B9B"/>
    <w:rsid w:val="00B24FB1"/>
    <w:rsid w:val="00B25048"/>
    <w:rsid w:val="00B25BC7"/>
    <w:rsid w:val="00B26143"/>
    <w:rsid w:val="00B26192"/>
    <w:rsid w:val="00B263AF"/>
    <w:rsid w:val="00B30131"/>
    <w:rsid w:val="00B30FB4"/>
    <w:rsid w:val="00B312EC"/>
    <w:rsid w:val="00B32C6D"/>
    <w:rsid w:val="00B337D3"/>
    <w:rsid w:val="00B355D6"/>
    <w:rsid w:val="00B36ACB"/>
    <w:rsid w:val="00B371E4"/>
    <w:rsid w:val="00B37781"/>
    <w:rsid w:val="00B41E2A"/>
    <w:rsid w:val="00B43214"/>
    <w:rsid w:val="00B433E2"/>
    <w:rsid w:val="00B43F61"/>
    <w:rsid w:val="00B440C2"/>
    <w:rsid w:val="00B452E6"/>
    <w:rsid w:val="00B468E9"/>
    <w:rsid w:val="00B51428"/>
    <w:rsid w:val="00B5192C"/>
    <w:rsid w:val="00B54D2F"/>
    <w:rsid w:val="00B60BE0"/>
    <w:rsid w:val="00B60C83"/>
    <w:rsid w:val="00B61096"/>
    <w:rsid w:val="00B6126A"/>
    <w:rsid w:val="00B64760"/>
    <w:rsid w:val="00B71F0F"/>
    <w:rsid w:val="00B73308"/>
    <w:rsid w:val="00B7367B"/>
    <w:rsid w:val="00B74518"/>
    <w:rsid w:val="00B768BB"/>
    <w:rsid w:val="00B81659"/>
    <w:rsid w:val="00B816F3"/>
    <w:rsid w:val="00B81945"/>
    <w:rsid w:val="00B83726"/>
    <w:rsid w:val="00B849CE"/>
    <w:rsid w:val="00B876A2"/>
    <w:rsid w:val="00B91655"/>
    <w:rsid w:val="00B92D20"/>
    <w:rsid w:val="00B96ED3"/>
    <w:rsid w:val="00BA1951"/>
    <w:rsid w:val="00BA2896"/>
    <w:rsid w:val="00BA373F"/>
    <w:rsid w:val="00BA423D"/>
    <w:rsid w:val="00BA5CD1"/>
    <w:rsid w:val="00BB0EEE"/>
    <w:rsid w:val="00BB158C"/>
    <w:rsid w:val="00BB1EDC"/>
    <w:rsid w:val="00BB4B42"/>
    <w:rsid w:val="00BB5DBD"/>
    <w:rsid w:val="00BB7851"/>
    <w:rsid w:val="00BC18A5"/>
    <w:rsid w:val="00BC219D"/>
    <w:rsid w:val="00BC350D"/>
    <w:rsid w:val="00BC387A"/>
    <w:rsid w:val="00BC4CA3"/>
    <w:rsid w:val="00BC72BE"/>
    <w:rsid w:val="00BD0359"/>
    <w:rsid w:val="00BD069A"/>
    <w:rsid w:val="00BD12C0"/>
    <w:rsid w:val="00BD292E"/>
    <w:rsid w:val="00BD2C06"/>
    <w:rsid w:val="00BE0C2E"/>
    <w:rsid w:val="00BE4171"/>
    <w:rsid w:val="00BE4393"/>
    <w:rsid w:val="00BE4845"/>
    <w:rsid w:val="00BE619B"/>
    <w:rsid w:val="00BE6582"/>
    <w:rsid w:val="00BF1F27"/>
    <w:rsid w:val="00BF237E"/>
    <w:rsid w:val="00BF2BDB"/>
    <w:rsid w:val="00BF5F44"/>
    <w:rsid w:val="00BF6355"/>
    <w:rsid w:val="00BF6496"/>
    <w:rsid w:val="00BF6554"/>
    <w:rsid w:val="00BF701B"/>
    <w:rsid w:val="00BF70E9"/>
    <w:rsid w:val="00C00056"/>
    <w:rsid w:val="00C00980"/>
    <w:rsid w:val="00C0240A"/>
    <w:rsid w:val="00C0330F"/>
    <w:rsid w:val="00C04275"/>
    <w:rsid w:val="00C046C9"/>
    <w:rsid w:val="00C0499C"/>
    <w:rsid w:val="00C055D0"/>
    <w:rsid w:val="00C0759F"/>
    <w:rsid w:val="00C076C8"/>
    <w:rsid w:val="00C07AC3"/>
    <w:rsid w:val="00C10388"/>
    <w:rsid w:val="00C104DC"/>
    <w:rsid w:val="00C10CC4"/>
    <w:rsid w:val="00C12991"/>
    <w:rsid w:val="00C1324F"/>
    <w:rsid w:val="00C15B21"/>
    <w:rsid w:val="00C15BD5"/>
    <w:rsid w:val="00C15D67"/>
    <w:rsid w:val="00C1684F"/>
    <w:rsid w:val="00C218A3"/>
    <w:rsid w:val="00C21D89"/>
    <w:rsid w:val="00C22244"/>
    <w:rsid w:val="00C23C7C"/>
    <w:rsid w:val="00C24FA9"/>
    <w:rsid w:val="00C268A3"/>
    <w:rsid w:val="00C26EBF"/>
    <w:rsid w:val="00C31D15"/>
    <w:rsid w:val="00C31D86"/>
    <w:rsid w:val="00C333AA"/>
    <w:rsid w:val="00C3482E"/>
    <w:rsid w:val="00C35DC4"/>
    <w:rsid w:val="00C36185"/>
    <w:rsid w:val="00C363E5"/>
    <w:rsid w:val="00C36BC8"/>
    <w:rsid w:val="00C41C28"/>
    <w:rsid w:val="00C41CD3"/>
    <w:rsid w:val="00C428D9"/>
    <w:rsid w:val="00C442BF"/>
    <w:rsid w:val="00C44373"/>
    <w:rsid w:val="00C5029D"/>
    <w:rsid w:val="00C50896"/>
    <w:rsid w:val="00C513CF"/>
    <w:rsid w:val="00C51BEC"/>
    <w:rsid w:val="00C524D7"/>
    <w:rsid w:val="00C52819"/>
    <w:rsid w:val="00C53B82"/>
    <w:rsid w:val="00C53E6A"/>
    <w:rsid w:val="00C546D4"/>
    <w:rsid w:val="00C54D42"/>
    <w:rsid w:val="00C56C69"/>
    <w:rsid w:val="00C65ECD"/>
    <w:rsid w:val="00C66F6C"/>
    <w:rsid w:val="00C6718F"/>
    <w:rsid w:val="00C714B1"/>
    <w:rsid w:val="00C7166B"/>
    <w:rsid w:val="00C73F62"/>
    <w:rsid w:val="00C7408F"/>
    <w:rsid w:val="00C748EB"/>
    <w:rsid w:val="00C75C93"/>
    <w:rsid w:val="00C760CF"/>
    <w:rsid w:val="00C76502"/>
    <w:rsid w:val="00C7725C"/>
    <w:rsid w:val="00C77E11"/>
    <w:rsid w:val="00C80095"/>
    <w:rsid w:val="00C836A9"/>
    <w:rsid w:val="00C83F5E"/>
    <w:rsid w:val="00C8478B"/>
    <w:rsid w:val="00C872AA"/>
    <w:rsid w:val="00C911E9"/>
    <w:rsid w:val="00C93E71"/>
    <w:rsid w:val="00C93EE6"/>
    <w:rsid w:val="00C95377"/>
    <w:rsid w:val="00C9684D"/>
    <w:rsid w:val="00C97381"/>
    <w:rsid w:val="00C975DE"/>
    <w:rsid w:val="00C97BA6"/>
    <w:rsid w:val="00CA06A9"/>
    <w:rsid w:val="00CA0BA2"/>
    <w:rsid w:val="00CA13BF"/>
    <w:rsid w:val="00CA2144"/>
    <w:rsid w:val="00CA244A"/>
    <w:rsid w:val="00CA2642"/>
    <w:rsid w:val="00CA2B0C"/>
    <w:rsid w:val="00CA3E43"/>
    <w:rsid w:val="00CA47C8"/>
    <w:rsid w:val="00CB0AD9"/>
    <w:rsid w:val="00CB1FCE"/>
    <w:rsid w:val="00CB2E95"/>
    <w:rsid w:val="00CB5174"/>
    <w:rsid w:val="00CB5485"/>
    <w:rsid w:val="00CB7A01"/>
    <w:rsid w:val="00CC19B1"/>
    <w:rsid w:val="00CC3D13"/>
    <w:rsid w:val="00CC47D9"/>
    <w:rsid w:val="00CC595E"/>
    <w:rsid w:val="00CC620E"/>
    <w:rsid w:val="00CC6FF1"/>
    <w:rsid w:val="00CC736D"/>
    <w:rsid w:val="00CD1F2A"/>
    <w:rsid w:val="00CD3403"/>
    <w:rsid w:val="00CD5782"/>
    <w:rsid w:val="00CD5F2B"/>
    <w:rsid w:val="00CD6E00"/>
    <w:rsid w:val="00CE0EC1"/>
    <w:rsid w:val="00CE12FE"/>
    <w:rsid w:val="00CE19B6"/>
    <w:rsid w:val="00CE2838"/>
    <w:rsid w:val="00CE2C79"/>
    <w:rsid w:val="00CE3D05"/>
    <w:rsid w:val="00CE566F"/>
    <w:rsid w:val="00CE7633"/>
    <w:rsid w:val="00CF3A4F"/>
    <w:rsid w:val="00CF5ED8"/>
    <w:rsid w:val="00D00429"/>
    <w:rsid w:val="00D00770"/>
    <w:rsid w:val="00D00D57"/>
    <w:rsid w:val="00D01B98"/>
    <w:rsid w:val="00D020C3"/>
    <w:rsid w:val="00D02B39"/>
    <w:rsid w:val="00D037F0"/>
    <w:rsid w:val="00D03F21"/>
    <w:rsid w:val="00D04A41"/>
    <w:rsid w:val="00D055E8"/>
    <w:rsid w:val="00D058D8"/>
    <w:rsid w:val="00D0695B"/>
    <w:rsid w:val="00D06DD2"/>
    <w:rsid w:val="00D07645"/>
    <w:rsid w:val="00D13432"/>
    <w:rsid w:val="00D134C0"/>
    <w:rsid w:val="00D13673"/>
    <w:rsid w:val="00D13BA6"/>
    <w:rsid w:val="00D14A42"/>
    <w:rsid w:val="00D14E03"/>
    <w:rsid w:val="00D14FC6"/>
    <w:rsid w:val="00D1518F"/>
    <w:rsid w:val="00D156BB"/>
    <w:rsid w:val="00D210A9"/>
    <w:rsid w:val="00D217B0"/>
    <w:rsid w:val="00D2248F"/>
    <w:rsid w:val="00D23389"/>
    <w:rsid w:val="00D24AFE"/>
    <w:rsid w:val="00D24B15"/>
    <w:rsid w:val="00D260D3"/>
    <w:rsid w:val="00D31898"/>
    <w:rsid w:val="00D32007"/>
    <w:rsid w:val="00D328E1"/>
    <w:rsid w:val="00D32AAF"/>
    <w:rsid w:val="00D3394C"/>
    <w:rsid w:val="00D33B6B"/>
    <w:rsid w:val="00D343B6"/>
    <w:rsid w:val="00D3494C"/>
    <w:rsid w:val="00D356EF"/>
    <w:rsid w:val="00D3656D"/>
    <w:rsid w:val="00D374FB"/>
    <w:rsid w:val="00D40561"/>
    <w:rsid w:val="00D40F4B"/>
    <w:rsid w:val="00D41C3A"/>
    <w:rsid w:val="00D4261D"/>
    <w:rsid w:val="00D457FD"/>
    <w:rsid w:val="00D45862"/>
    <w:rsid w:val="00D45FA7"/>
    <w:rsid w:val="00D461DB"/>
    <w:rsid w:val="00D464CF"/>
    <w:rsid w:val="00D51626"/>
    <w:rsid w:val="00D522A8"/>
    <w:rsid w:val="00D5273A"/>
    <w:rsid w:val="00D5289A"/>
    <w:rsid w:val="00D53B4E"/>
    <w:rsid w:val="00D546A8"/>
    <w:rsid w:val="00D56CB8"/>
    <w:rsid w:val="00D57212"/>
    <w:rsid w:val="00D572CC"/>
    <w:rsid w:val="00D6074C"/>
    <w:rsid w:val="00D6081F"/>
    <w:rsid w:val="00D616BA"/>
    <w:rsid w:val="00D61F53"/>
    <w:rsid w:val="00D64D3E"/>
    <w:rsid w:val="00D6714E"/>
    <w:rsid w:val="00D67995"/>
    <w:rsid w:val="00D67E06"/>
    <w:rsid w:val="00D70CD9"/>
    <w:rsid w:val="00D71F37"/>
    <w:rsid w:val="00D7305F"/>
    <w:rsid w:val="00D73CD5"/>
    <w:rsid w:val="00D74F6E"/>
    <w:rsid w:val="00D80045"/>
    <w:rsid w:val="00D81976"/>
    <w:rsid w:val="00D8476C"/>
    <w:rsid w:val="00D8499B"/>
    <w:rsid w:val="00D867A2"/>
    <w:rsid w:val="00D91172"/>
    <w:rsid w:val="00D919E4"/>
    <w:rsid w:val="00D94FC0"/>
    <w:rsid w:val="00D95515"/>
    <w:rsid w:val="00D955B6"/>
    <w:rsid w:val="00D95BC6"/>
    <w:rsid w:val="00D961A3"/>
    <w:rsid w:val="00DA0BA2"/>
    <w:rsid w:val="00DA2EFC"/>
    <w:rsid w:val="00DA4815"/>
    <w:rsid w:val="00DA49A2"/>
    <w:rsid w:val="00DA4CB1"/>
    <w:rsid w:val="00DA6AEC"/>
    <w:rsid w:val="00DA6F6D"/>
    <w:rsid w:val="00DB0429"/>
    <w:rsid w:val="00DB0C40"/>
    <w:rsid w:val="00DB12ED"/>
    <w:rsid w:val="00DB244F"/>
    <w:rsid w:val="00DB4796"/>
    <w:rsid w:val="00DB481E"/>
    <w:rsid w:val="00DB588D"/>
    <w:rsid w:val="00DC21E1"/>
    <w:rsid w:val="00DC2E12"/>
    <w:rsid w:val="00DC3682"/>
    <w:rsid w:val="00DC44D2"/>
    <w:rsid w:val="00DC7C16"/>
    <w:rsid w:val="00DD072A"/>
    <w:rsid w:val="00DD1272"/>
    <w:rsid w:val="00DD1830"/>
    <w:rsid w:val="00DD240D"/>
    <w:rsid w:val="00DD2F29"/>
    <w:rsid w:val="00DD4A41"/>
    <w:rsid w:val="00DD5032"/>
    <w:rsid w:val="00DD70B0"/>
    <w:rsid w:val="00DD7621"/>
    <w:rsid w:val="00DE1C75"/>
    <w:rsid w:val="00DE1E32"/>
    <w:rsid w:val="00DE210A"/>
    <w:rsid w:val="00DE5552"/>
    <w:rsid w:val="00DE5626"/>
    <w:rsid w:val="00DE780A"/>
    <w:rsid w:val="00DF0C11"/>
    <w:rsid w:val="00DF1C75"/>
    <w:rsid w:val="00DF1ED6"/>
    <w:rsid w:val="00DF2164"/>
    <w:rsid w:val="00DF28BA"/>
    <w:rsid w:val="00DF3C26"/>
    <w:rsid w:val="00DF3C9A"/>
    <w:rsid w:val="00DF4703"/>
    <w:rsid w:val="00DF5009"/>
    <w:rsid w:val="00DF6401"/>
    <w:rsid w:val="00DF666F"/>
    <w:rsid w:val="00DF67A8"/>
    <w:rsid w:val="00DF71DA"/>
    <w:rsid w:val="00DF74F4"/>
    <w:rsid w:val="00DF7614"/>
    <w:rsid w:val="00E002C5"/>
    <w:rsid w:val="00E006E1"/>
    <w:rsid w:val="00E00D32"/>
    <w:rsid w:val="00E03D50"/>
    <w:rsid w:val="00E05631"/>
    <w:rsid w:val="00E05891"/>
    <w:rsid w:val="00E0742E"/>
    <w:rsid w:val="00E12D53"/>
    <w:rsid w:val="00E200CF"/>
    <w:rsid w:val="00E20562"/>
    <w:rsid w:val="00E21C09"/>
    <w:rsid w:val="00E22A2C"/>
    <w:rsid w:val="00E24FB8"/>
    <w:rsid w:val="00E30FEA"/>
    <w:rsid w:val="00E3101B"/>
    <w:rsid w:val="00E335B0"/>
    <w:rsid w:val="00E3361D"/>
    <w:rsid w:val="00E35341"/>
    <w:rsid w:val="00E35C88"/>
    <w:rsid w:val="00E36021"/>
    <w:rsid w:val="00E36575"/>
    <w:rsid w:val="00E3748E"/>
    <w:rsid w:val="00E405E1"/>
    <w:rsid w:val="00E40E06"/>
    <w:rsid w:val="00E41FD6"/>
    <w:rsid w:val="00E450A9"/>
    <w:rsid w:val="00E46520"/>
    <w:rsid w:val="00E469F8"/>
    <w:rsid w:val="00E47FA6"/>
    <w:rsid w:val="00E50456"/>
    <w:rsid w:val="00E507F6"/>
    <w:rsid w:val="00E50B1C"/>
    <w:rsid w:val="00E51096"/>
    <w:rsid w:val="00E516F5"/>
    <w:rsid w:val="00E54437"/>
    <w:rsid w:val="00E563E1"/>
    <w:rsid w:val="00E577AE"/>
    <w:rsid w:val="00E57AB2"/>
    <w:rsid w:val="00E57C40"/>
    <w:rsid w:val="00E60B23"/>
    <w:rsid w:val="00E62037"/>
    <w:rsid w:val="00E63511"/>
    <w:rsid w:val="00E6392E"/>
    <w:rsid w:val="00E66458"/>
    <w:rsid w:val="00E66AB5"/>
    <w:rsid w:val="00E70521"/>
    <w:rsid w:val="00E717A6"/>
    <w:rsid w:val="00E71ED6"/>
    <w:rsid w:val="00E726D4"/>
    <w:rsid w:val="00E730A7"/>
    <w:rsid w:val="00E7452A"/>
    <w:rsid w:val="00E7590F"/>
    <w:rsid w:val="00E8030D"/>
    <w:rsid w:val="00E80477"/>
    <w:rsid w:val="00E80E1F"/>
    <w:rsid w:val="00E82C33"/>
    <w:rsid w:val="00E837D5"/>
    <w:rsid w:val="00E83C03"/>
    <w:rsid w:val="00E83EB6"/>
    <w:rsid w:val="00E8467F"/>
    <w:rsid w:val="00E85E44"/>
    <w:rsid w:val="00E86E5C"/>
    <w:rsid w:val="00E876CC"/>
    <w:rsid w:val="00E87D3A"/>
    <w:rsid w:val="00E900F7"/>
    <w:rsid w:val="00E903AA"/>
    <w:rsid w:val="00E91F6E"/>
    <w:rsid w:val="00E9202B"/>
    <w:rsid w:val="00E93036"/>
    <w:rsid w:val="00E933FC"/>
    <w:rsid w:val="00E934E2"/>
    <w:rsid w:val="00E936DE"/>
    <w:rsid w:val="00E93BAB"/>
    <w:rsid w:val="00E93BB6"/>
    <w:rsid w:val="00E95FD0"/>
    <w:rsid w:val="00E9636D"/>
    <w:rsid w:val="00E977CF"/>
    <w:rsid w:val="00EA137E"/>
    <w:rsid w:val="00EA2B4B"/>
    <w:rsid w:val="00EA3E87"/>
    <w:rsid w:val="00EA46FB"/>
    <w:rsid w:val="00EA5010"/>
    <w:rsid w:val="00EA5975"/>
    <w:rsid w:val="00EA7367"/>
    <w:rsid w:val="00EB1C20"/>
    <w:rsid w:val="00EB293C"/>
    <w:rsid w:val="00EB3B02"/>
    <w:rsid w:val="00EB4605"/>
    <w:rsid w:val="00EB531E"/>
    <w:rsid w:val="00EB5927"/>
    <w:rsid w:val="00EB5EF4"/>
    <w:rsid w:val="00EB72AD"/>
    <w:rsid w:val="00EB75DC"/>
    <w:rsid w:val="00EC0E44"/>
    <w:rsid w:val="00EC556B"/>
    <w:rsid w:val="00EC6697"/>
    <w:rsid w:val="00EC79D5"/>
    <w:rsid w:val="00EC7F95"/>
    <w:rsid w:val="00ED11A3"/>
    <w:rsid w:val="00ED2662"/>
    <w:rsid w:val="00ED28A3"/>
    <w:rsid w:val="00ED2B2D"/>
    <w:rsid w:val="00ED3A3A"/>
    <w:rsid w:val="00ED56ED"/>
    <w:rsid w:val="00ED630D"/>
    <w:rsid w:val="00EE0260"/>
    <w:rsid w:val="00EE1723"/>
    <w:rsid w:val="00EE1E35"/>
    <w:rsid w:val="00EE26C0"/>
    <w:rsid w:val="00EE5E8E"/>
    <w:rsid w:val="00EE634C"/>
    <w:rsid w:val="00EF0872"/>
    <w:rsid w:val="00EF15C4"/>
    <w:rsid w:val="00EF1926"/>
    <w:rsid w:val="00EF232A"/>
    <w:rsid w:val="00EF3A97"/>
    <w:rsid w:val="00EF4A8D"/>
    <w:rsid w:val="00EF5EDC"/>
    <w:rsid w:val="00EF6787"/>
    <w:rsid w:val="00EF716A"/>
    <w:rsid w:val="00F042C4"/>
    <w:rsid w:val="00F04D4C"/>
    <w:rsid w:val="00F132A2"/>
    <w:rsid w:val="00F152DF"/>
    <w:rsid w:val="00F206EF"/>
    <w:rsid w:val="00F20E7E"/>
    <w:rsid w:val="00F217BA"/>
    <w:rsid w:val="00F21D38"/>
    <w:rsid w:val="00F22B09"/>
    <w:rsid w:val="00F22E76"/>
    <w:rsid w:val="00F24BE1"/>
    <w:rsid w:val="00F302DD"/>
    <w:rsid w:val="00F3099A"/>
    <w:rsid w:val="00F318A0"/>
    <w:rsid w:val="00F324D0"/>
    <w:rsid w:val="00F326E5"/>
    <w:rsid w:val="00F338E1"/>
    <w:rsid w:val="00F34D8E"/>
    <w:rsid w:val="00F34FA8"/>
    <w:rsid w:val="00F354AD"/>
    <w:rsid w:val="00F40807"/>
    <w:rsid w:val="00F40BD4"/>
    <w:rsid w:val="00F42636"/>
    <w:rsid w:val="00F427CA"/>
    <w:rsid w:val="00F43D5F"/>
    <w:rsid w:val="00F46F67"/>
    <w:rsid w:val="00F51175"/>
    <w:rsid w:val="00F53FDB"/>
    <w:rsid w:val="00F545C9"/>
    <w:rsid w:val="00F54DDE"/>
    <w:rsid w:val="00F54EBC"/>
    <w:rsid w:val="00F55C68"/>
    <w:rsid w:val="00F5700E"/>
    <w:rsid w:val="00F60106"/>
    <w:rsid w:val="00F60617"/>
    <w:rsid w:val="00F608AF"/>
    <w:rsid w:val="00F6389C"/>
    <w:rsid w:val="00F6660D"/>
    <w:rsid w:val="00F66E1B"/>
    <w:rsid w:val="00F70C0D"/>
    <w:rsid w:val="00F73304"/>
    <w:rsid w:val="00F7412D"/>
    <w:rsid w:val="00F74C88"/>
    <w:rsid w:val="00F76A22"/>
    <w:rsid w:val="00F773CF"/>
    <w:rsid w:val="00F77400"/>
    <w:rsid w:val="00F80302"/>
    <w:rsid w:val="00F816FD"/>
    <w:rsid w:val="00F81D3F"/>
    <w:rsid w:val="00F82417"/>
    <w:rsid w:val="00F82F02"/>
    <w:rsid w:val="00F82FE8"/>
    <w:rsid w:val="00F8471E"/>
    <w:rsid w:val="00F85C03"/>
    <w:rsid w:val="00F90270"/>
    <w:rsid w:val="00F90453"/>
    <w:rsid w:val="00F9058C"/>
    <w:rsid w:val="00F90959"/>
    <w:rsid w:val="00F913B3"/>
    <w:rsid w:val="00F94417"/>
    <w:rsid w:val="00F94FD0"/>
    <w:rsid w:val="00F9680C"/>
    <w:rsid w:val="00F975C8"/>
    <w:rsid w:val="00FA1964"/>
    <w:rsid w:val="00FA4998"/>
    <w:rsid w:val="00FB0061"/>
    <w:rsid w:val="00FB0899"/>
    <w:rsid w:val="00FB1236"/>
    <w:rsid w:val="00FB13BC"/>
    <w:rsid w:val="00FB2083"/>
    <w:rsid w:val="00FB23B2"/>
    <w:rsid w:val="00FB3479"/>
    <w:rsid w:val="00FB53D5"/>
    <w:rsid w:val="00FC019B"/>
    <w:rsid w:val="00FC0FC8"/>
    <w:rsid w:val="00FC171D"/>
    <w:rsid w:val="00FC1AEC"/>
    <w:rsid w:val="00FC1C4D"/>
    <w:rsid w:val="00FC2C30"/>
    <w:rsid w:val="00FC3463"/>
    <w:rsid w:val="00FC4AC8"/>
    <w:rsid w:val="00FC604E"/>
    <w:rsid w:val="00FC767E"/>
    <w:rsid w:val="00FD00A5"/>
    <w:rsid w:val="00FD096B"/>
    <w:rsid w:val="00FD0AC1"/>
    <w:rsid w:val="00FD0C35"/>
    <w:rsid w:val="00FD1C32"/>
    <w:rsid w:val="00FD2801"/>
    <w:rsid w:val="00FD30F8"/>
    <w:rsid w:val="00FD4FA8"/>
    <w:rsid w:val="00FD59B8"/>
    <w:rsid w:val="00FD64E6"/>
    <w:rsid w:val="00FD7D62"/>
    <w:rsid w:val="00FE063A"/>
    <w:rsid w:val="00FE2F73"/>
    <w:rsid w:val="00FE30CE"/>
    <w:rsid w:val="00FE34D7"/>
    <w:rsid w:val="00FE3D18"/>
    <w:rsid w:val="00FE4039"/>
    <w:rsid w:val="00FE71C6"/>
    <w:rsid w:val="00FF0B20"/>
    <w:rsid w:val="00FF58C0"/>
    <w:rsid w:val="00FF643E"/>
    <w:rsid w:val="00FF73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DC5162"/>
  <w15:chartTrackingRefBased/>
  <w15:docId w15:val="{DFA63E7A-86AF-48BF-ACFA-239B9BF1F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260"/>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96"/>
        <w:tab w:val="right" w:pos="9792"/>
      </w:tabs>
      <w:spacing w:before="60"/>
    </w:pPr>
    <w:rPr>
      <w:rFonts w:ascii="Arial" w:hAnsi="Arial"/>
      <w:sz w:val="20"/>
      <w:szCs w:val="20"/>
    </w:rPr>
  </w:style>
  <w:style w:type="paragraph" w:customStyle="1" w:styleId="Para1">
    <w:name w:val="Para 1"/>
    <w:basedOn w:val="Normal"/>
    <w:link w:val="Para1CharChar"/>
    <w:uiPriority w:val="99"/>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rsid w:val="002A52E0"/>
    <w:rPr>
      <w:rFonts w:ascii="Arial" w:hAnsi="Arial"/>
      <w:b/>
      <w:iCs/>
      <w:caps/>
      <w:sz w:val="24"/>
      <w:szCs w:val="24"/>
      <w:lang w:eastAsia="en-US"/>
    </w:rPr>
  </w:style>
  <w:style w:type="character" w:customStyle="1" w:styleId="FootnoteTextChar">
    <w:name w:val="Footnote Text Char"/>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PlaceholderText">
    <w:name w:val="Placeholder Text"/>
    <w:basedOn w:val="DefaultParagraphFont"/>
    <w:uiPriority w:val="99"/>
    <w:semiHidden/>
    <w:rsid w:val="00B74518"/>
    <w:rPr>
      <w:color w:val="808080"/>
    </w:rPr>
  </w:style>
  <w:style w:type="character" w:styleId="Hyperlink">
    <w:name w:val="Hyperlink"/>
    <w:rsid w:val="00EE0260"/>
    <w:rPr>
      <w:color w:val="0000FF"/>
      <w:u w:val="single"/>
    </w:rPr>
  </w:style>
  <w:style w:type="character" w:customStyle="1" w:styleId="FooterChar">
    <w:name w:val="Footer Char"/>
    <w:basedOn w:val="DefaultParagraphFont"/>
    <w:link w:val="Footer"/>
    <w:rsid w:val="00EE0260"/>
    <w:rPr>
      <w:rFonts w:ascii="Arial" w:hAnsi="Arial"/>
      <w:lang w:eastAsia="en-US"/>
    </w:rPr>
  </w:style>
  <w:style w:type="paragraph" w:customStyle="1" w:styleId="Default">
    <w:name w:val="Default"/>
    <w:rsid w:val="00FC171D"/>
    <w:pPr>
      <w:autoSpaceDE w:val="0"/>
      <w:autoSpaceDN w:val="0"/>
      <w:adjustRightInd w:val="0"/>
    </w:pPr>
    <w:rPr>
      <w:rFonts w:ascii="Arial" w:hAnsi="Arial" w:cs="Arial"/>
      <w:color w:val="000000"/>
      <w:sz w:val="24"/>
      <w:szCs w:val="24"/>
    </w:rPr>
  </w:style>
  <w:style w:type="character" w:customStyle="1" w:styleId="Para1CharChar">
    <w:name w:val="Para 1 Char Char"/>
    <w:link w:val="Para1"/>
    <w:uiPriority w:val="99"/>
    <w:rsid w:val="00FC2C30"/>
    <w:rPr>
      <w:sz w:val="26"/>
      <w:szCs w:val="26"/>
      <w:lang w:eastAsia="en-US"/>
    </w:rPr>
  </w:style>
  <w:style w:type="paragraph" w:styleId="Revision">
    <w:name w:val="Revision"/>
    <w:hidden/>
    <w:uiPriority w:val="99"/>
    <w:semiHidden/>
    <w:rsid w:val="0018321E"/>
    <w:rPr>
      <w:sz w:val="26"/>
      <w:szCs w:val="26"/>
      <w:lang w:eastAsia="en-US"/>
    </w:rPr>
  </w:style>
  <w:style w:type="character" w:styleId="CommentReference">
    <w:name w:val="annotation reference"/>
    <w:basedOn w:val="DefaultParagraphFont"/>
    <w:uiPriority w:val="99"/>
    <w:semiHidden/>
    <w:unhideWhenUsed/>
    <w:rsid w:val="008D20D2"/>
    <w:rPr>
      <w:sz w:val="16"/>
      <w:szCs w:val="16"/>
    </w:rPr>
  </w:style>
  <w:style w:type="paragraph" w:styleId="CommentText">
    <w:name w:val="annotation text"/>
    <w:basedOn w:val="Normal"/>
    <w:link w:val="CommentTextChar"/>
    <w:uiPriority w:val="99"/>
    <w:semiHidden/>
    <w:unhideWhenUsed/>
    <w:rsid w:val="008D20D2"/>
    <w:rPr>
      <w:sz w:val="20"/>
      <w:szCs w:val="20"/>
    </w:rPr>
  </w:style>
  <w:style w:type="character" w:customStyle="1" w:styleId="CommentTextChar">
    <w:name w:val="Comment Text Char"/>
    <w:basedOn w:val="DefaultParagraphFont"/>
    <w:link w:val="CommentText"/>
    <w:uiPriority w:val="99"/>
    <w:semiHidden/>
    <w:rsid w:val="008D20D2"/>
    <w:rPr>
      <w:lang w:eastAsia="en-US"/>
    </w:rPr>
  </w:style>
  <w:style w:type="paragraph" w:styleId="CommentSubject">
    <w:name w:val="annotation subject"/>
    <w:basedOn w:val="CommentText"/>
    <w:next w:val="CommentText"/>
    <w:link w:val="CommentSubjectChar"/>
    <w:uiPriority w:val="99"/>
    <w:semiHidden/>
    <w:unhideWhenUsed/>
    <w:rsid w:val="008D20D2"/>
    <w:rPr>
      <w:b/>
      <w:bCs/>
    </w:rPr>
  </w:style>
  <w:style w:type="character" w:customStyle="1" w:styleId="CommentSubjectChar">
    <w:name w:val="Comment Subject Char"/>
    <w:basedOn w:val="CommentTextChar"/>
    <w:link w:val="CommentSubject"/>
    <w:uiPriority w:val="99"/>
    <w:semiHidden/>
    <w:rsid w:val="008D20D2"/>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593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DA45B70E1E4480B98957EAB4F853E33"/>
        <w:category>
          <w:name w:val="General"/>
          <w:gallery w:val="placeholder"/>
        </w:category>
        <w:types>
          <w:type w:val="bbPlcHdr"/>
        </w:types>
        <w:behaviors>
          <w:behavior w:val="content"/>
        </w:behaviors>
        <w:guid w:val="{EAEB6254-2804-41B4-B3DE-1C915519E1C3}"/>
      </w:docPartPr>
      <w:docPartBody>
        <w:p w:rsidR="00F20E7E" w:rsidRDefault="00F20E7E"/>
      </w:docPartBody>
    </w:docPart>
    <w:docPart>
      <w:docPartPr>
        <w:name w:val="963E6EEAA02C49B8B7CB29802CF89BB6"/>
        <w:category>
          <w:name w:val="General"/>
          <w:gallery w:val="placeholder"/>
        </w:category>
        <w:types>
          <w:type w:val="bbPlcHdr"/>
        </w:types>
        <w:behaviors>
          <w:behavior w:val="content"/>
        </w:behaviors>
        <w:guid w:val="{AF5C4E44-688A-4813-8651-8B671A4A67E8}"/>
      </w:docPartPr>
      <w:docPartBody>
        <w:p w:rsidR="00F20E7E" w:rsidRDefault="00F20E7E"/>
      </w:docPartBody>
    </w:docPart>
    <w:docPart>
      <w:docPartPr>
        <w:name w:val="2C22F03E2CBB48F7B528FD21D54918A1"/>
        <w:category>
          <w:name w:val="General"/>
          <w:gallery w:val="placeholder"/>
        </w:category>
        <w:types>
          <w:type w:val="bbPlcHdr"/>
        </w:types>
        <w:behaviors>
          <w:behavior w:val="content"/>
        </w:behaviors>
        <w:guid w:val="{45E929AE-9F98-4966-ABF2-0618B78B6450}"/>
      </w:docPartPr>
      <w:docPartBody>
        <w:p w:rsidR="00F20E7E" w:rsidRDefault="00F20E7E"/>
      </w:docPartBody>
    </w:docPart>
    <w:docPart>
      <w:docPartPr>
        <w:name w:val="C4095824DB8C4539A11C864DE713A12F"/>
        <w:category>
          <w:name w:val="General"/>
          <w:gallery w:val="placeholder"/>
        </w:category>
        <w:types>
          <w:type w:val="bbPlcHdr"/>
        </w:types>
        <w:behaviors>
          <w:behavior w:val="content"/>
        </w:behaviors>
        <w:guid w:val="{43AB0FA0-8C81-42CC-B086-D71464F03584}"/>
      </w:docPartPr>
      <w:docPartBody>
        <w:p w:rsidR="00CE7633" w:rsidRDefault="00CE7633"/>
      </w:docPartBody>
    </w:docPart>
    <w:docPart>
      <w:docPartPr>
        <w:name w:val="52203F3F2AFA40B98B0977A161A28E7A"/>
        <w:category>
          <w:name w:val="General"/>
          <w:gallery w:val="placeholder"/>
        </w:category>
        <w:types>
          <w:type w:val="bbPlcHdr"/>
        </w:types>
        <w:behaviors>
          <w:behavior w:val="content"/>
        </w:behaviors>
        <w:guid w:val="{96EC234B-E302-474F-8CC7-291F1ED473DF}"/>
      </w:docPartPr>
      <w:docPartBody>
        <w:p w:rsidR="00CE7633" w:rsidRDefault="00CE7633"/>
      </w:docPartBody>
    </w:docPart>
    <w:docPart>
      <w:docPartPr>
        <w:name w:val="0D59B00B8B1E40A7A099F01B609323D5"/>
        <w:category>
          <w:name w:val="General"/>
          <w:gallery w:val="placeholder"/>
        </w:category>
        <w:types>
          <w:type w:val="bbPlcHdr"/>
        </w:types>
        <w:behaviors>
          <w:behavior w:val="content"/>
        </w:behaviors>
        <w:guid w:val="{B553D525-A4E6-48B5-B5FB-559F1FE55B92}"/>
      </w:docPartPr>
      <w:docPartBody>
        <w:p w:rsidR="0074164E" w:rsidRDefault="0074164E"/>
      </w:docPartBody>
    </w:docPart>
    <w:docPart>
      <w:docPartPr>
        <w:name w:val="EEE88F3B069746F9B81F145AE8ECE7BC"/>
        <w:category>
          <w:name w:val="General"/>
          <w:gallery w:val="placeholder"/>
        </w:category>
        <w:types>
          <w:type w:val="bbPlcHdr"/>
        </w:types>
        <w:behaviors>
          <w:behavior w:val="content"/>
        </w:behaviors>
        <w:guid w:val="{29F8F48C-A6A0-4A8F-93C0-A60D4C759EA2}"/>
      </w:docPartPr>
      <w:docPartBody>
        <w:p w:rsidR="0074164E" w:rsidRDefault="0074164E"/>
      </w:docPartBody>
    </w:docPart>
    <w:docPart>
      <w:docPartPr>
        <w:name w:val="ABC9D7A4B4E8497FAC0564FFD46BED0A"/>
        <w:category>
          <w:name w:val="General"/>
          <w:gallery w:val="placeholder"/>
        </w:category>
        <w:types>
          <w:type w:val="bbPlcHdr"/>
        </w:types>
        <w:behaviors>
          <w:behavior w:val="content"/>
        </w:behaviors>
        <w:guid w:val="{F07EE172-0BA9-431E-9E20-F0B92CCD0828}"/>
      </w:docPartPr>
      <w:docPartBody>
        <w:p w:rsidR="0074164E" w:rsidRDefault="0074164E"/>
      </w:docPartBody>
    </w:docPart>
    <w:docPart>
      <w:docPartPr>
        <w:name w:val="01F31EE90E6A47DD98D3C0F8DCDA6E91"/>
        <w:category>
          <w:name w:val="General"/>
          <w:gallery w:val="placeholder"/>
        </w:category>
        <w:types>
          <w:type w:val="bbPlcHdr"/>
        </w:types>
        <w:behaviors>
          <w:behavior w:val="content"/>
        </w:behaviors>
        <w:guid w:val="{30FCD14B-68AE-43FB-BBEF-C8AF80E96D51}"/>
      </w:docPartPr>
      <w:docPartBody>
        <w:p w:rsidR="0074164E" w:rsidRDefault="0074164E"/>
      </w:docPartBody>
    </w:docPart>
    <w:docPart>
      <w:docPartPr>
        <w:name w:val="295236C42DC24C15B5FFED0AB2A793A4"/>
        <w:category>
          <w:name w:val="General"/>
          <w:gallery w:val="placeholder"/>
        </w:category>
        <w:types>
          <w:type w:val="bbPlcHdr"/>
        </w:types>
        <w:behaviors>
          <w:behavior w:val="content"/>
        </w:behaviors>
        <w:guid w:val="{205D4136-DE78-4E24-BD28-AD9B404C772C}"/>
      </w:docPartPr>
      <w:docPartBody>
        <w:p w:rsidR="0074164E" w:rsidRDefault="0074164E"/>
      </w:docPartBody>
    </w:docPart>
    <w:docPart>
      <w:docPartPr>
        <w:name w:val="AA175C569A2B46FD90636AE87A1EF5D6"/>
        <w:category>
          <w:name w:val="General"/>
          <w:gallery w:val="placeholder"/>
        </w:category>
        <w:types>
          <w:type w:val="bbPlcHdr"/>
        </w:types>
        <w:behaviors>
          <w:behavior w:val="content"/>
        </w:behaviors>
        <w:guid w:val="{E042AFEC-82E9-4A8B-87CB-06DB40804CE0}"/>
      </w:docPartPr>
      <w:docPartBody>
        <w:p w:rsidR="0074164E" w:rsidRDefault="0074164E"/>
      </w:docPartBody>
    </w:docPart>
    <w:docPart>
      <w:docPartPr>
        <w:name w:val="63BEF555A8644653B77F7F96C731EF98"/>
        <w:category>
          <w:name w:val="General"/>
          <w:gallery w:val="placeholder"/>
        </w:category>
        <w:types>
          <w:type w:val="bbPlcHdr"/>
        </w:types>
        <w:behaviors>
          <w:behavior w:val="content"/>
        </w:behaviors>
        <w:guid w:val="{E827982C-04C7-4FCC-ACE2-42A1346F049D}"/>
      </w:docPartPr>
      <w:docPartBody>
        <w:p w:rsidR="0074164E" w:rsidRDefault="0074164E"/>
      </w:docPartBody>
    </w:docPart>
    <w:docPart>
      <w:docPartPr>
        <w:name w:val="A3A9E2A84E9A4B74A2585D2D8278A4BC"/>
        <w:category>
          <w:name w:val="General"/>
          <w:gallery w:val="placeholder"/>
        </w:category>
        <w:types>
          <w:type w:val="bbPlcHdr"/>
        </w:types>
        <w:behaviors>
          <w:behavior w:val="content"/>
        </w:behaviors>
        <w:guid w:val="{07BC7F1B-EB8C-403C-8A35-7E95E344574F}"/>
      </w:docPartPr>
      <w:docPartBody>
        <w:p w:rsidR="0074164E" w:rsidRDefault="0074164E"/>
      </w:docPartBody>
    </w:docPart>
    <w:docPart>
      <w:docPartPr>
        <w:name w:val="E99D9034E12B49F49A531E0DECFF6BF6"/>
        <w:category>
          <w:name w:val="General"/>
          <w:gallery w:val="placeholder"/>
        </w:category>
        <w:types>
          <w:type w:val="bbPlcHdr"/>
        </w:types>
        <w:behaviors>
          <w:behavior w:val="content"/>
        </w:behaviors>
        <w:guid w:val="{9B9DB7EB-1CA0-4AE8-BD3F-637018BFE372}"/>
      </w:docPartPr>
      <w:docPartBody>
        <w:p w:rsidR="007328B1" w:rsidRDefault="007328B1"/>
      </w:docPartBody>
    </w:docPart>
    <w:docPart>
      <w:docPartPr>
        <w:name w:val="5083901DE5964DDEA77FB9A249DC8EBD"/>
        <w:category>
          <w:name w:val="General"/>
          <w:gallery w:val="placeholder"/>
        </w:category>
        <w:types>
          <w:type w:val="bbPlcHdr"/>
        </w:types>
        <w:behaviors>
          <w:behavior w:val="content"/>
        </w:behaviors>
        <w:guid w:val="{B1B52DF1-5332-4C77-AF65-0BA22A480C7E}"/>
      </w:docPartPr>
      <w:docPartBody>
        <w:p w:rsidR="007328B1" w:rsidRDefault="007328B1"/>
      </w:docPartBody>
    </w:docPart>
    <w:docPart>
      <w:docPartPr>
        <w:name w:val="C61F4B731420465DA352A35BD76E2F1D"/>
        <w:category>
          <w:name w:val="General"/>
          <w:gallery w:val="placeholder"/>
        </w:category>
        <w:types>
          <w:type w:val="bbPlcHdr"/>
        </w:types>
        <w:behaviors>
          <w:behavior w:val="content"/>
        </w:behaviors>
        <w:guid w:val="{90823112-DFD5-48AF-9C9B-B90EE849294D}"/>
      </w:docPartPr>
      <w:docPartBody>
        <w:p w:rsidR="007328B1" w:rsidRDefault="007328B1"/>
      </w:docPartBody>
    </w:docPart>
    <w:docPart>
      <w:docPartPr>
        <w:name w:val="937FB66A0E0C43BB9BB6CCC70E4A9A58"/>
        <w:category>
          <w:name w:val="General"/>
          <w:gallery w:val="placeholder"/>
        </w:category>
        <w:types>
          <w:type w:val="bbPlcHdr"/>
        </w:types>
        <w:behaviors>
          <w:behavior w:val="content"/>
        </w:behaviors>
        <w:guid w:val="{74536415-5F58-4E00-8290-8C666C52B7E8}"/>
      </w:docPartPr>
      <w:docPartBody>
        <w:p w:rsidR="00454882" w:rsidRDefault="00454882"/>
      </w:docPartBody>
    </w:docPart>
    <w:docPart>
      <w:docPartPr>
        <w:name w:val="C892A5618C3D4EB59140028460534A59"/>
        <w:category>
          <w:name w:val="General"/>
          <w:gallery w:val="placeholder"/>
        </w:category>
        <w:types>
          <w:type w:val="bbPlcHdr"/>
        </w:types>
        <w:behaviors>
          <w:behavior w:val="content"/>
        </w:behaviors>
        <w:guid w:val="{70419CB0-092C-4F0A-B76A-56EB3699D14F}"/>
      </w:docPartPr>
      <w:docPartBody>
        <w:p w:rsidR="00454882" w:rsidRDefault="0045488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734"/>
    <w:rsid w:val="002D4C55"/>
    <w:rsid w:val="0030785E"/>
    <w:rsid w:val="00454882"/>
    <w:rsid w:val="004616E6"/>
    <w:rsid w:val="004D2CC0"/>
    <w:rsid w:val="004D357F"/>
    <w:rsid w:val="00543308"/>
    <w:rsid w:val="00655851"/>
    <w:rsid w:val="007328B1"/>
    <w:rsid w:val="0074164E"/>
    <w:rsid w:val="00857CCE"/>
    <w:rsid w:val="00B933A8"/>
    <w:rsid w:val="00BF66D6"/>
    <w:rsid w:val="00C2384D"/>
    <w:rsid w:val="00CE7633"/>
    <w:rsid w:val="00F20E7E"/>
    <w:rsid w:val="00F45904"/>
    <w:rsid w:val="00F7768A"/>
    <w:rsid w:val="00F874A2"/>
    <w:rsid w:val="00F9236C"/>
    <w:rsid w:val="00FB4734"/>
    <w:rsid w:val="00FD7D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85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etter>
  <document>
    <row>
      <vcat_orderid>{65B77EEB-46E8-EB11-BACB-0022481573D4}</vcat_orderid>
      <vcat_orderdate>21/07/2021</vcat_orderdate>
      <vcat_orderdate_ovalue>2021-07-21T00:00:00+10:00</vcat_orderdate_ovalue>
      <vcat_case_vcat_planningpermitapplicationnumber>TPA/51030</vcat_case_vcat_planningpermitapplicationnumber>
      <vcat_case_vcat_pnumber>P4/2021</vcat_case_vcat_pnumber>
      <vcat_case_vcat_siteaddress_vcat_name>12 Mawarra Crescent CHADSTONE VIC 3148</vcat_case_vcat_siteaddress_vcat_name>
      <vcat_case_vcat_siteaddress_vcat_postalcode>3148</vcat_case_vcat_siteaddress_vcat_postalcode>
      <vcat_case_vcat_siteaddress_vcat_state>VIC</vcat_case_vcat_siteaddress_vcat_state>
      <vcat_case_vcat_siteaddress_vcat_street1>12 Mawarra Crescent</vcat_case_vcat_siteaddress_vcat_street1>
      <vcat_case_vcat_siteaddress_vcat_city>CHADSTONE</vcat_case_vcat_siteaddress_vcat_city>
      <vcat_presidingmember_fullname>Sarah McDonald</vcat_presidingmember_fullname>
      <vcat_presidingmember_title>Part-Time Member</vcat_presidingmember_title>
    </row>
  </document>
  <table10>
    <row>
      <createdon>4/01/2021</createdon>
      <createdon_ovalue>2021-01-04T11:53:11+11:00</createdon_ovalue>
      <vcat_partymember>Joseph Chong</vcat_partymember>
      <vcat_nameonorders>Joseph Chong</vcat_nameonorders>
      <vcat_orderdocumentnumbering>5</vcat_orderdocumentnumbering>
      <vcat_orderdocumentnumbering_ovalue>5</vcat_orderdocumentnumbering_ovalue>
      <vcat_partymemberid>{9C598437-274E-EB11-A812-00224815384C}</vcat_partymemberid>
      <vcat_partytype>Applicant</vcat_partytype>
      <vcat_partytype_ovalue>662360000</vcat_partytype_ovalue>
    </row>
  </table10>
  <table6/>
  <table7>
    <row>
      <createdon>4/01/2021</createdon>
      <createdon_ovalue>2021-01-04T11:50:39+11:00</createdon_ovalue>
      <vcat_partymember>Monash City Council</vcat_partymember>
      <vcat_nameonorders>Monash City Council</vcat_nameonorders>
      <vcat_orderdocumentnumbering>25</vcat_orderdocumentnumbering>
      <vcat_orderdocumentnumbering_ovalue>25</vcat_orderdocumentnumbering_ovalue>
      <vcat_partymemberid>{AA5CACD8-264E-EB11-A812-00224815384C}</vcat_partymemberid>
      <vcat_partytype>Responsible Authority</vcat_partytype>
      <vcat_partytype_ovalue>662360003</vcat_partytype_ovalue>
    </row>
  </table7>
  <table9/>
</letter>
</file>

<file path=customXml/item2.xml><?xml version="1.0" encoding="utf-8"?>
<p:properties xmlns:p="http://schemas.microsoft.com/office/2006/metadata/properties" xmlns:xsi="http://www.w3.org/2001/XMLSchema-instance" xmlns:pc="http://schemas.microsoft.com/office/infopath/2007/PartnerControls">
  <documentManagement>
    <Category xmlns="dc52a2e6-3ccd-4a27-abcc-584cde9fa38b"/>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 xsi:nil="tru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ribunalBook xmlns="dc52a2e6-3ccd-4a27-abcc-584cde9fa38b">false</TribunalBook>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44" ma:contentTypeDescription="Create a new document." ma:contentTypeScope="" ma:versionID="18d98f72e997d9e6197ac9af78fc8794">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af4322ece052464a774c1c8d10a4a358"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dexed="true"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08F0C-1ECF-4F26-AD7B-8D07221D8CCF}">
  <ds:schemaRefs/>
</ds:datastoreItem>
</file>

<file path=customXml/itemProps2.xml><?xml version="1.0" encoding="utf-8"?>
<ds:datastoreItem xmlns:ds="http://schemas.openxmlformats.org/officeDocument/2006/customXml" ds:itemID="{43CAFD5B-A696-4AF0-A244-ADF39962F441}">
  <ds:schemaRefs>
    <ds:schemaRef ds:uri="http://schemas.microsoft.com/office/2006/metadata/properties"/>
    <ds:schemaRef ds:uri="http://schemas.microsoft.com/office/infopath/2007/PartnerControls"/>
    <ds:schemaRef ds:uri="dc52a2e6-3ccd-4a27-abcc-584cde9fa38b"/>
  </ds:schemaRefs>
</ds:datastoreItem>
</file>

<file path=customXml/itemProps3.xml><?xml version="1.0" encoding="utf-8"?>
<ds:datastoreItem xmlns:ds="http://schemas.openxmlformats.org/officeDocument/2006/customXml" ds:itemID="{62631849-38FA-4F5E-9320-DD2DDBF34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944814-DCAC-499B-87D6-165A147652B2}">
  <ds:schemaRefs>
    <ds:schemaRef ds:uri="http://schemas.microsoft.com/sharepoint/v3/contenttype/forms"/>
  </ds:schemaRefs>
</ds:datastoreItem>
</file>

<file path=customXml/itemProps5.xml><?xml version="1.0" encoding="utf-8"?>
<ds:datastoreItem xmlns:ds="http://schemas.openxmlformats.org/officeDocument/2006/customXml" ds:itemID="{3A4E025C-4B66-4F33-9441-42613F0B8280}">
  <ds:schemaRefs>
    <ds:schemaRef ds:uri="http://www.w3.org/2001/XMLSchema"/>
  </ds:schemaRefs>
</ds:datastoreItem>
</file>

<file path=customXml/itemProps6.xml><?xml version="1.0" encoding="utf-8"?>
<ds:datastoreItem xmlns:ds="http://schemas.openxmlformats.org/officeDocument/2006/customXml" ds:itemID="{A920A28A-12D3-4993-B7C5-0EDA230B6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5405</Words>
  <Characters>30812</Characters>
  <Application>Microsoft Office Word</Application>
  <DocSecurity>8</DocSecurity>
  <Lines>256</Lines>
  <Paragraphs>72</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36145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dc:creator>
  <cp:keywords/>
  <cp:lastModifiedBy>Morsal Bashir (she/her)</cp:lastModifiedBy>
  <cp:revision>2</cp:revision>
  <cp:lastPrinted>2016-10-05T18:04:00Z</cp:lastPrinted>
  <dcterms:created xsi:type="dcterms:W3CDTF">2021-10-01T00:16:00Z</dcterms:created>
  <dcterms:modified xsi:type="dcterms:W3CDTF">2021-10-01T00:16:00Z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0x010100326F292691BA1A4BBE095408DAB21DBE</vt:lpwstr>
  </property>
  <property fmtid="{D5CDD505-2E9C-101B-9397-08002B2CF9AE}" pid="3" name="documentCount">
    <vt:lpwstr>1</vt:lpwstr>
  </property>
  <property fmtid="{D5CDD505-2E9C-101B-9397-08002B2CF9AE}" pid="4" name="SaveOpenTabName">
    <vt:lpwstr>Order templates</vt:lpwstr>
  </property>
  <property fmtid="{D5CDD505-2E9C-101B-9397-08002B2CF9AE}" pid="5" name="table10Count">
    <vt:lpwstr>1</vt:lpwstr>
  </property>
  <property fmtid="{D5CDD505-2E9C-101B-9397-08002B2CF9AE}" pid="6" name="table6Count">
    <vt:lpwstr>0</vt:lpwstr>
  </property>
  <property fmtid="{D5CDD505-2E9C-101B-9397-08002B2CF9AE}" pid="7" name="table7Count">
    <vt:lpwstr>1</vt:lpwstr>
  </property>
  <property fmtid="{D5CDD505-2E9C-101B-9397-08002B2CF9AE}" pid="8" name="table9Count">
    <vt:lpwstr>0</vt:lpwstr>
  </property>
  <property fmtid="{D5CDD505-2E9C-101B-9397-08002B2CF9AE}" pid="9" name="WMMDicRelTabRename1">
    <vt:lpwstr>(table10)=applicant (table10);(table7)=Party List Header (table7)</vt:lpwstr>
  </property>
  <property fmtid="{D5CDD505-2E9C-101B-9397-08002B2CF9AE}" pid="10" name="WMMTaskPane">
    <vt:lpwstr>d25c3cd5-f542-41b8-a928-79fc689766cf</vt:lpwstr>
  </property>
  <property fmtid="{D5CDD505-2E9C-101B-9397-08002B2CF9AE}" pid="11" name="WMMTemplateName">
    <vt:lpwstr>08914a2e-d1f3-ea11-a815-000d3ad1c24a</vt:lpwstr>
  </property>
  <property fmtid="{D5CDD505-2E9C-101B-9397-08002B2CF9AE}" pid="12" name="wmm_AdditionalFields1">
    <vt:lpwstr>|vcat_case_vcat_siteaddress_vcat_city||vcat_case_vcat_siteaddress_vcat_city.upper()|</vt:lpwstr>
  </property>
  <property fmtid="{D5CDD505-2E9C-101B-9397-08002B2CF9AE}" pid="13" name="wmm_tag_c0a62a44-1565-4793-b224-e35384097359_1">
    <vt:lpwstr>dcp|vcat_hearingsessions|table9|DateTime|ddd dd MMM yyyy hh:mmtt</vt:lpwstr>
  </property>
  <property fmtid="{D5CDD505-2E9C-101B-9397-08002B2CF9AE}" pid="14" name="wmm_UserDefinedDateTimeFormats1">
    <vt:lpwstr>|d MMMM yyyy||ddd dd MMM yyyy hh:mmtt|</vt:lpwstr>
  </property>
  <property fmtid="{D5CDD505-2E9C-101B-9397-08002B2CF9AE}" pid="15" name="WordMailMerge">
    <vt:lpwstr>vcat_order</vt:lpwstr>
  </property>
  <property fmtid="{D5CDD505-2E9C-101B-9397-08002B2CF9AE}" pid="16" name="WordMailMergeDocType">
    <vt:lpwstr>Client</vt:lpwstr>
  </property>
  <property fmtid="{D5CDD505-2E9C-101B-9397-08002B2CF9AE}" pid="17"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8" name="WordMailMergeFetchX10">
    <vt:lpwstr>&lt;attribute name="vcat_partymemberid" /&gt;&lt;attribute name="vcat_partytype" /&gt;&lt;order attribute="vcat_orderdocumentnumbering" descending="false" priority="1000" sorttype="numeric" /&gt;&lt;order attribute="vcat_partymember" descending="false" priority="2000" /&gt;&lt;link</vt:lpwstr>
  </property>
  <property fmtid="{D5CDD505-2E9C-101B-9397-08002B2CF9AE}" pid="19" name="WordMailMergeFetchX11">
    <vt:lpwstr>-entity name="incident" from="incidentid" to="vcat_case" link-type="inner" alias="ag"&gt;&lt;link-entity name="vcat_order" from="vcat_case" to="incidentid" link-type="inner" alias="ah"&gt;&lt;filter type="and"&gt;&lt;condition attribute="vcat_orderid" operator="in"&gt;&lt;value&gt;</vt:lpwstr>
  </property>
  <property fmtid="{D5CDD505-2E9C-101B-9397-08002B2CF9AE}" pid="20" name="WordMailMergeFetchX12">
    <vt:lpwstr>qid&lt;/value&gt;&lt;/condition&gt;&lt;/filter&gt;&lt;/link-entity&gt;&lt;/link-entity&gt;&lt;filter type="and"&gt;&lt;filter type="or"&gt;&lt;condition attribute="vcat_partytype" operator="eq" value="662360000" /&gt;&lt;condition attribute="vcat_realpartytype" operator="eq" value="662360014" /&gt;&lt;/filter&gt;&lt;</vt:lpwstr>
  </property>
  <property fmtid="{D5CDD505-2E9C-101B-9397-08002B2CF9AE}" pid="21" name="WordMailMergeFetchX13">
    <vt:lpwstr>condition attribute="statecode" operator="eq" value="0" /&gt;&lt;/filter&gt;&lt;/entity&gt;&lt;/fetch&gt;&lt;fetch name="table7" mapping="logical" distinct="true"&gt;&lt;entity name="vcat_partymember"&gt;&lt;attribute name="createdon" /&gt;&lt;attribute name="vcat_partymember" /&gt;&lt;attribute name="</vt:lpwstr>
  </property>
  <property fmtid="{D5CDD505-2E9C-101B-9397-08002B2CF9AE}" pid="22" name="WordMailMergeFetchX14">
    <vt:lpwstr>vcat_nameonorders" /&gt;&lt;attribute name="vcat_orderdocumentnumbering" /&gt;&lt;attribute name="vcat_partymemberid" /&gt;&lt;attribute name="vcat_partytype" /&gt;&lt;order attribute="vcat_orderdocumentnumbering" descending="false" priority="1000" sorttype="numeric" /&gt;&lt;order at</vt:lpwstr>
  </property>
  <property fmtid="{D5CDD505-2E9C-101B-9397-08002B2CF9AE}" pid="23" name="WordMailMergeFetchX15">
    <vt:lpwstr>tribute="vcat_partymember" descending="false" priority="2000" /&gt;&lt;link-entity name="incident" from="incidentid" to="vcat_case" link-type="inner" alias="ag"&gt;&lt;link-entity name="vcat_order" from="vcat_case" to="incidentid" link-type="inner" alias="ah"&gt;&lt;filter</vt:lpwstr>
  </property>
  <property fmtid="{D5CDD505-2E9C-101B-9397-08002B2CF9AE}" pid="24" name="WordMailMergeFetchX16">
    <vt:lpwstr> type="and"&gt;&lt;condition attribute="vcat_orderid" operator="in"&gt;&lt;value&gt;qid&lt;/value&gt;&lt;/condition&gt;&lt;/filter&gt;&lt;/link-entity&gt;&lt;/link-entity&gt;&lt;filter type="and"&gt;&lt;filter type="or"&gt;&lt;condition attribute="vcat_partytype" operator="not-in"&gt;&lt;value&gt;662360000&lt;/value&gt;&lt;value&gt;66</vt:lpwstr>
  </property>
  <property fmtid="{D5CDD505-2E9C-101B-9397-08002B2CF9AE}" pid="25" name="WordMailMergeFetchX17">
    <vt:lpwstr>2360011&lt;/value&gt;&lt;value&gt;662360002&lt;/value&gt;&lt;value&gt;662360008&lt;/value&gt;&lt;value&gt;662360012&lt;/value&gt;&lt;/condition&gt;&lt;condition attribute="vcat_realpartytype" operator="eq" value="662360016" /&gt;&lt;/filter&gt;&lt;condition attribute="statecode" operator="eq" value="0" /&gt;&lt;/filter&gt;&lt;/e</vt:lpwstr>
  </property>
  <property fmtid="{D5CDD505-2E9C-101B-9397-08002B2CF9AE}" pid="26" name="WordMailMergeFetchX18">
    <vt:lpwstr>ntity&gt;&lt;/fetch&gt;&lt;/fetches&gt;</vt:lpwstr>
  </property>
  <property fmtid="{D5CDD505-2E9C-101B-9397-08002B2CF9AE}" pid="27" name="WordMailMergeFetchX2">
    <vt:lpwstr>mber" /&gt;&lt;attribute name="vcat_pnumber" /&gt;&lt;link-entity name="vcat_siteaddress" to="vcat_siteaddress" link-type="outer" alias="vcat_case_vcat_siteaddress"&gt;&lt;attribute name="vcat_name" /&gt;&lt;attribute name="vcat_postalcode" /&gt;&lt;attribute name="vcat_state" /&gt;&lt;attr</vt:lpwstr>
  </property>
  <property fmtid="{D5CDD505-2E9C-101B-9397-08002B2CF9AE}" pid="28" name="WordMailMergeFetchX3">
    <vt:lpwstr>ibute name="vcat_street1" /&gt;&lt;attribute name="vcat_city" /&gt;&lt;/link-entity&gt;&lt;/link-entity&gt;&lt;link-entity name="systemuser" to="vcat_presidingmember" link-type="outer" alias="vcat_presidingmember"&gt;&lt;attribute name="fullname" /&gt;&lt;attribute name="title" /&gt;&lt;/link-ent</vt:lpwstr>
  </property>
  <property fmtid="{D5CDD505-2E9C-101B-9397-08002B2CF9AE}" pid="29" name="WordMailMergeFetchX4">
    <vt:lpwstr>ity&gt;&lt;filter type="and"&gt;&lt;condition attribute="vcat_orderid" operator="in"&gt;&lt;value&gt;qid&lt;/value&gt;&lt;/condition&gt;&lt;/filter&gt;&lt;/entity&gt;&lt;/fetch&gt;&lt;fetch name="table6" relationshipname="vcat_vcat_hearing_vcat_order" mapping="logical"&gt;&lt;entity name="vcat_hearing"&gt;&lt;attribute </vt:lpwstr>
  </property>
  <property fmtid="{D5CDD505-2E9C-101B-9397-08002B2CF9AE}" pid="30" name="WordMailMergeFetchX5">
    <vt:lpwstr>name="vcat_hearingtype" /&gt;&lt;link-entity relationshipname="MTOMFilter" name="vcat_vcat_hearing_vcat_order" from="vcat_hearingid" visible="false" intersect="true"&gt;&lt;link-entity name="vcat_order" to="vcat_orderid" alias="vcat_orderid_vcat_order"&gt;&lt;filter type="</vt:lpwstr>
  </property>
  <property fmtid="{D5CDD505-2E9C-101B-9397-08002B2CF9AE}" pid="31" name="WordMailMergeFetchX6">
    <vt:lpwstr>and"&gt;&lt;condition attribute="vcat_orderid" operator="in"&gt;&lt;value&gt;qid&lt;/value&gt;&lt;/condition&gt;&lt;/filter&gt;&lt;/link-entity&gt;&lt;/link-entity&gt;&lt;/entity&gt;&lt;/fetch&gt;&lt;fetch name="table9" mapping="logical"&gt;&lt;entity name="vcat_hearingsessions"&gt;&lt;attribute name="vcat_datetime" /&gt;&lt;link-e</vt:lpwstr>
  </property>
  <property fmtid="{D5CDD505-2E9C-101B-9397-08002B2CF9AE}" pid="32" name="WordMailMergeFetchX7">
    <vt:lpwstr>ntity name="vcat_hearing" from="vcat_hearingid" to="vcat_hearing" alias="vcat_hearing_vcat_hearing"&gt;&lt;attribute name="vcat_expectedduration" /&gt;&lt;link-entity relationshipname="MTOMFilter" name="vcat_vcat_hearing_vcat_order" from="vcat_hearingid" visible="fal</vt:lpwstr>
  </property>
  <property fmtid="{D5CDD505-2E9C-101B-9397-08002B2CF9AE}" pid="33" name="WordMailMergeFetchX8">
    <vt:lpwstr>se" intersect="true"&gt;&lt;link-entity name="vcat_order" to="vcat_orderid" alias="vcat_orderid_vcat_order"&gt;&lt;filter type="and"&gt;&lt;condition attribute="vcat_orderid" operator="in"&gt;&lt;value&gt;qid&lt;/value&gt;&lt;/condition&gt;&lt;/filter&gt;&lt;/link-entity&gt;&lt;/link-entity&gt;&lt;/link-entity&gt;&lt;/e</vt:lpwstr>
  </property>
  <property fmtid="{D5CDD505-2E9C-101B-9397-08002B2CF9AE}" pid="34" name="WordMailMergeFetchX9">
    <vt:lpwstr>ntity&gt;&lt;/fetch&gt;&lt;fetch name="table10" mapping="logical" distinct="true"&gt;&lt;entity name="vcat_partymember"&gt;&lt;attribute name="createdon" /&gt;&lt;attribute name="vcat_partymember" /&gt;&lt;attribute name="vcat_nameonorders" /&gt;&lt;attribute name="vcat_orderdocumentnumbering" /&gt;</vt:lpwstr>
  </property>
  <property fmtid="{D5CDD505-2E9C-101B-9397-08002B2CF9AE}" pid="35" name="WordMailMergeGUID">
    <vt:lpwstr>65b77eeb-46e8-eb11-bacb-0022481573d4</vt:lpwstr>
  </property>
  <property fmtid="{D5CDD505-2E9C-101B-9397-08002B2CF9AE}" pid="36" name="WordMailMergeWordDocumentType">
    <vt:lpwstr>-1</vt:lpwstr>
  </property>
</Properties>
</file>