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72E83" w14:textId="6CFBD17A" w:rsidR="00E200CF" w:rsidRDefault="00FA2F9B" w:rsidP="0036191A">
      <w:pPr>
        <w:pStyle w:val="TitlePage1"/>
      </w:pPr>
      <w:r>
        <w:rPr>
          <w:noProof/>
        </w:rPr>
        <w:drawing>
          <wp:anchor distT="0" distB="0" distL="114300" distR="114300" simplePos="0" relativeHeight="251658240" behindDoc="1" locked="0" layoutInCell="1" allowOverlap="1" wp14:anchorId="13A0227E" wp14:editId="52BEF42D">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VCAT Seal1"/>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VICTORIAN CIVIL AND ADMINISTRATIVE TRIBUNAL</w:t>
      </w:r>
      <w:bookmarkStart w:id="0" w:name="Division"/>
      <w:bookmarkEnd w:id="0"/>
    </w:p>
    <w:tbl>
      <w:tblPr>
        <w:tblW w:w="5083" w:type="pct"/>
        <w:tblInd w:w="-142" w:type="dxa"/>
        <w:tblLook w:val="0000" w:firstRow="0" w:lastRow="0" w:firstColumn="0" w:lastColumn="0" w:noHBand="0" w:noVBand="0"/>
      </w:tblPr>
      <w:tblGrid>
        <w:gridCol w:w="4636"/>
        <w:gridCol w:w="4010"/>
      </w:tblGrid>
      <w:tr w:rsidR="00E200CF" w14:paraId="381DA8C2" w14:textId="77777777" w:rsidTr="002A0350">
        <w:trPr>
          <w:cantSplit/>
        </w:trPr>
        <w:tc>
          <w:tcPr>
            <w:tcW w:w="2681" w:type="pct"/>
          </w:tcPr>
          <w:p w14:paraId="7E402DC1" w14:textId="77777777" w:rsidR="00E200CF" w:rsidRDefault="00E200CF" w:rsidP="00BC190D">
            <w:pPr>
              <w:pStyle w:val="TitlePage2"/>
            </w:pPr>
            <w:bookmarkStart w:id="1" w:name="SubDivision"/>
            <w:bookmarkEnd w:id="1"/>
            <w:r>
              <w:t>planning and environment LIST</w:t>
            </w:r>
          </w:p>
        </w:tc>
        <w:tc>
          <w:tcPr>
            <w:tcW w:w="2319" w:type="pct"/>
          </w:tcPr>
          <w:p w14:paraId="7F2840F7" w14:textId="026EB0CF" w:rsidR="00E200CF" w:rsidRDefault="00E200CF" w:rsidP="00BC190D">
            <w:pPr>
              <w:pStyle w:val="TitlePage3"/>
            </w:pPr>
            <w:bookmarkStart w:id="2" w:name="FileNo1"/>
            <w:bookmarkEnd w:id="2"/>
            <w:r>
              <w:t xml:space="preserve">vcat reference No. </w:t>
            </w:r>
            <w:r w:rsidR="00BE31B7">
              <w:t>P767/2021</w:t>
            </w:r>
          </w:p>
          <w:p w14:paraId="46514DAC" w14:textId="3423B0D9" w:rsidR="00E200CF" w:rsidRDefault="00E200CF" w:rsidP="00BC190D">
            <w:pPr>
              <w:pStyle w:val="TitlePage3"/>
            </w:pPr>
            <w:r>
              <w:t xml:space="preserve">Permit Application no. </w:t>
            </w:r>
            <w:r w:rsidR="00BE31B7" w:rsidRPr="00BE31B7">
              <w:t>TPA/22769/A</w:t>
            </w:r>
          </w:p>
        </w:tc>
      </w:tr>
    </w:tbl>
    <w:p w14:paraId="19157164" w14:textId="77777777" w:rsidR="00E200CF" w:rsidRDefault="00E200CF" w:rsidP="00E200CF">
      <w:bookmarkStart w:id="3" w:name="Catchwords"/>
      <w:bookmarkEnd w:id="3"/>
    </w:p>
    <w:tbl>
      <w:tblPr>
        <w:tblW w:w="5083" w:type="pct"/>
        <w:tblInd w:w="-142" w:type="dxa"/>
        <w:tblLook w:val="0000" w:firstRow="0" w:lastRow="0" w:firstColumn="0" w:lastColumn="0" w:noHBand="0" w:noVBand="0"/>
      </w:tblPr>
      <w:tblGrid>
        <w:gridCol w:w="3687"/>
        <w:gridCol w:w="4959"/>
      </w:tblGrid>
      <w:tr w:rsidR="00E200CF" w14:paraId="383022EB" w14:textId="77777777" w:rsidTr="002A0350">
        <w:tc>
          <w:tcPr>
            <w:tcW w:w="2132" w:type="pct"/>
          </w:tcPr>
          <w:p w14:paraId="66ABC4D2" w14:textId="77777777" w:rsidR="00E200CF" w:rsidRDefault="00E200CF" w:rsidP="00BC190D">
            <w:pPr>
              <w:pStyle w:val="TitlePage2"/>
            </w:pPr>
            <w:bookmarkStart w:id="4" w:name="DELcomplainants2"/>
            <w:bookmarkStart w:id="5" w:name="DELapp"/>
            <w:bookmarkStart w:id="6" w:name="DELitmo"/>
            <w:bookmarkStart w:id="7" w:name="DELcar"/>
            <w:r>
              <w:t>APPLICANT</w:t>
            </w:r>
          </w:p>
        </w:tc>
        <w:tc>
          <w:tcPr>
            <w:tcW w:w="2868" w:type="pct"/>
          </w:tcPr>
          <w:p w14:paraId="66AA8EAB" w14:textId="16188B39" w:rsidR="00E200CF" w:rsidRDefault="00602950" w:rsidP="00602950">
            <w:pPr>
              <w:pStyle w:val="TitlePagetext"/>
              <w:rPr>
                <w:lang w:eastAsia="en-AU"/>
              </w:rPr>
            </w:pPr>
            <w:bookmarkStart w:id="8" w:name="Applicant"/>
            <w:bookmarkEnd w:id="8"/>
            <w:r>
              <w:t xml:space="preserve">Siu Luen Jackson Lai </w:t>
            </w:r>
          </w:p>
        </w:tc>
      </w:tr>
      <w:tr w:rsidR="00E200CF" w14:paraId="6DC2FEB4" w14:textId="77777777" w:rsidTr="002A0350">
        <w:tc>
          <w:tcPr>
            <w:tcW w:w="2132" w:type="pct"/>
          </w:tcPr>
          <w:p w14:paraId="29B86152" w14:textId="77777777" w:rsidR="00E200CF" w:rsidRDefault="00E200CF" w:rsidP="00BC190D">
            <w:pPr>
              <w:pStyle w:val="TitlePage2"/>
            </w:pPr>
            <w:r>
              <w:t>responsible authority</w:t>
            </w:r>
          </w:p>
        </w:tc>
        <w:tc>
          <w:tcPr>
            <w:tcW w:w="2868" w:type="pct"/>
          </w:tcPr>
          <w:p w14:paraId="217A595D" w14:textId="3435EA77" w:rsidR="00E200CF" w:rsidRDefault="00602950" w:rsidP="00BC190D">
            <w:pPr>
              <w:pStyle w:val="TitlePagetext"/>
            </w:pPr>
            <w:r>
              <w:t>Monash City Council</w:t>
            </w:r>
          </w:p>
        </w:tc>
      </w:tr>
      <w:tr w:rsidR="00E200CF" w14:paraId="08A79447" w14:textId="77777777" w:rsidTr="002A0350">
        <w:tc>
          <w:tcPr>
            <w:tcW w:w="2132" w:type="pct"/>
          </w:tcPr>
          <w:p w14:paraId="5A4F2C00" w14:textId="52D5F950" w:rsidR="00E200CF" w:rsidRDefault="00E200CF" w:rsidP="00BC190D">
            <w:pPr>
              <w:pStyle w:val="TitlePage2"/>
            </w:pPr>
            <w:bookmarkStart w:id="9" w:name="DELrespondents2"/>
            <w:bookmarkEnd w:id="4"/>
            <w:bookmarkEnd w:id="5"/>
            <w:r>
              <w:t>RESPONDENT</w:t>
            </w:r>
          </w:p>
        </w:tc>
        <w:tc>
          <w:tcPr>
            <w:tcW w:w="2868" w:type="pct"/>
          </w:tcPr>
          <w:p w14:paraId="2A57E2E1" w14:textId="4C39323E" w:rsidR="00E200CF" w:rsidRDefault="00602950" w:rsidP="00BC190D">
            <w:pPr>
              <w:pStyle w:val="TitlePagetext"/>
            </w:pPr>
            <w:bookmarkStart w:id="10" w:name="Respondent"/>
            <w:bookmarkEnd w:id="10"/>
            <w:r>
              <w:t>Anthony Roberts</w:t>
            </w:r>
          </w:p>
        </w:tc>
      </w:tr>
      <w:tr w:rsidR="00E200CF" w14:paraId="58C5C66E" w14:textId="77777777" w:rsidTr="002A0350">
        <w:tc>
          <w:tcPr>
            <w:tcW w:w="2132" w:type="pct"/>
          </w:tcPr>
          <w:p w14:paraId="1FF026A9" w14:textId="77777777" w:rsidR="00E200CF" w:rsidRDefault="00E200CF" w:rsidP="00BC190D">
            <w:pPr>
              <w:pStyle w:val="TitlePage2"/>
            </w:pPr>
            <w:bookmarkStart w:id="11" w:name="DELsubjectland"/>
            <w:r>
              <w:t>SUBJECT LAND</w:t>
            </w:r>
          </w:p>
        </w:tc>
        <w:tc>
          <w:tcPr>
            <w:tcW w:w="2868" w:type="pct"/>
          </w:tcPr>
          <w:p w14:paraId="5B07E414" w14:textId="3AA69664" w:rsidR="00E200CF" w:rsidRDefault="00602950" w:rsidP="00BC190D">
            <w:pPr>
              <w:pStyle w:val="TitlePagetext"/>
            </w:pPr>
            <w:bookmarkStart w:id="12" w:name="subjectland"/>
            <w:bookmarkEnd w:id="12"/>
            <w:r>
              <w:t>2/8 Marriott Parade, GLEN WAVERLEY VIC 3150</w:t>
            </w:r>
          </w:p>
        </w:tc>
      </w:tr>
      <w:tr w:rsidR="00E200CF" w14:paraId="4D4999A9" w14:textId="77777777" w:rsidTr="002A0350">
        <w:tc>
          <w:tcPr>
            <w:tcW w:w="2132" w:type="pct"/>
          </w:tcPr>
          <w:p w14:paraId="365A4AC5" w14:textId="77777777" w:rsidR="00E200CF" w:rsidRDefault="00E200CF" w:rsidP="00BC190D">
            <w:pPr>
              <w:pStyle w:val="TitlePage2"/>
            </w:pPr>
            <w:bookmarkStart w:id="13" w:name="INSresponsibleAuthority"/>
            <w:bookmarkEnd w:id="6"/>
            <w:bookmarkEnd w:id="7"/>
            <w:bookmarkEnd w:id="9"/>
            <w:bookmarkEnd w:id="11"/>
            <w:bookmarkEnd w:id="13"/>
            <w:r>
              <w:t>WHERE HELD</w:t>
            </w:r>
          </w:p>
        </w:tc>
        <w:tc>
          <w:tcPr>
            <w:tcW w:w="2868" w:type="pct"/>
          </w:tcPr>
          <w:p w14:paraId="40F3351E" w14:textId="77777777" w:rsidR="00E200CF" w:rsidRDefault="00E200CF" w:rsidP="00BC190D">
            <w:pPr>
              <w:pStyle w:val="TitlePagetext"/>
            </w:pPr>
            <w:bookmarkStart w:id="14" w:name="Location"/>
            <w:bookmarkEnd w:id="14"/>
            <w:r>
              <w:t>Melbourne</w:t>
            </w:r>
          </w:p>
        </w:tc>
      </w:tr>
      <w:tr w:rsidR="00E200CF" w14:paraId="0508DB8D" w14:textId="77777777" w:rsidTr="002A0350">
        <w:tc>
          <w:tcPr>
            <w:tcW w:w="2132" w:type="pct"/>
          </w:tcPr>
          <w:p w14:paraId="1DC505A2" w14:textId="77777777" w:rsidR="00E200CF" w:rsidRDefault="00E200CF" w:rsidP="00BC190D">
            <w:pPr>
              <w:pStyle w:val="TitlePage2"/>
            </w:pPr>
            <w:r>
              <w:t>HEARING TYPE</w:t>
            </w:r>
          </w:p>
        </w:tc>
        <w:tc>
          <w:tcPr>
            <w:tcW w:w="2868" w:type="pct"/>
          </w:tcPr>
          <w:p w14:paraId="2A75D213" w14:textId="77777777" w:rsidR="00E200CF" w:rsidRDefault="00E200CF" w:rsidP="00BC190D">
            <w:pPr>
              <w:pStyle w:val="TitlePagetext"/>
            </w:pPr>
            <w:bookmarkStart w:id="15" w:name="HearingType"/>
            <w:bookmarkEnd w:id="15"/>
            <w:r>
              <w:t>Hearing</w:t>
            </w:r>
          </w:p>
        </w:tc>
      </w:tr>
      <w:tr w:rsidR="00E200CF" w14:paraId="7859D17C" w14:textId="77777777" w:rsidTr="002A0350">
        <w:tc>
          <w:tcPr>
            <w:tcW w:w="2132" w:type="pct"/>
          </w:tcPr>
          <w:p w14:paraId="3FDB6FFD" w14:textId="77777777" w:rsidR="00E200CF" w:rsidRDefault="00E200CF" w:rsidP="00BC190D">
            <w:pPr>
              <w:pStyle w:val="TitlePage2"/>
            </w:pPr>
            <w:r>
              <w:t>DATE OF HEARING</w:t>
            </w:r>
          </w:p>
        </w:tc>
        <w:tc>
          <w:tcPr>
            <w:tcW w:w="2868" w:type="pct"/>
          </w:tcPr>
          <w:p w14:paraId="6064067D" w14:textId="0A622E8D" w:rsidR="00E200CF" w:rsidRDefault="00602950" w:rsidP="00BC190D">
            <w:pPr>
              <w:pStyle w:val="TitlePagetext"/>
            </w:pPr>
            <w:bookmarkStart w:id="16" w:name="HearingDate"/>
            <w:bookmarkEnd w:id="16"/>
            <w:r>
              <w:t>3 December 2021</w:t>
            </w:r>
          </w:p>
        </w:tc>
      </w:tr>
      <w:tr w:rsidR="00D24AF4" w14:paraId="45BFDE33" w14:textId="77777777" w:rsidTr="002A0350">
        <w:tc>
          <w:tcPr>
            <w:tcW w:w="2132" w:type="pct"/>
          </w:tcPr>
          <w:p w14:paraId="2258FB86" w14:textId="3A608C88" w:rsidR="00D24AF4" w:rsidRDefault="00D24AF4" w:rsidP="00BC190D">
            <w:pPr>
              <w:pStyle w:val="TitlePage2"/>
            </w:pPr>
            <w:r>
              <w:t>DATE OF ORIGINAL ORDER</w:t>
            </w:r>
          </w:p>
        </w:tc>
        <w:tc>
          <w:tcPr>
            <w:tcW w:w="2868" w:type="pct"/>
          </w:tcPr>
          <w:p w14:paraId="4AB6113B" w14:textId="7DC3D572" w:rsidR="00D24AF4" w:rsidRDefault="005A06F2" w:rsidP="00BC190D">
            <w:pPr>
              <w:pStyle w:val="TitlePagetext"/>
            </w:pPr>
            <w:r>
              <w:t>6 December 2021</w:t>
            </w:r>
          </w:p>
        </w:tc>
      </w:tr>
      <w:tr w:rsidR="00E200CF" w14:paraId="30DB9261" w14:textId="77777777" w:rsidTr="002A0350">
        <w:tc>
          <w:tcPr>
            <w:tcW w:w="2132" w:type="pct"/>
          </w:tcPr>
          <w:p w14:paraId="28C6675A" w14:textId="2FA4686A" w:rsidR="00E200CF" w:rsidRDefault="00E200CF" w:rsidP="00BC190D">
            <w:pPr>
              <w:pStyle w:val="TitlePage2"/>
            </w:pPr>
            <w:r>
              <w:t xml:space="preserve">DATE OF </w:t>
            </w:r>
            <w:r w:rsidR="00D24AF4">
              <w:t xml:space="preserve">CORRECTION </w:t>
            </w:r>
            <w:r>
              <w:t>ORDER</w:t>
            </w:r>
          </w:p>
        </w:tc>
        <w:tc>
          <w:tcPr>
            <w:tcW w:w="2868" w:type="pct"/>
          </w:tcPr>
          <w:p w14:paraId="5E77B159" w14:textId="41B95706" w:rsidR="00E200CF" w:rsidRDefault="005A06F2" w:rsidP="00BC190D">
            <w:pPr>
              <w:pStyle w:val="TitlePagetext"/>
            </w:pPr>
            <w:bookmarkStart w:id="17" w:name="DateOrder"/>
            <w:bookmarkEnd w:id="17"/>
            <w:r>
              <w:t>9 December 2021</w:t>
            </w:r>
          </w:p>
        </w:tc>
      </w:tr>
    </w:tbl>
    <w:p w14:paraId="0230490D" w14:textId="77777777" w:rsidR="00E200CF" w:rsidRDefault="00E200CF" w:rsidP="00E200CF"/>
    <w:p w14:paraId="116F1D44" w14:textId="77777777" w:rsidR="00E200CF" w:rsidRDefault="00E200CF" w:rsidP="00E200CF">
      <w:pPr>
        <w:pStyle w:val="Heading1"/>
      </w:pPr>
      <w:r>
        <w:t>Order</w:t>
      </w:r>
    </w:p>
    <w:p w14:paraId="1F637707" w14:textId="77777777" w:rsidR="00E200CF" w:rsidRDefault="00E200CF" w:rsidP="00E200CF">
      <w:pPr>
        <w:pStyle w:val="Heading3"/>
      </w:pPr>
      <w:r>
        <w:t>Permit amended</w:t>
      </w:r>
    </w:p>
    <w:p w14:paraId="40CDA357" w14:textId="77777777" w:rsidR="00024A74" w:rsidRPr="00613A91" w:rsidRDefault="00024A74" w:rsidP="00024A74">
      <w:pPr>
        <w:pStyle w:val="Order2"/>
      </w:pPr>
      <w:r w:rsidRPr="00613A91">
        <w:t xml:space="preserve">In application </w:t>
      </w:r>
      <w:r>
        <w:t xml:space="preserve">P767/2021 </w:t>
      </w:r>
      <w:r w:rsidRPr="00613A91">
        <w:t xml:space="preserve">the decision of the responsible authority is set aside.  </w:t>
      </w:r>
    </w:p>
    <w:p w14:paraId="74C595EB" w14:textId="77777777" w:rsidR="00D8644A" w:rsidRDefault="00024A74" w:rsidP="00024A74">
      <w:pPr>
        <w:pStyle w:val="Order2"/>
      </w:pPr>
      <w:r w:rsidRPr="00613A91">
        <w:t xml:space="preserve">Planning permit </w:t>
      </w:r>
      <w:r w:rsidRPr="00BE31B7">
        <w:t>TPA/22769/A</w:t>
      </w:r>
      <w:r w:rsidRPr="00613A91">
        <w:t xml:space="preserve"> is amended and an amended permit is directed to be issued for the land at </w:t>
      </w:r>
      <w:r>
        <w:t>8 Marriott Parade, GLEN WAVERLEY VIC 3150</w:t>
      </w:r>
      <w:r w:rsidRPr="00613A91">
        <w:t xml:space="preserve">.  The permit is amended </w:t>
      </w:r>
      <w:r w:rsidR="00D8644A">
        <w:t>by amending the plans and by amending conditions as set out in Appendix A.</w:t>
      </w:r>
    </w:p>
    <w:p w14:paraId="4F807946" w14:textId="77777777" w:rsidR="00E200CF" w:rsidRDefault="00E200CF" w:rsidP="00E200CF"/>
    <w:p w14:paraId="0EB9424E" w14:textId="77777777" w:rsidR="00E200CF" w:rsidRDefault="00E200CF" w:rsidP="00E200CF"/>
    <w:tbl>
      <w:tblPr>
        <w:tblW w:w="5000" w:type="pct"/>
        <w:tblLook w:val="0000" w:firstRow="0" w:lastRow="0" w:firstColumn="0" w:lastColumn="0" w:noHBand="0" w:noVBand="0"/>
      </w:tblPr>
      <w:tblGrid>
        <w:gridCol w:w="3562"/>
        <w:gridCol w:w="1936"/>
        <w:gridCol w:w="3007"/>
      </w:tblGrid>
      <w:tr w:rsidR="00E200CF" w14:paraId="51AF7A53" w14:textId="77777777" w:rsidTr="00BC190D">
        <w:tc>
          <w:tcPr>
            <w:tcW w:w="2094" w:type="pct"/>
          </w:tcPr>
          <w:p w14:paraId="743175F0" w14:textId="77777777" w:rsidR="002A380D" w:rsidRPr="002A380D" w:rsidRDefault="002A380D" w:rsidP="00BC190D">
            <w:pPr>
              <w:tabs>
                <w:tab w:val="left" w:pos="1515"/>
              </w:tabs>
              <w:rPr>
                <w:b/>
              </w:rPr>
            </w:pPr>
            <w:bookmarkStart w:id="18" w:name="DELappearances"/>
            <w:r w:rsidRPr="002A380D">
              <w:rPr>
                <w:b/>
              </w:rPr>
              <w:t xml:space="preserve">Joel Templar </w:t>
            </w:r>
          </w:p>
          <w:p w14:paraId="28865C98" w14:textId="77777777" w:rsidR="00E200CF" w:rsidRDefault="00E200CF" w:rsidP="00BC190D">
            <w:pPr>
              <w:tabs>
                <w:tab w:val="left" w:pos="1515"/>
              </w:tabs>
              <w:rPr>
                <w:b/>
              </w:rPr>
            </w:pPr>
            <w:r>
              <w:rPr>
                <w:b/>
              </w:rPr>
              <w:t>Member</w:t>
            </w:r>
          </w:p>
        </w:tc>
        <w:tc>
          <w:tcPr>
            <w:tcW w:w="1138" w:type="pct"/>
          </w:tcPr>
          <w:p w14:paraId="459AF5FB" w14:textId="77777777" w:rsidR="00E200CF" w:rsidRDefault="00E200CF" w:rsidP="00BC190D"/>
        </w:tc>
        <w:tc>
          <w:tcPr>
            <w:tcW w:w="1768" w:type="pct"/>
          </w:tcPr>
          <w:p w14:paraId="64DB71F4" w14:textId="77777777" w:rsidR="00E200CF" w:rsidRDefault="00E200CF" w:rsidP="00BC190D"/>
        </w:tc>
      </w:tr>
    </w:tbl>
    <w:p w14:paraId="53F4B671" w14:textId="77777777" w:rsidR="00E200CF" w:rsidRDefault="00E200CF" w:rsidP="00E200CF"/>
    <w:p w14:paraId="6E07E34A" w14:textId="77777777" w:rsidR="00E200CF" w:rsidRDefault="00E200CF" w:rsidP="00E200CF"/>
    <w:p w14:paraId="3FA790B5" w14:textId="77777777" w:rsidR="00E200CF" w:rsidRPr="003C3873" w:rsidRDefault="00E200CF" w:rsidP="00E200CF">
      <w:pPr>
        <w:pStyle w:val="Order1"/>
        <w:rPr>
          <w:color w:val="2E74B5"/>
        </w:rPr>
      </w:pPr>
    </w:p>
    <w:p w14:paraId="1A674F4A" w14:textId="77777777" w:rsidR="002A380D" w:rsidRDefault="002A380D">
      <w:pPr>
        <w:rPr>
          <w:rFonts w:ascii="Arial" w:hAnsi="Arial"/>
          <w:b/>
          <w:bCs/>
          <w:caps/>
          <w:sz w:val="24"/>
          <w:szCs w:val="24"/>
        </w:rPr>
      </w:pPr>
      <w:r>
        <w:br w:type="page"/>
      </w:r>
    </w:p>
    <w:p w14:paraId="08599411" w14:textId="59C518BC" w:rsidR="00E200CF" w:rsidRDefault="00FA2F9B" w:rsidP="00E200CF">
      <w:pPr>
        <w:pStyle w:val="Heading1"/>
        <w:rPr>
          <w:highlight w:val="yellow"/>
        </w:rPr>
      </w:pPr>
      <w:r>
        <w:rPr>
          <w:noProof/>
        </w:rPr>
        <w:lastRenderedPageBreak/>
        <w:drawing>
          <wp:anchor distT="0" distB="0" distL="114300" distR="114300" simplePos="0" relativeHeight="251659264" behindDoc="1" locked="0" layoutInCell="1" allowOverlap="1" wp14:anchorId="7952CDA5" wp14:editId="53F80471">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VCAT Seal2"/>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Appearances</w:t>
      </w:r>
      <w:r w:rsidR="009C3BBD">
        <w:rPr>
          <w:rStyle w:val="FootnoteReference"/>
        </w:rPr>
        <w:footnoteReference w:id="1"/>
      </w:r>
    </w:p>
    <w:tbl>
      <w:tblPr>
        <w:tblW w:w="5000" w:type="pct"/>
        <w:tblLook w:val="0000" w:firstRow="0" w:lastRow="0" w:firstColumn="0" w:lastColumn="0" w:noHBand="0" w:noVBand="0"/>
      </w:tblPr>
      <w:tblGrid>
        <w:gridCol w:w="3441"/>
        <w:gridCol w:w="5064"/>
      </w:tblGrid>
      <w:tr w:rsidR="00E200CF" w14:paraId="45A0D86E" w14:textId="77777777" w:rsidTr="00BC190D">
        <w:trPr>
          <w:cantSplit/>
        </w:trPr>
        <w:tc>
          <w:tcPr>
            <w:tcW w:w="2023" w:type="pct"/>
          </w:tcPr>
          <w:p w14:paraId="6F91FCE8" w14:textId="1DAD8A61" w:rsidR="00E200CF" w:rsidRDefault="00E200CF" w:rsidP="00BC190D">
            <w:pPr>
              <w:pStyle w:val="TitlePagetext"/>
            </w:pPr>
            <w:r>
              <w:t xml:space="preserve">For </w:t>
            </w:r>
            <w:r w:rsidR="0003777A">
              <w:t>Siu Luen Jackson Lai</w:t>
            </w:r>
          </w:p>
        </w:tc>
        <w:tc>
          <w:tcPr>
            <w:tcW w:w="2977" w:type="pct"/>
          </w:tcPr>
          <w:p w14:paraId="4511596F" w14:textId="2FA43694" w:rsidR="008D1CA0" w:rsidRDefault="0003777A" w:rsidP="0003777A">
            <w:pPr>
              <w:pStyle w:val="TitlePagetext"/>
            </w:pPr>
            <w:r>
              <w:t>Mr Ben McKenna, town planner of CS Town Planning Pty Ltd.</w:t>
            </w:r>
          </w:p>
        </w:tc>
      </w:tr>
      <w:tr w:rsidR="00E200CF" w14:paraId="709DD164" w14:textId="77777777" w:rsidTr="00BC190D">
        <w:trPr>
          <w:cantSplit/>
        </w:trPr>
        <w:tc>
          <w:tcPr>
            <w:tcW w:w="2023" w:type="pct"/>
          </w:tcPr>
          <w:p w14:paraId="469BDD63" w14:textId="5C8A3734" w:rsidR="00E200CF" w:rsidRDefault="00E200CF" w:rsidP="00BC190D">
            <w:pPr>
              <w:pStyle w:val="TitlePagetext"/>
            </w:pPr>
            <w:r>
              <w:t xml:space="preserve">For </w:t>
            </w:r>
            <w:r w:rsidR="0003777A">
              <w:t>Monash City Council</w:t>
            </w:r>
          </w:p>
        </w:tc>
        <w:tc>
          <w:tcPr>
            <w:tcW w:w="2977" w:type="pct"/>
          </w:tcPr>
          <w:p w14:paraId="68286454" w14:textId="4B392B8A" w:rsidR="006858EF" w:rsidRDefault="0003777A" w:rsidP="0003777A">
            <w:pPr>
              <w:pStyle w:val="TitlePagetext"/>
            </w:pPr>
            <w:r>
              <w:t>Ms Adrianne Kellock, town planner of Kellock Town Planning.</w:t>
            </w:r>
          </w:p>
        </w:tc>
      </w:tr>
      <w:tr w:rsidR="00E200CF" w14:paraId="7BB97A19" w14:textId="77777777" w:rsidTr="00BC190D">
        <w:trPr>
          <w:cantSplit/>
        </w:trPr>
        <w:tc>
          <w:tcPr>
            <w:tcW w:w="2023" w:type="pct"/>
          </w:tcPr>
          <w:p w14:paraId="4D577C24" w14:textId="79F70796" w:rsidR="00E200CF" w:rsidRDefault="00E200CF" w:rsidP="00BC190D">
            <w:pPr>
              <w:pStyle w:val="TitlePagetext"/>
            </w:pPr>
            <w:r>
              <w:t xml:space="preserve">For </w:t>
            </w:r>
            <w:bookmarkStart w:id="19" w:name="FORres"/>
            <w:bookmarkEnd w:id="19"/>
            <w:r w:rsidR="0003777A">
              <w:t>Anthony Roberts</w:t>
            </w:r>
          </w:p>
        </w:tc>
        <w:tc>
          <w:tcPr>
            <w:tcW w:w="2977" w:type="pct"/>
          </w:tcPr>
          <w:p w14:paraId="304254BC" w14:textId="262A8707" w:rsidR="00E200CF" w:rsidRDefault="0003777A" w:rsidP="00BC190D">
            <w:pPr>
              <w:pStyle w:val="TitlePagetext"/>
            </w:pPr>
            <w:bookmarkStart w:id="20" w:name="APPres"/>
            <w:bookmarkEnd w:id="20"/>
            <w:r>
              <w:t>Mr Anthony Roberts, in person.</w:t>
            </w:r>
          </w:p>
        </w:tc>
      </w:tr>
      <w:bookmarkEnd w:id="18"/>
    </w:tbl>
    <w:p w14:paraId="158E0E11" w14:textId="77777777" w:rsidR="00E200CF" w:rsidRPr="00303C52" w:rsidRDefault="00E200CF" w:rsidP="00E200CF">
      <w:pPr>
        <w:pStyle w:val="Order1"/>
        <w:rPr>
          <w:color w:val="2E74B5"/>
        </w:rPr>
      </w:pPr>
    </w:p>
    <w:p w14:paraId="71C63AE4" w14:textId="77777777" w:rsidR="00E200CF" w:rsidRDefault="00E200CF" w:rsidP="00E200CF"/>
    <w:p w14:paraId="5CCE214E" w14:textId="77777777" w:rsidR="00E200CF" w:rsidRDefault="00E200CF" w:rsidP="00E200CF"/>
    <w:p w14:paraId="6AE09D80" w14:textId="77777777" w:rsidR="00E200CF" w:rsidRDefault="00E200CF" w:rsidP="00E200CF"/>
    <w:p w14:paraId="4607347B" w14:textId="77777777" w:rsidR="00E200CF" w:rsidRDefault="00E200CF" w:rsidP="00E200CF">
      <w:r>
        <w:br w:type="page"/>
      </w:r>
    </w:p>
    <w:p w14:paraId="1D752BA0" w14:textId="642F1635" w:rsidR="00E200CF" w:rsidRDefault="00FA2F9B" w:rsidP="00E200CF">
      <w:pPr>
        <w:pStyle w:val="Heading1"/>
        <w:rPr>
          <w:highlight w:val="yellow"/>
        </w:rPr>
      </w:pPr>
      <w:r>
        <w:rPr>
          <w:noProof/>
        </w:rPr>
        <w:lastRenderedPageBreak/>
        <w:drawing>
          <wp:anchor distT="0" distB="0" distL="114300" distR="114300" simplePos="0" relativeHeight="251660288" behindDoc="1" locked="0" layoutInCell="1" allowOverlap="1" wp14:anchorId="7D73D77A" wp14:editId="300D7194">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VCAT Seal3"/>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Information</w:t>
      </w:r>
    </w:p>
    <w:tbl>
      <w:tblPr>
        <w:tblW w:w="5000" w:type="pct"/>
        <w:tblLook w:val="0000" w:firstRow="0" w:lastRow="0" w:firstColumn="0" w:lastColumn="0" w:noHBand="0" w:noVBand="0"/>
      </w:tblPr>
      <w:tblGrid>
        <w:gridCol w:w="3273"/>
        <w:gridCol w:w="5232"/>
      </w:tblGrid>
      <w:tr w:rsidR="00E200CF" w14:paraId="471E07C9" w14:textId="77777777" w:rsidTr="00BC190D">
        <w:trPr>
          <w:cantSplit/>
        </w:trPr>
        <w:tc>
          <w:tcPr>
            <w:tcW w:w="1924" w:type="pct"/>
          </w:tcPr>
          <w:p w14:paraId="331763E8" w14:textId="77777777" w:rsidR="00E200CF" w:rsidRDefault="00E200CF" w:rsidP="00BC190D">
            <w:pPr>
              <w:pStyle w:val="TitlePagetext"/>
            </w:pPr>
            <w:r>
              <w:t>Description of proposal</w:t>
            </w:r>
          </w:p>
        </w:tc>
        <w:tc>
          <w:tcPr>
            <w:tcW w:w="3076" w:type="pct"/>
          </w:tcPr>
          <w:p w14:paraId="23607966" w14:textId="44BF0044" w:rsidR="00E200CF" w:rsidRPr="00851E10" w:rsidRDefault="0003777A" w:rsidP="00BC190D">
            <w:pPr>
              <w:pStyle w:val="TitlePagetext"/>
            </w:pPr>
            <w:r>
              <w:t xml:space="preserve">Amend the layout of the existing dwelling by </w:t>
            </w:r>
            <w:r w:rsidR="003462F0">
              <w:t>making internal alterations, including an additional bedroom, and altering a window and a door so they are no longer visible openings</w:t>
            </w:r>
            <w:r w:rsidR="007B369E">
              <w:t xml:space="preserve"> internally.</w:t>
            </w:r>
          </w:p>
        </w:tc>
      </w:tr>
      <w:tr w:rsidR="00E200CF" w14:paraId="18B90C67" w14:textId="77777777" w:rsidTr="00BC190D">
        <w:trPr>
          <w:cantSplit/>
        </w:trPr>
        <w:tc>
          <w:tcPr>
            <w:tcW w:w="1924" w:type="pct"/>
          </w:tcPr>
          <w:p w14:paraId="661D79AB" w14:textId="77777777" w:rsidR="00E200CF" w:rsidRDefault="00E200CF" w:rsidP="00BC190D">
            <w:pPr>
              <w:pStyle w:val="TitlePagetext"/>
            </w:pPr>
            <w:r>
              <w:t>Nature of proceeding</w:t>
            </w:r>
          </w:p>
        </w:tc>
        <w:tc>
          <w:tcPr>
            <w:tcW w:w="3076" w:type="pct"/>
          </w:tcPr>
          <w:p w14:paraId="62880F1F" w14:textId="20E41F7F" w:rsidR="00E200CF" w:rsidRPr="00851E10" w:rsidRDefault="00E200CF" w:rsidP="00BC190D">
            <w:pPr>
              <w:pStyle w:val="TitlePagetext"/>
            </w:pPr>
            <w:r>
              <w:t xml:space="preserve">Application under section 77 of the </w:t>
            </w:r>
            <w:r>
              <w:rPr>
                <w:i/>
              </w:rPr>
              <w:t xml:space="preserve">Planning and Environment Act </w:t>
            </w:r>
            <w:r w:rsidRPr="002B7051">
              <w:rPr>
                <w:i/>
              </w:rPr>
              <w:t>1987</w:t>
            </w:r>
            <w:r>
              <w:t xml:space="preserve"> – to review the refusal to grant a permit. </w:t>
            </w:r>
          </w:p>
        </w:tc>
      </w:tr>
      <w:tr w:rsidR="00E200CF" w14:paraId="17FE3D48" w14:textId="77777777" w:rsidTr="00BC190D">
        <w:trPr>
          <w:cantSplit/>
        </w:trPr>
        <w:tc>
          <w:tcPr>
            <w:tcW w:w="1924" w:type="pct"/>
          </w:tcPr>
          <w:p w14:paraId="0E1D93BA" w14:textId="77777777" w:rsidR="00E200CF" w:rsidRPr="005C699E" w:rsidRDefault="00E200CF" w:rsidP="00BC190D">
            <w:pPr>
              <w:pStyle w:val="TitlePagetext"/>
            </w:pPr>
            <w:r>
              <w:t>Planning scheme</w:t>
            </w:r>
          </w:p>
        </w:tc>
        <w:tc>
          <w:tcPr>
            <w:tcW w:w="3076" w:type="pct"/>
          </w:tcPr>
          <w:p w14:paraId="1FB904EA" w14:textId="60176AA4" w:rsidR="00E200CF" w:rsidRPr="00851E10" w:rsidRDefault="007B369E" w:rsidP="00BC190D">
            <w:pPr>
              <w:pStyle w:val="TitlePagetext"/>
            </w:pPr>
            <w:r>
              <w:t>Monash Planning Scheme</w:t>
            </w:r>
          </w:p>
        </w:tc>
      </w:tr>
      <w:tr w:rsidR="00E200CF" w14:paraId="1B8D4300" w14:textId="77777777" w:rsidTr="00BC190D">
        <w:trPr>
          <w:cantSplit/>
        </w:trPr>
        <w:tc>
          <w:tcPr>
            <w:tcW w:w="1924" w:type="pct"/>
          </w:tcPr>
          <w:p w14:paraId="0F81B672" w14:textId="77777777" w:rsidR="00E200CF" w:rsidRDefault="00E200CF" w:rsidP="00BC190D">
            <w:pPr>
              <w:pStyle w:val="TitlePagetext"/>
            </w:pPr>
            <w:r w:rsidRPr="005C699E">
              <w:t xml:space="preserve">Zone and </w:t>
            </w:r>
            <w:r>
              <w:t>o</w:t>
            </w:r>
            <w:r w:rsidRPr="005C699E">
              <w:t>verlays</w:t>
            </w:r>
          </w:p>
        </w:tc>
        <w:tc>
          <w:tcPr>
            <w:tcW w:w="3076" w:type="pct"/>
          </w:tcPr>
          <w:p w14:paraId="7E40EB3B" w14:textId="2A5A11C1" w:rsidR="00E200CF" w:rsidRPr="00851E10" w:rsidRDefault="007B369E" w:rsidP="00BC190D">
            <w:pPr>
              <w:pStyle w:val="TitlePagetext"/>
            </w:pPr>
            <w:r>
              <w:t xml:space="preserve">General </w:t>
            </w:r>
            <w:r w:rsidR="00557831">
              <w:t>Residential</w:t>
            </w:r>
            <w:r>
              <w:t xml:space="preserve"> Zone </w:t>
            </w:r>
            <w:r w:rsidR="00557831">
              <w:t>Schedule 7</w:t>
            </w:r>
          </w:p>
        </w:tc>
      </w:tr>
      <w:tr w:rsidR="00E200CF" w14:paraId="3410A7A6" w14:textId="77777777" w:rsidTr="00BC190D">
        <w:trPr>
          <w:cantSplit/>
        </w:trPr>
        <w:tc>
          <w:tcPr>
            <w:tcW w:w="1924" w:type="pct"/>
          </w:tcPr>
          <w:p w14:paraId="23244EA9" w14:textId="77777777" w:rsidR="00E200CF" w:rsidRDefault="00E200CF" w:rsidP="00BC190D">
            <w:pPr>
              <w:pStyle w:val="TitlePagetext"/>
            </w:pPr>
            <w:r>
              <w:t>Land description</w:t>
            </w:r>
          </w:p>
        </w:tc>
        <w:tc>
          <w:tcPr>
            <w:tcW w:w="3076" w:type="pct"/>
          </w:tcPr>
          <w:p w14:paraId="42EA5D78" w14:textId="6850A9CA" w:rsidR="00E200CF" w:rsidRPr="00851E10" w:rsidRDefault="005C1C4A" w:rsidP="005C1C4A">
            <w:pPr>
              <w:pStyle w:val="TitlePagetext"/>
            </w:pPr>
            <w:r>
              <w:t xml:space="preserve">The review site </w:t>
            </w:r>
            <w:r>
              <w:rPr>
                <w:lang w:eastAsia="en-AU"/>
              </w:rPr>
              <w:t>is located on the south side of the Marriott Parade, approximately 40 metres west of the intersection of Marriott Parade and Berkley Court. It contains two (2) single storey dwellings in a tandem arrangement. The front dwelling (Unit 1) is provided with vehicle access via a crossover located towards the western end of the frontage and the rear dwelling (Unit 2</w:t>
            </w:r>
            <w:r w:rsidR="001558D1">
              <w:rPr>
                <w:lang w:eastAsia="en-AU"/>
              </w:rPr>
              <w:t>, the review site</w:t>
            </w:r>
            <w:r>
              <w:rPr>
                <w:lang w:eastAsia="en-AU"/>
              </w:rPr>
              <w:t>) is provided with access via a crossover sited towards the eastern end of the frontage.</w:t>
            </w:r>
            <w:r w:rsidR="001558D1">
              <w:rPr>
                <w:lang w:eastAsia="en-AU"/>
              </w:rPr>
              <w:t xml:space="preserve"> </w:t>
            </w:r>
          </w:p>
        </w:tc>
      </w:tr>
    </w:tbl>
    <w:p w14:paraId="6E4BCAB4" w14:textId="77777777" w:rsidR="00E200CF" w:rsidRDefault="00E200CF" w:rsidP="00E200CF">
      <w:pPr>
        <w:pStyle w:val="Order1"/>
      </w:pPr>
    </w:p>
    <w:p w14:paraId="6CAC4B42" w14:textId="1FFF0EB1" w:rsidR="00E200CF" w:rsidRDefault="00E200CF" w:rsidP="00E200CF">
      <w:pPr>
        <w:pStyle w:val="Heading1"/>
      </w:pPr>
      <w:r>
        <w:br w:type="page"/>
      </w:r>
      <w:r w:rsidR="00FA2F9B">
        <w:rPr>
          <w:noProof/>
        </w:rPr>
        <w:lastRenderedPageBreak/>
        <w:drawing>
          <wp:anchor distT="0" distB="0" distL="114300" distR="114300" simplePos="0" relativeHeight="251661312" behindDoc="1" locked="0" layoutInCell="1" allowOverlap="1" wp14:anchorId="16E34C7C" wp14:editId="0685C5C2">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VCAT Seal4"/>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Reasons</w:t>
      </w:r>
      <w:r>
        <w:rPr>
          <w:rStyle w:val="FootnoteReference"/>
        </w:rPr>
        <w:footnoteReference w:id="2"/>
      </w:r>
    </w:p>
    <w:p w14:paraId="4F3C62FF" w14:textId="43C1F7E4" w:rsidR="00E200CF" w:rsidRDefault="001558D1" w:rsidP="00E200CF">
      <w:pPr>
        <w:pStyle w:val="Para1"/>
      </w:pPr>
      <w:r>
        <w:t>Oral reasons for the decision were provided at the hearing.</w:t>
      </w:r>
    </w:p>
    <w:p w14:paraId="3F669D44" w14:textId="77777777" w:rsidR="00E200CF" w:rsidRDefault="00E200CF" w:rsidP="00E200CF"/>
    <w:p w14:paraId="5EAC1CAF" w14:textId="77777777" w:rsidR="00E200CF" w:rsidRDefault="00E200CF" w:rsidP="00E200CF"/>
    <w:tbl>
      <w:tblPr>
        <w:tblW w:w="5000" w:type="pct"/>
        <w:tblLook w:val="0000" w:firstRow="0" w:lastRow="0" w:firstColumn="0" w:lastColumn="0" w:noHBand="0" w:noVBand="0"/>
      </w:tblPr>
      <w:tblGrid>
        <w:gridCol w:w="3423"/>
        <w:gridCol w:w="1659"/>
        <w:gridCol w:w="3423"/>
      </w:tblGrid>
      <w:tr w:rsidR="00E200CF" w14:paraId="753A0345" w14:textId="77777777" w:rsidTr="00BC190D">
        <w:tc>
          <w:tcPr>
            <w:tcW w:w="2012" w:type="pct"/>
          </w:tcPr>
          <w:p w14:paraId="0BD53D65" w14:textId="77777777" w:rsidR="00041C36" w:rsidRDefault="00041C36" w:rsidP="00BC190D">
            <w:pPr>
              <w:tabs>
                <w:tab w:val="left" w:pos="1515"/>
              </w:tabs>
              <w:rPr>
                <w:b/>
              </w:rPr>
            </w:pPr>
            <w:r>
              <w:t>Joel Templar</w:t>
            </w:r>
            <w:r>
              <w:rPr>
                <w:b/>
              </w:rPr>
              <w:t xml:space="preserve"> </w:t>
            </w:r>
          </w:p>
          <w:p w14:paraId="0EA0FAAD" w14:textId="77777777" w:rsidR="00E200CF" w:rsidRDefault="00E200CF" w:rsidP="00BC190D">
            <w:pPr>
              <w:tabs>
                <w:tab w:val="left" w:pos="1515"/>
              </w:tabs>
              <w:rPr>
                <w:b/>
              </w:rPr>
            </w:pPr>
            <w:r>
              <w:rPr>
                <w:b/>
              </w:rPr>
              <w:t>Member</w:t>
            </w:r>
          </w:p>
        </w:tc>
        <w:tc>
          <w:tcPr>
            <w:tcW w:w="975" w:type="pct"/>
          </w:tcPr>
          <w:p w14:paraId="50BD6E0D" w14:textId="77777777" w:rsidR="00E200CF" w:rsidRDefault="00E200CF" w:rsidP="00BC190D"/>
        </w:tc>
        <w:tc>
          <w:tcPr>
            <w:tcW w:w="2012" w:type="pct"/>
          </w:tcPr>
          <w:p w14:paraId="0E33D333" w14:textId="77777777" w:rsidR="00E200CF" w:rsidRDefault="00E200CF" w:rsidP="00BC190D"/>
        </w:tc>
      </w:tr>
    </w:tbl>
    <w:p w14:paraId="4D9C73AA" w14:textId="77777777" w:rsidR="00E200CF" w:rsidRDefault="00E200CF" w:rsidP="00E200CF"/>
    <w:p w14:paraId="060E1581" w14:textId="77777777" w:rsidR="00E200CF" w:rsidRDefault="00E200CF" w:rsidP="00E200CF">
      <w:r>
        <w:br w:type="page"/>
      </w:r>
    </w:p>
    <w:p w14:paraId="6456E02C" w14:textId="07AD507B" w:rsidR="00A946F6" w:rsidRDefault="00FA2F9B" w:rsidP="00A946F6">
      <w:pPr>
        <w:pStyle w:val="Heading1"/>
      </w:pPr>
      <w:r>
        <w:rPr>
          <w:noProof/>
        </w:rPr>
        <w:lastRenderedPageBreak/>
        <w:drawing>
          <wp:anchor distT="0" distB="0" distL="114300" distR="114300" simplePos="0" relativeHeight="251662336" behindDoc="1" locked="0" layoutInCell="1" allowOverlap="1" wp14:anchorId="1EF5421F" wp14:editId="51355238">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VCAT Seal5"/>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A946F6">
        <w:t>Appendix A – Permit Conditions</w:t>
      </w:r>
    </w:p>
    <w:p w14:paraId="73E2F09E" w14:textId="77777777" w:rsidR="00A946F6" w:rsidRDefault="00A946F6" w:rsidP="00A946F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4768"/>
      </w:tblGrid>
      <w:tr w:rsidR="00A946F6" w14:paraId="6DF8CFED" w14:textId="77777777" w:rsidTr="005E1CD9">
        <w:tc>
          <w:tcPr>
            <w:tcW w:w="3731" w:type="dxa"/>
            <w:tcMar>
              <w:top w:w="57" w:type="dxa"/>
              <w:bottom w:w="57" w:type="dxa"/>
            </w:tcMar>
            <w:hideMark/>
          </w:tcPr>
          <w:p w14:paraId="6435C82B" w14:textId="77777777" w:rsidR="00A946F6" w:rsidRDefault="00A946F6" w:rsidP="005E1CD9">
            <w:pPr>
              <w:pStyle w:val="TitlePage2"/>
              <w:spacing w:before="0" w:after="0"/>
            </w:pPr>
            <w:r>
              <w:t>Permit Application No:</w:t>
            </w:r>
          </w:p>
        </w:tc>
        <w:tc>
          <w:tcPr>
            <w:tcW w:w="4774" w:type="dxa"/>
            <w:tcMar>
              <w:top w:w="57" w:type="dxa"/>
              <w:bottom w:w="57" w:type="dxa"/>
            </w:tcMar>
          </w:tcPr>
          <w:p w14:paraId="7E4D13AD" w14:textId="77777777" w:rsidR="00A946F6" w:rsidRDefault="00A946F6" w:rsidP="005E1CD9">
            <w:pPr>
              <w:pStyle w:val="TitlePagetext"/>
              <w:spacing w:before="0" w:after="0"/>
            </w:pPr>
            <w:r>
              <w:t>TPA/22769/A</w:t>
            </w:r>
          </w:p>
        </w:tc>
      </w:tr>
      <w:tr w:rsidR="00A946F6" w14:paraId="47A5ACC7" w14:textId="77777777" w:rsidTr="005E1CD9">
        <w:tc>
          <w:tcPr>
            <w:tcW w:w="3731" w:type="dxa"/>
            <w:tcMar>
              <w:top w:w="57" w:type="dxa"/>
              <w:bottom w:w="57" w:type="dxa"/>
            </w:tcMar>
            <w:hideMark/>
          </w:tcPr>
          <w:p w14:paraId="7D4DAF81" w14:textId="77777777" w:rsidR="00A946F6" w:rsidRDefault="00A946F6" w:rsidP="005E1CD9">
            <w:pPr>
              <w:pStyle w:val="TitlePage2"/>
              <w:spacing w:before="0" w:after="0"/>
            </w:pPr>
            <w:r>
              <w:t>Land:</w:t>
            </w:r>
          </w:p>
        </w:tc>
        <w:tc>
          <w:tcPr>
            <w:tcW w:w="4774" w:type="dxa"/>
            <w:tcMar>
              <w:top w:w="57" w:type="dxa"/>
              <w:bottom w:w="57" w:type="dxa"/>
            </w:tcMar>
          </w:tcPr>
          <w:p w14:paraId="2852E42C" w14:textId="77777777" w:rsidR="00A946F6" w:rsidRDefault="00A946F6" w:rsidP="005E1CD9">
            <w:pPr>
              <w:pStyle w:val="TitlePagetext"/>
              <w:spacing w:before="0" w:after="0"/>
            </w:pPr>
            <w:r>
              <w:t>2/8 Marriott Parade</w:t>
            </w:r>
          </w:p>
          <w:p w14:paraId="0F082CA7" w14:textId="77777777" w:rsidR="00A946F6" w:rsidRDefault="00A946F6" w:rsidP="005E1CD9">
            <w:pPr>
              <w:pStyle w:val="TitlePagetext"/>
              <w:spacing w:before="0" w:after="0"/>
            </w:pPr>
            <w:r>
              <w:t>GLEN WAVERLEY  VIC  3150</w:t>
            </w:r>
          </w:p>
        </w:tc>
      </w:tr>
    </w:tbl>
    <w:p w14:paraId="39E22B48" w14:textId="77777777" w:rsidR="00A946F6" w:rsidRDefault="00A946F6" w:rsidP="00A946F6"/>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5"/>
      </w:tblGrid>
      <w:tr w:rsidR="00A946F6" w14:paraId="72F288F9" w14:textId="77777777" w:rsidTr="005E1CD9">
        <w:tc>
          <w:tcPr>
            <w:tcW w:w="8505" w:type="dxa"/>
            <w:tcBorders>
              <w:top w:val="single" w:sz="4" w:space="0" w:color="auto"/>
              <w:bottom w:val="nil"/>
            </w:tcBorders>
            <w:hideMark/>
          </w:tcPr>
          <w:p w14:paraId="34A32C98" w14:textId="77777777" w:rsidR="00A946F6" w:rsidRDefault="00A946F6" w:rsidP="005E1CD9">
            <w:pPr>
              <w:pStyle w:val="TitlePage2"/>
              <w:jc w:val="center"/>
              <w:rPr>
                <w:bCs/>
              </w:rPr>
            </w:pPr>
            <w:r>
              <w:rPr>
                <w:bCs/>
              </w:rPr>
              <w:t>What the permit allows</w:t>
            </w:r>
          </w:p>
        </w:tc>
      </w:tr>
      <w:tr w:rsidR="00A946F6" w14:paraId="531CCE4B" w14:textId="77777777" w:rsidTr="005E1CD9">
        <w:tc>
          <w:tcPr>
            <w:tcW w:w="8505" w:type="dxa"/>
            <w:tcBorders>
              <w:top w:val="nil"/>
              <w:bottom w:val="single" w:sz="4" w:space="0" w:color="auto"/>
            </w:tcBorders>
            <w:hideMark/>
          </w:tcPr>
          <w:p w14:paraId="5D7DBCC7" w14:textId="77777777" w:rsidR="00A946F6" w:rsidRDefault="00A946F6" w:rsidP="005E1CD9">
            <w:pPr>
              <w:pStyle w:val="Order1"/>
            </w:pPr>
            <w:r>
              <w:t>In accordance with the endorsed plans:</w:t>
            </w:r>
          </w:p>
          <w:p w14:paraId="3BC0161B" w14:textId="77777777" w:rsidR="00A946F6" w:rsidRPr="00FE138C" w:rsidRDefault="00A946F6" w:rsidP="005E1CD9">
            <w:pPr>
              <w:pStyle w:val="Para5"/>
            </w:pPr>
            <w:r w:rsidRPr="00A1412A">
              <w:t>Use and development of the site for two single storey dwellings to create a dual occupancy with associated landscaping and car parking basically in accordance with the endorsed plans.</w:t>
            </w:r>
            <w:r>
              <w:t xml:space="preserve"> </w:t>
            </w:r>
          </w:p>
        </w:tc>
      </w:tr>
    </w:tbl>
    <w:p w14:paraId="1322EDD6" w14:textId="77777777" w:rsidR="00A946F6" w:rsidRDefault="00A946F6" w:rsidP="00A946F6"/>
    <w:p w14:paraId="3E0AF55F" w14:textId="77777777" w:rsidR="00A946F6" w:rsidRDefault="00A946F6" w:rsidP="00A946F6">
      <w:pPr>
        <w:pStyle w:val="Heading2"/>
      </w:pPr>
      <w:r>
        <w:t>Conditions:</w:t>
      </w:r>
    </w:p>
    <w:p w14:paraId="4574140E" w14:textId="77777777" w:rsidR="00A946F6" w:rsidRPr="00A1412A" w:rsidRDefault="00A946F6" w:rsidP="00A946F6">
      <w:pPr>
        <w:pStyle w:val="Condition2"/>
      </w:pPr>
      <w:r w:rsidRPr="00A1412A">
        <w:rPr>
          <w:lang w:val="en-US"/>
        </w:rPr>
        <w:t xml:space="preserve">Within 3 months of the date of this amended permit, </w:t>
      </w:r>
      <w:r w:rsidRPr="00A1412A">
        <w:t>three copies of plans drawn to scale and dimensioned, must be submitted to and approved by the Responsible Authority.  When approved the plans will be endorsed and will then form part of the permit. The plans must be generally in accordance with the plans lodged with the amendment application (drawn by Felipe Basquiroto De Souza and labelled Plan 01/02 Revision 16/12/20 and Plan 02/02 Revision 17/12/20) but modified to show:</w:t>
      </w:r>
    </w:p>
    <w:p w14:paraId="0C11B0C1" w14:textId="0404CC6E" w:rsidR="00DA468C" w:rsidRDefault="00484FBD" w:rsidP="00A946F6">
      <w:pPr>
        <w:pStyle w:val="Condition2"/>
        <w:numPr>
          <w:ilvl w:val="1"/>
          <w:numId w:val="7"/>
        </w:numPr>
      </w:pPr>
      <w:r>
        <w:t>Deletion of the internal wall on the southern side of the existing living room, between the master bedroom and</w:t>
      </w:r>
      <w:r w:rsidR="003D3CB5">
        <w:t xml:space="preserve"> living room</w:t>
      </w:r>
      <w:r>
        <w:t xml:space="preserve">. </w:t>
      </w:r>
    </w:p>
    <w:p w14:paraId="11322F10" w14:textId="2E40EEB0" w:rsidR="00A946F6" w:rsidRPr="00A946F6" w:rsidRDefault="00A946F6" w:rsidP="00A946F6">
      <w:pPr>
        <w:pStyle w:val="Condition2"/>
        <w:numPr>
          <w:ilvl w:val="1"/>
          <w:numId w:val="7"/>
        </w:numPr>
      </w:pPr>
      <w:r w:rsidRPr="00A946F6">
        <w:t>Relabelling of the kitchen/dining/lounge room of Unit 2 as kitchen/dining room.</w:t>
      </w:r>
    </w:p>
    <w:p w14:paraId="6E1B90F0" w14:textId="77777777" w:rsidR="00A946F6" w:rsidRPr="00A946F6" w:rsidRDefault="00A946F6" w:rsidP="00A946F6">
      <w:pPr>
        <w:pStyle w:val="Condition2"/>
        <w:numPr>
          <w:ilvl w:val="1"/>
          <w:numId w:val="7"/>
        </w:numPr>
      </w:pPr>
      <w:r w:rsidRPr="00A946F6">
        <w:t xml:space="preserve">The landing/stairwell abutting the eastern side of Unit 2 on the site plan. </w:t>
      </w:r>
    </w:p>
    <w:p w14:paraId="32942B71" w14:textId="77777777" w:rsidR="00A946F6" w:rsidRPr="00A946F6" w:rsidRDefault="00A946F6" w:rsidP="00A946F6">
      <w:pPr>
        <w:pStyle w:val="Condition2"/>
        <w:numPr>
          <w:ilvl w:val="1"/>
          <w:numId w:val="7"/>
        </w:numPr>
      </w:pPr>
      <w:r w:rsidRPr="00A946F6">
        <w:t>A notation on the site plan that states that “Unit 1 is not amended under these plans.  Refer to plans for Unit 1 endorsed by Council on 11/7/96 and 22/1/1997.”</w:t>
      </w:r>
    </w:p>
    <w:p w14:paraId="79536963" w14:textId="77777777" w:rsidR="00A946F6" w:rsidRPr="00A946F6" w:rsidRDefault="00A946F6" w:rsidP="00A946F6">
      <w:pPr>
        <w:pStyle w:val="Condition2"/>
        <w:numPr>
          <w:ilvl w:val="1"/>
          <w:numId w:val="7"/>
        </w:numPr>
      </w:pPr>
      <w:r w:rsidRPr="00A946F6">
        <w:t>The following information and details in accordance with the plans for Unit 2 endorsed by Council for Planning Permit No. 22769 on 11/7/96 and 22/1/97:</w:t>
      </w:r>
    </w:p>
    <w:p w14:paraId="0FFEE4EB" w14:textId="77777777" w:rsidR="00A946F6" w:rsidRPr="00746646" w:rsidRDefault="00A946F6" w:rsidP="00746646">
      <w:pPr>
        <w:pStyle w:val="Condition2"/>
        <w:numPr>
          <w:ilvl w:val="2"/>
          <w:numId w:val="7"/>
        </w:numPr>
      </w:pPr>
      <w:r w:rsidRPr="00746646">
        <w:t xml:space="preserve">The setbacks of Unit 2 from side and rear boundaries on the site plan. </w:t>
      </w:r>
    </w:p>
    <w:p w14:paraId="40A0B8DA" w14:textId="77777777" w:rsidR="00A946F6" w:rsidRPr="00746646" w:rsidRDefault="00A946F6" w:rsidP="00746646">
      <w:pPr>
        <w:pStyle w:val="Condition2"/>
        <w:numPr>
          <w:ilvl w:val="2"/>
          <w:numId w:val="7"/>
        </w:numPr>
      </w:pPr>
      <w:r w:rsidRPr="00746646">
        <w:t xml:space="preserve">The location/size of all external windows and doors for Unit 2 on the site plan and the floor plan.  </w:t>
      </w:r>
    </w:p>
    <w:p w14:paraId="70E066D9" w14:textId="77777777" w:rsidR="00A946F6" w:rsidRPr="00746646" w:rsidRDefault="00A946F6" w:rsidP="00746646">
      <w:pPr>
        <w:pStyle w:val="Condition2"/>
        <w:numPr>
          <w:ilvl w:val="2"/>
          <w:numId w:val="7"/>
        </w:numPr>
      </w:pPr>
      <w:r w:rsidRPr="00746646">
        <w:t xml:space="preserve">The location of all eaves for Unit 2 including those overhanging the front entrance porch on the site plan and the floor plan. </w:t>
      </w:r>
    </w:p>
    <w:p w14:paraId="6BD682FF" w14:textId="77777777" w:rsidR="00A946F6" w:rsidRPr="00746646" w:rsidRDefault="00A946F6" w:rsidP="00746646">
      <w:pPr>
        <w:pStyle w:val="Condition2"/>
        <w:numPr>
          <w:ilvl w:val="2"/>
          <w:numId w:val="7"/>
        </w:numPr>
      </w:pPr>
      <w:r w:rsidRPr="00746646">
        <w:t>The location of the rear 3 metre wide easement on the site plan.</w:t>
      </w:r>
    </w:p>
    <w:p w14:paraId="1F6C6DB2" w14:textId="6A636258" w:rsidR="00A946F6" w:rsidRPr="00746646" w:rsidRDefault="00FA2F9B" w:rsidP="00746646">
      <w:pPr>
        <w:pStyle w:val="Condition2"/>
        <w:numPr>
          <w:ilvl w:val="2"/>
          <w:numId w:val="7"/>
        </w:numPr>
      </w:pPr>
      <w:r>
        <w:rPr>
          <w:noProof/>
        </w:rPr>
        <w:lastRenderedPageBreak/>
        <w:drawing>
          <wp:anchor distT="0" distB="0" distL="114300" distR="114300" simplePos="0" relativeHeight="251663360" behindDoc="1" locked="0" layoutInCell="1" allowOverlap="1" wp14:anchorId="01C0B3B2" wp14:editId="50C233FD">
            <wp:simplePos x="0" y="0"/>
            <wp:positionH relativeFrom="column">
              <wp:posOffset>5183505</wp:posOffset>
            </wp:positionH>
            <wp:positionV relativeFrom="paragraph">
              <wp:posOffset>8459470</wp:posOffset>
            </wp:positionV>
            <wp:extent cx="1080000" cy="1080000"/>
            <wp:effectExtent l="0" t="0" r="6350" b="6350"/>
            <wp:wrapNone/>
            <wp:docPr id="6" name="VCAT Seal6"/>
            <wp:cNvGraphicFramePr/>
            <a:graphic xmlns:a="http://schemas.openxmlformats.org/drawingml/2006/main">
              <a:graphicData uri="http://schemas.openxmlformats.org/drawingml/2006/picture">
                <pic:pic xmlns:pic="http://schemas.openxmlformats.org/drawingml/2006/picture">
                  <pic:nvPicPr>
                    <pic:cNvPr id="6" name="VCAT Seal6"/>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A946F6" w:rsidRPr="00746646">
        <w:t xml:space="preserve">The location of the clothesline and bin storage area for Unit 2 on the site plan. </w:t>
      </w:r>
    </w:p>
    <w:p w14:paraId="1DB8FF49" w14:textId="77777777" w:rsidR="00A946F6" w:rsidRPr="00746646" w:rsidRDefault="00A946F6" w:rsidP="00746646">
      <w:pPr>
        <w:pStyle w:val="Condition2"/>
        <w:numPr>
          <w:ilvl w:val="2"/>
          <w:numId w:val="7"/>
        </w:numPr>
      </w:pPr>
      <w:r w:rsidRPr="00746646">
        <w:t xml:space="preserve">The driveway that serves Unit 2 and the garden beds alongside the driveway (including those sited alongside the living room and Bedroom 4/the study). </w:t>
      </w:r>
    </w:p>
    <w:p w14:paraId="5D266125" w14:textId="77777777" w:rsidR="00A946F6" w:rsidRPr="00746646" w:rsidRDefault="00A946F6" w:rsidP="00746646">
      <w:pPr>
        <w:pStyle w:val="Condition2"/>
        <w:numPr>
          <w:ilvl w:val="1"/>
          <w:numId w:val="7"/>
        </w:numPr>
      </w:pPr>
      <w:r w:rsidRPr="00746646">
        <w:t>The setbacks of the Unit 2 deck and its associated stairwell from the eastern side boundary and the southern (rear) boundary on the site plan.</w:t>
      </w:r>
    </w:p>
    <w:p w14:paraId="2469A92D" w14:textId="77777777" w:rsidR="00A946F6" w:rsidRPr="00746646" w:rsidRDefault="00A946F6" w:rsidP="00746646">
      <w:pPr>
        <w:pStyle w:val="Condition2"/>
        <w:numPr>
          <w:ilvl w:val="1"/>
          <w:numId w:val="7"/>
        </w:numPr>
      </w:pPr>
      <w:r w:rsidRPr="00746646">
        <w:t>Elevations for Unit 2, which must reflect those shown on the plans endorsed by Council on 22/1/97 and 11/7/96, apart from the changes approved under this amended permit.</w:t>
      </w:r>
    </w:p>
    <w:p w14:paraId="048BE9EF" w14:textId="77777777" w:rsidR="00A946F6" w:rsidRPr="00F3607C" w:rsidRDefault="00A946F6" w:rsidP="00A946F6">
      <w:pPr>
        <w:pStyle w:val="Condition2"/>
      </w:pPr>
      <w:r w:rsidRPr="00F3607C">
        <w:t>The use and/or development as shown on the endorsed plans must not be altered without the written consent of the Responsible Authority.</w:t>
      </w:r>
    </w:p>
    <w:p w14:paraId="069A2D5A" w14:textId="77777777" w:rsidR="00A946F6" w:rsidRPr="00F3607C" w:rsidRDefault="00A946F6" w:rsidP="00A946F6">
      <w:pPr>
        <w:pStyle w:val="Condition2"/>
      </w:pPr>
      <w:r w:rsidRPr="00F3607C">
        <w:t>Before the use and/or development starts, a site layout plan drawn to scale and dimensioned must be approved by a Building Practitioner registered under the Building Act 1993 and submitted to the Responsible Authority.</w:t>
      </w:r>
    </w:p>
    <w:p w14:paraId="63CA79A9" w14:textId="77777777" w:rsidR="00A946F6" w:rsidRPr="00F3607C" w:rsidRDefault="00A946F6" w:rsidP="00746646">
      <w:pPr>
        <w:pStyle w:val="Condition3"/>
      </w:pPr>
      <w:r w:rsidRPr="00F3607C">
        <w:t>The plans must show:</w:t>
      </w:r>
    </w:p>
    <w:p w14:paraId="69AA296D" w14:textId="77777777" w:rsidR="00A946F6" w:rsidRPr="00F3607C" w:rsidRDefault="00A946F6" w:rsidP="00A946F6">
      <w:pPr>
        <w:pStyle w:val="Para5"/>
      </w:pPr>
      <w:r w:rsidRPr="00F3607C">
        <w:t>a drainage scheme providing for the collection of stormwater within the site and for the conveying of the stormwater to the nominated point of discharge. The nominated point of discharge is the south-east corner of the property where it must be collected and piped to the existing stormwater pit in the rear easement to the satisfaction of Council.</w:t>
      </w:r>
      <w:r>
        <w:t xml:space="preserve"> </w:t>
      </w:r>
    </w:p>
    <w:p w14:paraId="40041D0E" w14:textId="77777777" w:rsidR="00A946F6" w:rsidRPr="00F3607C" w:rsidRDefault="00A946F6" w:rsidP="00A946F6">
      <w:pPr>
        <w:pStyle w:val="Para5"/>
      </w:pPr>
      <w:r w:rsidRPr="00F3607C">
        <w:t>The traffic surfaces are to be hard surfaced and marked to the satisfaction of the Responsible Authority.</w:t>
      </w:r>
    </w:p>
    <w:p w14:paraId="78DB6F7C" w14:textId="77777777" w:rsidR="00A946F6" w:rsidRPr="00F3607C" w:rsidRDefault="00A946F6" w:rsidP="00A946F6">
      <w:pPr>
        <w:pStyle w:val="Condition2"/>
      </w:pPr>
      <w:r w:rsidRPr="00F3607C">
        <w:t>All on-site stormwater is to be collected from hard surface areas and directed to the on-site stormwater drainage system and must not be allowed to flow uncontrolled into adjoining properties (including road reserve).</w:t>
      </w:r>
    </w:p>
    <w:p w14:paraId="1550DA3E" w14:textId="77777777" w:rsidR="00A946F6" w:rsidRPr="00F3607C" w:rsidRDefault="00A946F6" w:rsidP="00A946F6">
      <w:pPr>
        <w:pStyle w:val="Condition2"/>
      </w:pPr>
      <w:r w:rsidRPr="00F3607C">
        <w:t>A drainage contribution of $3,094.00 or retention of the peak discharge to predevelopment level is required. Council approval of any retention system is required prior to works commencing or drainage contribution is still applicable.</w:t>
      </w:r>
      <w:r>
        <w:t xml:space="preserve"> </w:t>
      </w:r>
    </w:p>
    <w:p w14:paraId="59D1291B" w14:textId="77777777" w:rsidR="00A946F6" w:rsidRPr="00F3607C" w:rsidRDefault="00A946F6" w:rsidP="00A946F6">
      <w:pPr>
        <w:pStyle w:val="Condition2"/>
      </w:pPr>
      <w:r w:rsidRPr="00F3607C">
        <w:t>Driveways are to be designed and constructed using appropriate engineering practices.</w:t>
      </w:r>
      <w:r>
        <w:t xml:space="preserve"> </w:t>
      </w:r>
    </w:p>
    <w:p w14:paraId="4822CD92" w14:textId="77777777" w:rsidR="00A946F6" w:rsidRPr="00F3607C" w:rsidRDefault="00A946F6" w:rsidP="00A946F6">
      <w:pPr>
        <w:pStyle w:val="Condition2"/>
      </w:pPr>
      <w:r w:rsidRPr="00F3607C">
        <w:t>Before occupation all buildings and works specified in this permit must be completed to the satisfaction of the Responsible Authority.  The Responsible Authority must be advised in writing when all construction and works are completed to enable the site to be inspected.</w:t>
      </w:r>
    </w:p>
    <w:p w14:paraId="7A352EEE" w14:textId="5A90BAB7" w:rsidR="00A946F6" w:rsidRPr="00F3607C" w:rsidRDefault="00A946F6" w:rsidP="00A946F6">
      <w:pPr>
        <w:pStyle w:val="Condition2"/>
      </w:pPr>
      <w:r w:rsidRPr="00F3607C">
        <w:t xml:space="preserve">Before the development hereby permitted starts three copies of a site layout plan drawn to scale and dimensioned must be submitted to and approved by the Responsible Authority.  The plan must show the proposed landscape </w:t>
      </w:r>
      <w:r w:rsidR="00FA2F9B">
        <w:rPr>
          <w:noProof/>
        </w:rPr>
        <w:lastRenderedPageBreak/>
        <w:drawing>
          <wp:anchor distT="0" distB="0" distL="114300" distR="114300" simplePos="0" relativeHeight="251664384" behindDoc="1" locked="0" layoutInCell="1" allowOverlap="1" wp14:anchorId="7D57DAB7" wp14:editId="32F79066">
            <wp:simplePos x="0" y="0"/>
            <wp:positionH relativeFrom="column">
              <wp:posOffset>5183505</wp:posOffset>
            </wp:positionH>
            <wp:positionV relativeFrom="paragraph">
              <wp:posOffset>8459470</wp:posOffset>
            </wp:positionV>
            <wp:extent cx="1080000" cy="1080000"/>
            <wp:effectExtent l="0" t="0" r="6350" b="6350"/>
            <wp:wrapNone/>
            <wp:docPr id="7" name="VCAT Seal7"/>
            <wp:cNvGraphicFramePr/>
            <a:graphic xmlns:a="http://schemas.openxmlformats.org/drawingml/2006/main">
              <a:graphicData uri="http://schemas.openxmlformats.org/drawingml/2006/picture">
                <pic:pic xmlns:pic="http://schemas.openxmlformats.org/drawingml/2006/picture">
                  <pic:nvPicPr>
                    <pic:cNvPr id="7" name="VCAT Seal7"/>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F3607C">
        <w:t>treatment of the site including the location of all existing and proposed species. When approved the plan will be endorsed and will then form part of the permit.</w:t>
      </w:r>
      <w:r>
        <w:t xml:space="preserve"> </w:t>
      </w:r>
    </w:p>
    <w:p w14:paraId="655658F2" w14:textId="77777777" w:rsidR="00A946F6" w:rsidRPr="00F3607C" w:rsidRDefault="00A946F6" w:rsidP="00746646">
      <w:pPr>
        <w:pStyle w:val="Condition2"/>
      </w:pPr>
      <w:r w:rsidRPr="00F3607C">
        <w:t>This amended permit will expire in accordance with section 68 of the Planning and Environment Act 1987, if one of the following circumstances applies.</w:t>
      </w:r>
    </w:p>
    <w:p w14:paraId="3C9F18C0" w14:textId="77777777" w:rsidR="00A946F6" w:rsidRPr="00746646" w:rsidRDefault="00A946F6" w:rsidP="00746646">
      <w:pPr>
        <w:pStyle w:val="Condition2"/>
        <w:numPr>
          <w:ilvl w:val="1"/>
          <w:numId w:val="7"/>
        </w:numPr>
      </w:pPr>
      <w:r w:rsidRPr="00746646">
        <w:t>The development has not started within 9 months of the date of issue of the amended permit.</w:t>
      </w:r>
    </w:p>
    <w:p w14:paraId="3E85599D" w14:textId="77777777" w:rsidR="00A946F6" w:rsidRPr="00746646" w:rsidRDefault="00A946F6" w:rsidP="00746646">
      <w:pPr>
        <w:pStyle w:val="Condition2"/>
        <w:numPr>
          <w:ilvl w:val="1"/>
          <w:numId w:val="7"/>
        </w:numPr>
      </w:pPr>
      <w:r w:rsidRPr="00746646">
        <w:t xml:space="preserve">The development is not completed within 12 months of the date of issue of the amended permit. </w:t>
      </w:r>
    </w:p>
    <w:p w14:paraId="1CCBAA0A" w14:textId="77777777" w:rsidR="00A946F6" w:rsidRPr="00F3607C" w:rsidRDefault="00A946F6" w:rsidP="00746646">
      <w:pPr>
        <w:pStyle w:val="Condition3"/>
      </w:pPr>
      <w:r w:rsidRPr="00F3607C">
        <w:t xml:space="preserve">In accordance with Section 69 of the </w:t>
      </w:r>
      <w:r w:rsidRPr="00F3607C">
        <w:rPr>
          <w:i/>
          <w:iCs/>
        </w:rPr>
        <w:t>Planning and Environment Act 1987</w:t>
      </w:r>
      <w:r w:rsidRPr="00F3607C">
        <w:t>, the responsible authority may extend the periods referred to if a requested is made in writing before the permit expires, or within six months of the permit expiry date, where the development allowed by the permit has not yet started or within 12 months of the permit expiry date where the development has lawfully started before the permit expires.</w:t>
      </w:r>
      <w:r>
        <w:t xml:space="preserve"> </w:t>
      </w:r>
    </w:p>
    <w:p w14:paraId="029892EA" w14:textId="77777777" w:rsidR="00A946F6" w:rsidRDefault="00A946F6" w:rsidP="00A946F6">
      <w:pPr>
        <w:pStyle w:val="Order1"/>
        <w:rPr>
          <w:b/>
        </w:rPr>
      </w:pPr>
    </w:p>
    <w:p w14:paraId="3248BC6D" w14:textId="77777777" w:rsidR="00A946F6" w:rsidRDefault="00A946F6" w:rsidP="00A946F6">
      <w:pPr>
        <w:pStyle w:val="Order1"/>
        <w:jc w:val="center"/>
        <w:rPr>
          <w:b/>
        </w:rPr>
      </w:pPr>
      <w:r>
        <w:rPr>
          <w:b/>
        </w:rPr>
        <w:t>- End of conditions -</w:t>
      </w:r>
    </w:p>
    <w:p w14:paraId="0CB584F1" w14:textId="77777777" w:rsidR="008B4936" w:rsidRDefault="008B4936"/>
    <w:sectPr w:rsidR="008B4936">
      <w:footerReference w:type="default" r:id="rId12"/>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186C8B" w14:textId="77777777" w:rsidR="009734E2" w:rsidRDefault="009734E2">
      <w:r>
        <w:separator/>
      </w:r>
    </w:p>
  </w:endnote>
  <w:endnote w:type="continuationSeparator" w:id="0">
    <w:p w14:paraId="2A0F2928" w14:textId="77777777" w:rsidR="009734E2" w:rsidRDefault="00973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tblBorders>
      <w:tblLook w:val="0000" w:firstRow="0" w:lastRow="0" w:firstColumn="0" w:lastColumn="0" w:noHBand="0" w:noVBand="0"/>
    </w:tblPr>
    <w:tblGrid>
      <w:gridCol w:w="6607"/>
      <w:gridCol w:w="1898"/>
    </w:tblGrid>
    <w:tr w:rsidR="007F601B" w14:paraId="3DE9FADF" w14:textId="77777777">
      <w:trPr>
        <w:cantSplit/>
      </w:trPr>
      <w:tc>
        <w:tcPr>
          <w:tcW w:w="3884" w:type="pct"/>
        </w:tcPr>
        <w:p w14:paraId="4CD1683E" w14:textId="5AF60EF5" w:rsidR="007F601B" w:rsidRDefault="007F601B">
          <w:pPr>
            <w:pStyle w:val="Footer"/>
            <w:spacing w:beforeLines="60" w:before="144"/>
            <w:rPr>
              <w:rFonts w:cs="Arial"/>
              <w:sz w:val="18"/>
              <w:szCs w:val="18"/>
            </w:rPr>
          </w:pPr>
          <w:bookmarkStart w:id="21" w:name="FooterDescription"/>
          <w:bookmarkStart w:id="22" w:name="FooterFileNo1"/>
          <w:bookmarkEnd w:id="21"/>
          <w:bookmarkEnd w:id="22"/>
          <w:r>
            <w:rPr>
              <w:rFonts w:cs="Arial"/>
              <w:sz w:val="18"/>
              <w:szCs w:val="18"/>
            </w:rPr>
            <w:t xml:space="preserve">VCAT Reference No. </w:t>
          </w:r>
          <w:r w:rsidR="0003777A">
            <w:rPr>
              <w:rFonts w:cs="Arial"/>
              <w:sz w:val="18"/>
              <w:szCs w:val="18"/>
            </w:rPr>
            <w:t>P767/2021</w:t>
          </w:r>
        </w:p>
      </w:tc>
      <w:tc>
        <w:tcPr>
          <w:tcW w:w="1116" w:type="pct"/>
        </w:tcPr>
        <w:p w14:paraId="1898EDDD" w14:textId="77777777" w:rsidR="007F601B" w:rsidRDefault="007F601B">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2A0350">
            <w:rPr>
              <w:rFonts w:cs="Arial"/>
              <w:noProof/>
              <w:sz w:val="18"/>
              <w:szCs w:val="18"/>
            </w:rPr>
            <w:t>11</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2A0350">
            <w:rPr>
              <w:rFonts w:cs="Arial"/>
              <w:noProof/>
              <w:sz w:val="18"/>
              <w:szCs w:val="18"/>
            </w:rPr>
            <w:t>11</w:t>
          </w:r>
          <w:r>
            <w:rPr>
              <w:rFonts w:cs="Arial"/>
              <w:sz w:val="18"/>
              <w:szCs w:val="18"/>
            </w:rPr>
            <w:fldChar w:fldCharType="end"/>
          </w:r>
        </w:p>
      </w:tc>
    </w:tr>
  </w:tbl>
  <w:p w14:paraId="544A10B5" w14:textId="77777777" w:rsidR="007F601B" w:rsidRDefault="007F601B">
    <w:pPr>
      <w:pStyle w:val="Footer"/>
      <w:rPr>
        <w:sz w:val="2"/>
      </w:rPr>
    </w:pPr>
  </w:p>
  <w:p w14:paraId="386FC579" w14:textId="77777777" w:rsidR="007F601B" w:rsidRDefault="007F601B">
    <w:pPr>
      <w:rPr>
        <w:sz w:val="2"/>
      </w:rPr>
    </w:pPr>
  </w:p>
  <w:p w14:paraId="32F78501" w14:textId="77777777" w:rsidR="007F601B" w:rsidRDefault="007F601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6A9D0A" w14:textId="77777777" w:rsidR="009734E2" w:rsidRDefault="009734E2">
      <w:pPr>
        <w:pStyle w:val="Footer"/>
        <w:pBdr>
          <w:top w:val="single" w:sz="4" w:space="1" w:color="auto"/>
        </w:pBdr>
        <w:rPr>
          <w:sz w:val="12"/>
        </w:rPr>
      </w:pPr>
    </w:p>
  </w:footnote>
  <w:footnote w:type="continuationSeparator" w:id="0">
    <w:p w14:paraId="77F82D5F" w14:textId="77777777" w:rsidR="009734E2" w:rsidRDefault="009734E2">
      <w:r>
        <w:continuationSeparator/>
      </w:r>
    </w:p>
  </w:footnote>
  <w:footnote w:id="1">
    <w:p w14:paraId="61A8FAEA" w14:textId="3CC922C4" w:rsidR="009C3BBD" w:rsidRDefault="009C3BBD">
      <w:pPr>
        <w:pStyle w:val="FootnoteText"/>
      </w:pPr>
      <w:r>
        <w:rPr>
          <w:rStyle w:val="FootnoteReference"/>
        </w:rPr>
        <w:footnoteRef/>
      </w:r>
      <w:r>
        <w:t xml:space="preserve"> </w:t>
      </w:r>
      <w:r>
        <w:tab/>
        <w:t>All appearances were via an online platform.</w:t>
      </w:r>
    </w:p>
  </w:footnote>
  <w:footnote w:id="2">
    <w:p w14:paraId="443CD6DF" w14:textId="77777777" w:rsidR="00E200CF" w:rsidRDefault="00E200CF" w:rsidP="00E200CF">
      <w:pPr>
        <w:pStyle w:val="FootnoteText"/>
      </w:pPr>
      <w:r>
        <w:rPr>
          <w:rStyle w:val="FootnoteReference"/>
        </w:rPr>
        <w:footnoteRef/>
      </w:r>
      <w:r>
        <w:t xml:space="preserve"> </w:t>
      </w:r>
      <w:r>
        <w:tab/>
        <w:t>The submissions and</w:t>
      </w:r>
      <w:r w:rsidR="00041C36">
        <w:t xml:space="preserve"> any</w:t>
      </w:r>
      <w:r>
        <w:t xml:space="preserve"> evidence of the parties, any supporting exhibits given at the hearing and the statements of grounds filed have all been considered in the determination of the proceeding. In accordance with the practice of the Tribunal, not all of this material will be cited or referred to in these reasons.</w:t>
      </w:r>
      <w:r w:rsidRPr="00E62037">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E01EC"/>
    <w:multiLevelType w:val="hybridMultilevel"/>
    <w:tmpl w:val="C0062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 w15:restartNumberingAfterBreak="0">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5"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7"/>
  </w:num>
  <w:num w:numId="4">
    <w:abstractNumId w:val="9"/>
  </w:num>
  <w:num w:numId="5">
    <w:abstractNumId w:val="4"/>
  </w:num>
  <w:num w:numId="6">
    <w:abstractNumId w:val="5"/>
  </w:num>
  <w:num w:numId="7">
    <w:abstractNumId w:val="6"/>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2l27wOdY4IYtJ+WjUwrGBtkpatceDGbDYjHB+4HTx0CMeEymtGKSIxPHLqsu606pH6EJHc9mpypVBbTM+wox7A==" w:salt="lRQ50n84kXhFezvnh8GVBg=="/>
  <w:defaultTabStop w:val="567"/>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064D115-EF08-4837-90AD-C4F8F3ED79A8}"/>
    <w:docVar w:name="dgnword-eventsink" w:val="1159403960"/>
    <w:docVar w:name="VCAT Seal" w:val="True"/>
  </w:docVars>
  <w:rsids>
    <w:rsidRoot w:val="001D4D15"/>
    <w:rsid w:val="0001113F"/>
    <w:rsid w:val="00024A74"/>
    <w:rsid w:val="00027F01"/>
    <w:rsid w:val="0003777A"/>
    <w:rsid w:val="00041C36"/>
    <w:rsid w:val="00057004"/>
    <w:rsid w:val="00061FEB"/>
    <w:rsid w:val="00062780"/>
    <w:rsid w:val="00063C31"/>
    <w:rsid w:val="00080908"/>
    <w:rsid w:val="000854CC"/>
    <w:rsid w:val="000945F9"/>
    <w:rsid w:val="00094A20"/>
    <w:rsid w:val="000F4E28"/>
    <w:rsid w:val="00124C1E"/>
    <w:rsid w:val="00152541"/>
    <w:rsid w:val="001558D1"/>
    <w:rsid w:val="001567AE"/>
    <w:rsid w:val="00156B49"/>
    <w:rsid w:val="0016093F"/>
    <w:rsid w:val="00163377"/>
    <w:rsid w:val="00167876"/>
    <w:rsid w:val="001708C4"/>
    <w:rsid w:val="0018330C"/>
    <w:rsid w:val="001A23C1"/>
    <w:rsid w:val="001B44F8"/>
    <w:rsid w:val="001D33DF"/>
    <w:rsid w:val="001D4D15"/>
    <w:rsid w:val="001D63A4"/>
    <w:rsid w:val="001E49C7"/>
    <w:rsid w:val="001F2D3D"/>
    <w:rsid w:val="0023472F"/>
    <w:rsid w:val="00234CB1"/>
    <w:rsid w:val="002563BE"/>
    <w:rsid w:val="0028144B"/>
    <w:rsid w:val="0028244B"/>
    <w:rsid w:val="00290F9B"/>
    <w:rsid w:val="00293A03"/>
    <w:rsid w:val="002A0350"/>
    <w:rsid w:val="002A380D"/>
    <w:rsid w:val="002A47E1"/>
    <w:rsid w:val="002A52E0"/>
    <w:rsid w:val="002B7051"/>
    <w:rsid w:val="002D05B6"/>
    <w:rsid w:val="002F27B5"/>
    <w:rsid w:val="00312D8A"/>
    <w:rsid w:val="0031301B"/>
    <w:rsid w:val="0032102D"/>
    <w:rsid w:val="00322661"/>
    <w:rsid w:val="00336724"/>
    <w:rsid w:val="0034213D"/>
    <w:rsid w:val="003462F0"/>
    <w:rsid w:val="0036191A"/>
    <w:rsid w:val="00361E5C"/>
    <w:rsid w:val="00361EF0"/>
    <w:rsid w:val="003813E9"/>
    <w:rsid w:val="003B5E75"/>
    <w:rsid w:val="003D3CB5"/>
    <w:rsid w:val="003D546E"/>
    <w:rsid w:val="003D7278"/>
    <w:rsid w:val="003E11C8"/>
    <w:rsid w:val="0042400D"/>
    <w:rsid w:val="00434BAA"/>
    <w:rsid w:val="0046043A"/>
    <w:rsid w:val="00467B86"/>
    <w:rsid w:val="00477574"/>
    <w:rsid w:val="00484FBD"/>
    <w:rsid w:val="0048685D"/>
    <w:rsid w:val="004908EE"/>
    <w:rsid w:val="004919B5"/>
    <w:rsid w:val="00495762"/>
    <w:rsid w:val="004A201D"/>
    <w:rsid w:val="004B3605"/>
    <w:rsid w:val="004D0391"/>
    <w:rsid w:val="004D07B5"/>
    <w:rsid w:val="004D2122"/>
    <w:rsid w:val="004F54C1"/>
    <w:rsid w:val="00507771"/>
    <w:rsid w:val="00510802"/>
    <w:rsid w:val="00557831"/>
    <w:rsid w:val="00576108"/>
    <w:rsid w:val="0058084D"/>
    <w:rsid w:val="00584B6B"/>
    <w:rsid w:val="0059145F"/>
    <w:rsid w:val="005A06F2"/>
    <w:rsid w:val="005A48BD"/>
    <w:rsid w:val="005B3D5D"/>
    <w:rsid w:val="005C1C4A"/>
    <w:rsid w:val="005D408F"/>
    <w:rsid w:val="005D428A"/>
    <w:rsid w:val="005D6C47"/>
    <w:rsid w:val="005D77CE"/>
    <w:rsid w:val="005E1511"/>
    <w:rsid w:val="005E2D20"/>
    <w:rsid w:val="005E4824"/>
    <w:rsid w:val="005F6FDD"/>
    <w:rsid w:val="00602950"/>
    <w:rsid w:val="00604881"/>
    <w:rsid w:val="0063351D"/>
    <w:rsid w:val="00647F43"/>
    <w:rsid w:val="0065338E"/>
    <w:rsid w:val="00680AFF"/>
    <w:rsid w:val="00682C14"/>
    <w:rsid w:val="00684058"/>
    <w:rsid w:val="006858EF"/>
    <w:rsid w:val="00697776"/>
    <w:rsid w:val="006C7549"/>
    <w:rsid w:val="006E7914"/>
    <w:rsid w:val="00705098"/>
    <w:rsid w:val="00706E8A"/>
    <w:rsid w:val="00726365"/>
    <w:rsid w:val="007301D6"/>
    <w:rsid w:val="00745E58"/>
    <w:rsid w:val="00746646"/>
    <w:rsid w:val="00763504"/>
    <w:rsid w:val="00764EDD"/>
    <w:rsid w:val="00776999"/>
    <w:rsid w:val="00780572"/>
    <w:rsid w:val="00785405"/>
    <w:rsid w:val="0079593A"/>
    <w:rsid w:val="00796305"/>
    <w:rsid w:val="007B369E"/>
    <w:rsid w:val="007D487A"/>
    <w:rsid w:val="007F601B"/>
    <w:rsid w:val="007F77A1"/>
    <w:rsid w:val="008128BB"/>
    <w:rsid w:val="00812BED"/>
    <w:rsid w:val="00812EEA"/>
    <w:rsid w:val="008265B7"/>
    <w:rsid w:val="00830459"/>
    <w:rsid w:val="0084488B"/>
    <w:rsid w:val="0084497D"/>
    <w:rsid w:val="008602F8"/>
    <w:rsid w:val="008A247D"/>
    <w:rsid w:val="008A46EC"/>
    <w:rsid w:val="008A5793"/>
    <w:rsid w:val="008B4936"/>
    <w:rsid w:val="008B7EB8"/>
    <w:rsid w:val="008C1674"/>
    <w:rsid w:val="008C2050"/>
    <w:rsid w:val="008D1CA0"/>
    <w:rsid w:val="008D435D"/>
    <w:rsid w:val="008E6C5D"/>
    <w:rsid w:val="00924205"/>
    <w:rsid w:val="00926A96"/>
    <w:rsid w:val="00932AF9"/>
    <w:rsid w:val="0094148C"/>
    <w:rsid w:val="00956463"/>
    <w:rsid w:val="009734E2"/>
    <w:rsid w:val="009804A9"/>
    <w:rsid w:val="00993294"/>
    <w:rsid w:val="009C06C7"/>
    <w:rsid w:val="009C3BBD"/>
    <w:rsid w:val="009C4D28"/>
    <w:rsid w:val="009D0685"/>
    <w:rsid w:val="00A150D3"/>
    <w:rsid w:val="00A30D6A"/>
    <w:rsid w:val="00A35800"/>
    <w:rsid w:val="00A53783"/>
    <w:rsid w:val="00A946F6"/>
    <w:rsid w:val="00AA587E"/>
    <w:rsid w:val="00AB29FA"/>
    <w:rsid w:val="00B01DC8"/>
    <w:rsid w:val="00B134F7"/>
    <w:rsid w:val="00B160AF"/>
    <w:rsid w:val="00B24B9B"/>
    <w:rsid w:val="00B30FB4"/>
    <w:rsid w:val="00B355D6"/>
    <w:rsid w:val="00B36ACB"/>
    <w:rsid w:val="00B371E4"/>
    <w:rsid w:val="00B77BFD"/>
    <w:rsid w:val="00B876A2"/>
    <w:rsid w:val="00BA1951"/>
    <w:rsid w:val="00BB1E7D"/>
    <w:rsid w:val="00BB7851"/>
    <w:rsid w:val="00BC219D"/>
    <w:rsid w:val="00BE31B7"/>
    <w:rsid w:val="00C10388"/>
    <w:rsid w:val="00C26EBF"/>
    <w:rsid w:val="00C36847"/>
    <w:rsid w:val="00C5512A"/>
    <w:rsid w:val="00C7408F"/>
    <w:rsid w:val="00C911E9"/>
    <w:rsid w:val="00CA2144"/>
    <w:rsid w:val="00CA2642"/>
    <w:rsid w:val="00CC1830"/>
    <w:rsid w:val="00CC19B1"/>
    <w:rsid w:val="00CC6FF1"/>
    <w:rsid w:val="00CD1F2A"/>
    <w:rsid w:val="00CE2838"/>
    <w:rsid w:val="00D03F21"/>
    <w:rsid w:val="00D13BA6"/>
    <w:rsid w:val="00D14A42"/>
    <w:rsid w:val="00D23389"/>
    <w:rsid w:val="00D24AF4"/>
    <w:rsid w:val="00D24AFE"/>
    <w:rsid w:val="00D24B15"/>
    <w:rsid w:val="00D52C8B"/>
    <w:rsid w:val="00D6081F"/>
    <w:rsid w:val="00D616BA"/>
    <w:rsid w:val="00D64D3E"/>
    <w:rsid w:val="00D8644A"/>
    <w:rsid w:val="00DA174A"/>
    <w:rsid w:val="00DA468C"/>
    <w:rsid w:val="00DC7C16"/>
    <w:rsid w:val="00DD240D"/>
    <w:rsid w:val="00E002C5"/>
    <w:rsid w:val="00E200CF"/>
    <w:rsid w:val="00E22A2C"/>
    <w:rsid w:val="00E3606E"/>
    <w:rsid w:val="00E62037"/>
    <w:rsid w:val="00EA5010"/>
    <w:rsid w:val="00EA5975"/>
    <w:rsid w:val="00ED56ED"/>
    <w:rsid w:val="00EE5E8E"/>
    <w:rsid w:val="00F338E1"/>
    <w:rsid w:val="00F55C68"/>
    <w:rsid w:val="00F60617"/>
    <w:rsid w:val="00F773CF"/>
    <w:rsid w:val="00F9058C"/>
    <w:rsid w:val="00F94FD0"/>
    <w:rsid w:val="00FA2F9B"/>
    <w:rsid w:val="00FE3FC2"/>
    <w:rsid w:val="00FF4E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7B5563"/>
  <w15:chartTrackingRefBased/>
  <w15:docId w15:val="{AEE4D45F-8865-4CCD-B59B-DC67246DF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1E9"/>
    <w:rPr>
      <w:sz w:val="26"/>
      <w:szCs w:val="26"/>
      <w:lang w:eastAsia="en-US"/>
    </w:rPr>
  </w:style>
  <w:style w:type="paragraph" w:styleId="Heading1">
    <w:name w:val="heading 1"/>
    <w:basedOn w:val="Normal"/>
    <w:next w:val="Para1"/>
    <w:link w:val="Heading1Char"/>
    <w:uiPriority w:val="9"/>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uiPriority w:val="9"/>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uiPriority w:val="9"/>
    <w:rsid w:val="00124C1E"/>
    <w:rPr>
      <w:rFonts w:ascii="Arial" w:hAnsi="Arial"/>
      <w:b/>
      <w:bCs/>
      <w:caps/>
      <w:sz w:val="24"/>
      <w:szCs w:val="24"/>
      <w:lang w:eastAsia="en-US"/>
    </w:rPr>
  </w:style>
  <w:style w:type="character" w:customStyle="1" w:styleId="Heading2Char">
    <w:name w:val="Heading 2 Char"/>
    <w:basedOn w:val="DefaultParagraphFont"/>
    <w:link w:val="Heading2"/>
    <w:uiPriority w:val="9"/>
    <w:rsid w:val="002A52E0"/>
    <w:rPr>
      <w:rFonts w:ascii="Arial" w:hAnsi="Arial"/>
      <w:b/>
      <w:iCs/>
      <w:caps/>
      <w:sz w:val="24"/>
      <w:szCs w:val="24"/>
      <w:lang w:eastAsia="en-US"/>
    </w:rPr>
  </w:style>
  <w:style w:type="character" w:customStyle="1" w:styleId="FootnoteTextChar">
    <w:name w:val="Footnote Text Char"/>
    <w:basedOn w:val="DefaultParagraphFont"/>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E9"/>
    <w:rPr>
      <w:rFonts w:ascii="Segoe UI" w:hAnsi="Segoe UI" w:cs="Segoe UI"/>
      <w:sz w:val="18"/>
      <w:szCs w:val="18"/>
      <w:lang w:eastAsia="en-US"/>
    </w:rPr>
  </w:style>
  <w:style w:type="character" w:customStyle="1" w:styleId="Heading3Char">
    <w:name w:val="Heading 3 Char"/>
    <w:basedOn w:val="DefaultParagraphFont"/>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877473512">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09588048">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6F292691BA1A4BBE095408DAB21DBE" ma:contentTypeVersion="45" ma:contentTypeDescription="Create a new document." ma:contentTypeScope="" ma:versionID="7ddc91407bde01361f06553718805e2a">
  <xsd:schema xmlns:xsd="http://www.w3.org/2001/XMLSchema" xmlns:xs="http://www.w3.org/2001/XMLSchema" xmlns:p="http://schemas.microsoft.com/office/2006/metadata/properties" xmlns:ns2="dc52a2e6-3ccd-4a27-abcc-584cde9fa38b" xmlns:ns3="cb869b85-0445-4a49-98bd-5af57bfe952c" targetNamespace="http://schemas.microsoft.com/office/2006/metadata/properties" ma:root="true" ma:fieldsID="db5d433a71fa11b90f3a9e9a07aac0df" ns2:_="" ns3:_="">
    <xsd:import namespace="dc52a2e6-3ccd-4a27-abcc-584cde9fa38b"/>
    <xsd:import namespace="cb869b85-0445-4a49-98bd-5af57bfe952c"/>
    <xsd:element name="properties">
      <xsd:complexType>
        <xsd:sequence>
          <xsd:element name="documentManagement">
            <xsd:complexType>
              <xsd:all>
                <xsd:element ref="ns2:OriginalCorrespondence" minOccurs="0"/>
                <xsd:element ref="ns2:Category" minOccurs="0"/>
                <xsd:element ref="ns2:DocumentType" minOccurs="0"/>
                <xsd:element ref="ns2:TribunalBook" minOccurs="0"/>
                <xsd:element ref="ns2:Notes" minOccurs="0"/>
                <xsd:element ref="ns2:DisposalStatus" minOccurs="0"/>
                <xsd:element ref="ns2:LodgementDate" minOccurs="0"/>
                <xsd:element ref="ns2:PartyRole" minOccurs="0"/>
                <xsd:element ref="ns2:Owner_x002f_Creator" minOccurs="0"/>
                <xsd:element ref="ns2:Classification" minOccurs="0"/>
                <xsd:element ref="ns2:SecurityStatus" minOccurs="0"/>
                <xsd:element ref="ns2:DateDigitised" minOccurs="0"/>
                <xsd:element ref="ns2:DigitisingEquipment" minOccurs="0"/>
                <xsd:element ref="ns2:DigitisedBy" minOccurs="0"/>
                <xsd:element ref="ns2:DateSent_x002f_Posted" minOccurs="0"/>
                <xsd:element ref="ns2:SentBy" minOccurs="0"/>
                <xsd:element ref="ns2:DateClosed" minOccurs="0"/>
                <xsd:element ref="ns2:DateDispose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Sort_x0020_Order" minOccurs="0"/>
                <xsd:element ref="ns2:MediaServiceAutoKeyPoints" minOccurs="0"/>
                <xsd:element ref="ns2:MediaServiceKeyPoints" minOccurs="0"/>
                <xsd:element ref="ns2:P_x002d_Number" minOccurs="0"/>
                <xsd:element ref="ns2:MediaServiceDateTaken" minOccurs="0"/>
                <xsd:element ref="ns2:MediaServiceLocation" minOccurs="0"/>
                <xsd:element ref="ns3:SharedWithUsers" minOccurs="0"/>
                <xsd:element ref="ns3:SharedWithDetails" minOccurs="0"/>
                <xsd:element ref="ns2:Expert_x002f_Laypersonname" minOccurs="0"/>
                <xsd:element ref="ns2:Expertise" minOccurs="0"/>
                <xsd:element ref="ns2:Party_x0020_Type" minOccurs="0"/>
                <xsd:element ref="ns2:WitnessName" minOccurs="0"/>
                <xsd:element ref="ns2:Thumbnail" minOccurs="0"/>
                <xsd:element ref="ns2:SentOn" minOccurs="0"/>
                <xsd:element ref="ns2:ReceivedOn" minOccurs="0"/>
                <xsd:element ref="ns2:AttachmentGroup" minOccurs="0"/>
                <xsd:element ref="ns2:MovedtoRecordsOn" minOccurs="0"/>
                <xsd:element ref="ns2:MovedtoRecordsBy" minOccurs="0"/>
                <xsd:element ref="ns2:OriginalPath"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2a2e6-3ccd-4a27-abcc-584cde9fa38b" elementFormDefault="qualified">
    <xsd:import namespace="http://schemas.microsoft.com/office/2006/documentManagement/types"/>
    <xsd:import namespace="http://schemas.microsoft.com/office/infopath/2007/PartnerControls"/>
    <xsd:element name="OriginalCorrespondence" ma:index="8" nillable="true" ma:displayName="Original Correspondence" ma:format="Hyperlink" ma:internalName="OriginalCorrespondence">
      <xsd:complexType>
        <xsd:complexContent>
          <xsd:extension base="dms:URL">
            <xsd:sequence>
              <xsd:element name="Url" type="dms:ValidUrl" minOccurs="0" nillable="true"/>
              <xsd:element name="Description" type="xsd:string" nillable="true"/>
            </xsd:sequence>
          </xsd:extension>
        </xsd:complexContent>
      </xsd:complexType>
    </xsd:element>
    <xsd:element name="Category" ma:index="9" nillable="true" ma:displayName="Category" ma:format="Dropdown" ma:internalName="Category">
      <xsd:complexType>
        <xsd:complexContent>
          <xsd:extension base="dms:MultiChoice">
            <xsd:sequence>
              <xsd:element name="Value" maxOccurs="unbounded" minOccurs="0" nillable="true">
                <xsd:simpleType>
                  <xsd:restriction base="dms:Choice">
                    <xsd:enumeration value="Application"/>
                    <xsd:enumeration value="General Details"/>
                    <xsd:enumeration value="PDH Orders"/>
                    <xsd:enumeration value="PDH Pre-Filing Material"/>
                    <xsd:enumeration value="PDH Submissions"/>
                    <xsd:enumeration value="PDH Evidence"/>
                    <xsd:enumeration value="PDH Hearing"/>
                    <xsd:enumeration value="PDH Post-Hearing"/>
                    <xsd:enumeration value="PDH Related"/>
                    <xsd:enumeration value="PH Orders"/>
                    <xsd:enumeration value="PH Pre-Filing Material"/>
                    <xsd:enumeration value="PH Submissions"/>
                    <xsd:enumeration value="PH Evidence"/>
                    <xsd:enumeration value="PH Hearing"/>
                    <xsd:enumeration value="PH Post-Hearing"/>
                    <xsd:enumeration value="PH Related"/>
                    <xsd:enumeration value="CC Orders"/>
                    <xsd:enumeration value="CC Pre-filing Material"/>
                    <xsd:enumeration value="CC Submissions"/>
                    <xsd:enumeration value="CC Evidence"/>
                    <xsd:enumeration value="CC Hearing"/>
                    <xsd:enumeration value="CC Post-Hearing"/>
                    <xsd:enumeration value="CC Related"/>
                    <xsd:enumeration value="MH Orders"/>
                    <xsd:enumeration value="MH Pre-filing Material"/>
                    <xsd:enumeration value="MH Submissions"/>
                    <xsd:enumeration value="MH Evidence"/>
                    <xsd:enumeration value="MH Hearing"/>
                    <xsd:enumeration value="MH Post-Hearing"/>
                    <xsd:enumeration value="MH Related"/>
                    <xsd:enumeration value="Orders"/>
                    <xsd:enumeration value="Hearing - Evidence"/>
                    <xsd:enumeration value="Hearing - Hearing"/>
                    <xsd:enumeration value="Hearing - Post Hearing"/>
                    <xsd:enumeration value="Hearing - Pre-filing Material"/>
                    <xsd:enumeration value="Hearing - Submissions"/>
                    <xsd:enumeration value="Internal Communications"/>
                    <xsd:enumeration value="Post Determination"/>
                    <xsd:enumeration value="Post Initiation Request"/>
                    <xsd:enumeration value="Responses"/>
                    <xsd:enumeration value="Statement of Grounds - Party"/>
                    <xsd:enumeration value="Statement of Grounds - Non-party"/>
                    <xsd:enumeration value="Other"/>
                    <xsd:enumeration value="Related"/>
                    <xsd:enumeration value="Confidential"/>
                    <xsd:enumeration value="Payment"/>
                  </xsd:restriction>
                </xsd:simpleType>
              </xsd:element>
            </xsd:sequence>
          </xsd:extension>
        </xsd:complexContent>
      </xsd:complexType>
    </xsd:element>
    <xsd:element name="DocumentType" ma:index="10" nillable="true" ma:displayName="Document Type" ma:format="Dropdown" ma:indexed="true" ma:internalName="DocumentType">
      <xsd:simpleType>
        <xsd:restriction base="dms:Choice">
          <xsd:enumeration value="Acoustic Assessment"/>
          <xsd:enumeration value="Additional Hearing Request"/>
          <xsd:enumeration value="Adjournment Referral Sheet"/>
          <xsd:enumeration value="Adjournment Request"/>
          <xsd:enumeration value="Adjournment Response"/>
          <xsd:enumeration value="Admin Mention Response"/>
          <xsd:enumeration value="Advertising Material"/>
          <xsd:enumeration value="Advertising Notice"/>
          <xsd:enumeration value="Advertising Notice Fees"/>
          <xsd:enumeration value="A-G Intervenor Cost Requests"/>
          <xsd:enumeration value="A-G Intervenor Request"/>
          <xsd:enumeration value="Agreed Facts"/>
          <xsd:enumeration value="Amended Application"/>
          <xsd:enumeration value="Amended Statement of Grounds"/>
          <xsd:enumeration value="Appearance Sheet"/>
          <xsd:enumeration value="Application"/>
          <xsd:enumeration value="Application Attachments"/>
          <xsd:enumeration value="Application Form"/>
          <xsd:enumeration value="Application Plans"/>
          <xsd:enumeration value="Approval Extension of Time"/>
          <xsd:enumeration value="Arborist Report"/>
          <xsd:enumeration value="Authority Joint Applicants"/>
          <xsd:enumeration value="Auto Reply"/>
          <xsd:enumeration value="Bushfire Hazard Landscape Assessment"/>
          <xsd:enumeration value="Bushfire Hazard Site Assessment"/>
          <xsd:enumeration value="Bushfire Management Statement"/>
          <xsd:enumeration value="Calculation of Elapsed Days"/>
          <xsd:enumeration value="CC Evidence"/>
          <xsd:enumeration value="CC Evidence Expert"/>
          <xsd:enumeration value="CC Evidence Lay"/>
          <xsd:enumeration value="CC Hearing"/>
          <xsd:enumeration value="CC Member Exclusion Requests"/>
          <xsd:enumeration value="CC Orders"/>
          <xsd:enumeration value="CC Post-Hearing"/>
          <xsd:enumeration value="CC Pre-Filing Material"/>
          <xsd:enumeration value="CC Reply Evidence Expert"/>
          <xsd:enumeration value="CC Reply Evidence Lay"/>
          <xsd:enumeration value="CC Submissions"/>
          <xsd:enumeration value="CC Submissions Reply"/>
          <xsd:enumeration value="CC Submissions Response"/>
          <xsd:enumeration value="Certificate of Environmental Audit"/>
          <xsd:enumeration value="Certificate of Title"/>
          <xsd:enumeration value="Change of Party Details"/>
          <xsd:enumeration value="CHMP"/>
          <xsd:enumeration value="Clause 54 Assessment"/>
          <xsd:enumeration value="Clause 55 Assessment"/>
          <xsd:enumeration value="Clause 58 Assessment"/>
          <xsd:enumeration value="Closed Court Requests"/>
          <xsd:enumeration value="Complaints / Feedback"/>
          <xsd:enumeration value="Conclave Material"/>
          <xsd:enumeration value="Conduct of Proceedings"/>
          <xsd:enumeration value="Consent Extension Time to Commence"/>
          <xsd:enumeration value="Consent Order Request"/>
          <xsd:enumeration value="Consent Order Response"/>
          <xsd:enumeration value="Consolidate Applications Requests"/>
          <xsd:enumeration value="Copy Correspondence"/>
          <xsd:enumeration value="Correction Order Request"/>
          <xsd:enumeration value="Correction Orders"/>
          <xsd:enumeration value="Costs Application"/>
          <xsd:enumeration value="Council Documents"/>
          <xsd:enumeration value="Court Requests"/>
          <xsd:enumeration value="Cover Email"/>
          <xsd:enumeration value="Cover Letter"/>
          <xsd:enumeration value="Cross Costs Application"/>
          <xsd:enumeration value="Cumulative Impact Assessment"/>
          <xsd:enumeration value="Decision to be Reviewed"/>
          <xsd:enumeration value="Declaration Request"/>
          <xsd:enumeration value="Development Plan"/>
          <xsd:enumeration value="Directions to Accompany Orders"/>
          <xsd:enumeration value="Documents for Hearing"/>
          <xsd:enumeration value="Duplicate"/>
          <xsd:enumeration value="E&amp;R Initiating Order Form"/>
          <xsd:enumeration value="Ecological / Biodiversity Assessment"/>
          <xsd:enumeration value="Economic Impact Assessment"/>
          <xsd:enumeration value="Endorsed Plans"/>
          <xsd:enumeration value="Environmental Approval"/>
          <xsd:enumeration value="Ephemera"/>
          <xsd:enumeration value="ESD Report"/>
          <xsd:enumeration value="Evidence Expert Reports"/>
          <xsd:enumeration value="Evidence Lay Reports"/>
          <xsd:enumeration value="Exhibit List"/>
          <xsd:enumeration value="Exhibits"/>
          <xsd:enumeration value="Extension of Time Request"/>
          <xsd:enumeration value="Fees"/>
          <xsd:enumeration value="File Access Checklist"/>
          <xsd:enumeration value="File Inspection Request"/>
          <xsd:enumeration value="Final Order"/>
          <xsd:enumeration value="Flooding Assessment"/>
          <xsd:enumeration value="Further and Better Particulars Request"/>
          <xsd:enumeration value="Further and Better Particulars Response"/>
          <xsd:enumeration value="General Enquiry Request"/>
          <xsd:enumeration value="Geotechnical Assessment"/>
          <xsd:enumeration value="Green Sign"/>
          <xsd:enumeration value="Hearing Interpreter Request"/>
          <xsd:enumeration value="Hearing Technology Request"/>
          <xsd:enumeration value="Heritage Permit"/>
          <xsd:enumeration value="Heritage Report"/>
          <xsd:enumeration value="Initiating Order"/>
          <xsd:enumeration value="Initiating Order Form"/>
          <xsd:enumeration value="Interim Order"/>
          <xsd:enumeration value="Joinder / Removal Applications"/>
          <xsd:enumeration value="Land Capability Assessment"/>
          <xsd:enumeration value="Legal Opinion"/>
          <xsd:enumeration value="List of Notified Persons"/>
          <xsd:enumeration value="MCL Bring Up Checklist"/>
          <xsd:enumeration value="MH Evidence"/>
          <xsd:enumeration value="MH Evidence Expert"/>
          <xsd:enumeration value="MH Evidence Lay"/>
          <xsd:enumeration value="MH Hearing"/>
          <xsd:enumeration value="MH Orders"/>
          <xsd:enumeration value="MH Post-Hearing"/>
          <xsd:enumeration value="MH Pre-Filing Material"/>
          <xsd:enumeration value="MH Reply Evidence Expert"/>
          <xsd:enumeration value="MH Reply Evidence Lay"/>
          <xsd:enumeration value="MH Submissions"/>
          <xsd:enumeration value="MH Submissions in Reply"/>
          <xsd:enumeration value="MH Submissions in Response"/>
          <xsd:enumeration value="Native Vegetation Removal Report"/>
          <xsd:enumeration value="Neighbourhood and Site Description"/>
          <xsd:enumeration value="Neighbourhood Character Assessment"/>
          <xsd:enumeration value="NOD Grant Amended Permit"/>
          <xsd:enumeration value="NOD Grant Permit"/>
          <xsd:enumeration value="NOD Refuse to Grant Amendment to Permit"/>
          <xsd:enumeration value="NOD Refuse to Grant Permit"/>
          <xsd:enumeration value="Notice of Decision (tracked changes)"/>
          <xsd:enumeration value="Notice of Decision Form"/>
          <xsd:enumeration value="Objections"/>
          <xsd:enumeration value="Objectors List"/>
          <xsd:enumeration value="Officer / Delegate Report"/>
          <xsd:enumeration value="Opening Statement"/>
          <xsd:enumeration value="Original Decision"/>
          <xsd:enumeration value="Other Documents"/>
          <xsd:enumeration value="Other Related Document"/>
          <xsd:enumeration value="Other Requests"/>
          <xsd:enumeration value="Outline of Submissions"/>
          <xsd:enumeration value="PAHT"/>
          <xsd:enumeration value="Part A Submission"/>
          <xsd:enumeration value="Parties List"/>
          <xsd:enumeration value="PDH Evidence"/>
          <xsd:enumeration value="PDH Evidence Expert"/>
          <xsd:enumeration value="PDH Evidence Lay"/>
          <xsd:enumeration value="PDH Hearing"/>
          <xsd:enumeration value="PDH Orders"/>
          <xsd:enumeration value="PDH Post-Hearing"/>
          <xsd:enumeration value="PDH Pre-Filing Material"/>
          <xsd:enumeration value="PDH Reasons Order Form"/>
          <xsd:enumeration value="PDH Reply Evidence Expert"/>
          <xsd:enumeration value="PDH Reply Evidence Lay"/>
          <xsd:enumeration value="PDH Submissions"/>
          <xsd:enumeration value="PDH Submissions Reply"/>
          <xsd:enumeration value="PDH Submissions Response"/>
          <xsd:enumeration value="PH Evidence"/>
          <xsd:enumeration value="PH Evidence Expert"/>
          <xsd:enumeration value="PH Evidence Lay"/>
          <xsd:enumeration value="PH Hearing"/>
          <xsd:enumeration value="PH Orders"/>
          <xsd:enumeration value="PH Post-Hearing"/>
          <xsd:enumeration value="PH Pre-Filing Material"/>
          <xsd:enumeration value="PH Reply Evidence Expert"/>
          <xsd:enumeration value="PH Reply Evidence Lay Reports"/>
          <xsd:enumeration value="PH Submissions"/>
          <xsd:enumeration value="PH Submissions in Reply"/>
          <xsd:enumeration value="PH Submissions in Response"/>
          <xsd:enumeration value="Photographs"/>
          <xsd:enumeration value="Photomontage"/>
          <xsd:enumeration value="Plan of Survey"/>
          <xsd:enumeration value="Planning Controls"/>
          <xsd:enumeration value="Planning Permit"/>
          <xsd:enumeration value="Pollution Abatement Notice"/>
          <xsd:enumeration value="Practice Day Hearing Request"/>
          <xsd:enumeration value="Practice Note Material"/>
          <xsd:enumeration value="Precinct Structure Plan"/>
          <xsd:enumeration value="Preliminary Site Assessment"/>
          <xsd:enumeration value="Previous Decision"/>
          <xsd:enumeration value="Produce Document Requests"/>
          <xsd:enumeration value="Produce Document Response"/>
          <xsd:enumeration value="Proposed Planning Scheme Amendment"/>
          <xsd:enumeration value="Receipt"/>
          <xsd:enumeration value="Reconstitution Requests"/>
          <xsd:enumeration value="Referral Authorities List"/>
          <xsd:enumeration value="Referral Authority Response"/>
          <xsd:enumeration value="Referral Question of Law to Supreme Court"/>
          <xsd:enumeration value="Rehabilitation Plan"/>
          <xsd:enumeration value="Reinstatement Request"/>
          <xsd:enumeration value="Reject Application Requests"/>
          <xsd:enumeration value="Re-opening Application"/>
          <xsd:enumeration value="Request for Further Information"/>
          <xsd:enumeration value="Response to Order"/>
          <xsd:enumeration value="Restrictive Covenant"/>
          <xsd:enumeration value="RFI Response"/>
          <xsd:enumeration value="Section 173 Agreement"/>
          <xsd:enumeration value="Security for Cost Requests"/>
          <xsd:enumeration value="Security Request"/>
          <xsd:enumeration value="Sent"/>
          <xsd:enumeration value="Site Inspection"/>
          <xsd:enumeration value="Social Impact Assessment"/>
          <xsd:enumeration value="Statement of Changes"/>
          <xsd:enumeration value="Statement of Contentions"/>
          <xsd:enumeration value="Statement of Environmental Audit"/>
          <xsd:enumeration value="Statement of Facts"/>
          <xsd:enumeration value="Statement of Grounds"/>
          <xsd:enumeration value="Statement of Notice"/>
          <xsd:enumeration value="Statement of Service"/>
          <xsd:enumeration value="Statutory Provisions"/>
          <xsd:enumeration value="Stay Requests"/>
          <xsd:enumeration value="Strike Out or Dismiss Request"/>
          <xsd:enumeration value="Structure Plan"/>
          <xsd:enumeration value="Subsequent Order"/>
          <xsd:enumeration value="Subsequent Order Form"/>
          <xsd:enumeration value="Substituted Service Requests"/>
          <xsd:enumeration value="Summons Requests"/>
          <xsd:enumeration value="Suppression Requests"/>
          <xsd:enumeration value="Supreme Court Appeals"/>
          <xsd:enumeration value="Terms of Settlement"/>
          <xsd:enumeration value="Traffic / Parking Assessment"/>
          <xsd:enumeration value="Transcript and Audio Request"/>
          <xsd:enumeration value="Tribunal Book Documents"/>
          <xsd:enumeration value="Unincorporated Association Submission Requests"/>
          <xsd:enumeration value="Urban Context Report"/>
          <xsd:enumeration value="VicPlan Planning Property Report"/>
          <xsd:enumeration value="Visual Assessment"/>
          <xsd:enumeration value="Waste Management Plan"/>
          <xsd:enumeration value="Water Licence"/>
          <xsd:enumeration value="Withdrawal Request"/>
          <xsd:enumeration value="Without Prejudice Amended Plans"/>
          <xsd:enumeration value="Without Prejudice Draft Conditions (CC)"/>
          <xsd:enumeration value="Without Prejudice Draft Conditions (MH)"/>
          <xsd:enumeration value="Witness Statements"/>
          <xsd:enumeration value="Works Approval"/>
          <xsd:enumeration value="Works Authority"/>
          <xsd:enumeration value="Written Reasons Requests"/>
          <xsd:enumeration value="Zoning / Overlay Maps"/>
        </xsd:restriction>
      </xsd:simpleType>
    </xsd:element>
    <xsd:element name="TribunalBook" ma:index="11" nillable="true" ma:displayName="Tribunal Book" ma:default="0" ma:format="Dropdown" ma:indexed="true" ma:internalName="TribunalBook">
      <xsd:simpleType>
        <xsd:restriction base="dms:Boolean"/>
      </xsd:simpleType>
    </xsd:element>
    <xsd:element name="Notes" ma:index="12" nillable="true" ma:displayName="Notes" ma:format="Dropdown" ma:internalName="Notes">
      <xsd:simpleType>
        <xsd:restriction base="dms:Note">
          <xsd:maxLength value="255"/>
        </xsd:restriction>
      </xsd:simpleType>
    </xsd:element>
    <xsd:element name="DisposalStatus" ma:index="13" nillable="true" ma:displayName="Disposal Status" ma:format="Dropdown" ma:internalName="DisposalStatus">
      <xsd:simpleType>
        <xsd:restriction base="dms:Choice">
          <xsd:enumeration value="Active"/>
          <xsd:enumeration value="Archived"/>
          <xsd:enumeration value="Transferred"/>
          <xsd:enumeration value="Destroyed"/>
        </xsd:restriction>
      </xsd:simpleType>
    </xsd:element>
    <xsd:element name="LodgementDate" ma:index="14" nillable="true" ma:displayName="Felix Created On" ma:format="DateOnly" ma:indexed="true" ma:internalName="LodgementDate">
      <xsd:simpleType>
        <xsd:restriction base="dms:DateTime"/>
      </xsd:simpleType>
    </xsd:element>
    <xsd:element name="PartyRole" ma:index="15" nillable="true" ma:displayName="Party Role" ma:format="Dropdown" ma:internalName="PartyRole">
      <xsd:simpleType>
        <xsd:restriction base="dms:Choice">
          <xsd:enumeration value="Applicant"/>
          <xsd:enumeration value="Joint Applicant"/>
          <xsd:enumeration value="Relevant Authority"/>
          <xsd:enumeration value="Representative"/>
          <xsd:enumeration value="Responsible Authority"/>
          <xsd:enumeration value="Respondent"/>
          <xsd:enumeration value="Joint Respondent"/>
          <xsd:enumeration value="Referral Authority"/>
          <xsd:enumeration value="Applicant / Responsible Authority"/>
          <xsd:enumeration value="Decision Maker"/>
          <xsd:enumeration value="Affected Person"/>
          <xsd:enumeration value="Joint Affected"/>
          <xsd:enumeration value="Interested Persons"/>
          <xsd:enumeration value="Joint Interested"/>
          <xsd:enumeration value="Non-party"/>
          <xsd:enumeration value="Other"/>
        </xsd:restriction>
      </xsd:simpleType>
    </xsd:element>
    <xsd:element name="Owner_x002f_Creator" ma:index="16" nillable="true" ma:displayName="Owner / Creator" ma:format="Dropdown" ma:internalName="Owner_x002f_Creator">
      <xsd:simpleType>
        <xsd:restriction base="dms:Text">
          <xsd:maxLength value="255"/>
        </xsd:restriction>
      </xsd:simpleType>
    </xsd:element>
    <xsd:element name="Classification" ma:index="17" nillable="true" ma:displayName="Classification" ma:format="Dropdown" ma:internalName="Classification">
      <xsd:simpleType>
        <xsd:restriction base="dms:Text">
          <xsd:maxLength value="255"/>
        </xsd:restriction>
      </xsd:simpleType>
    </xsd:element>
    <xsd:element name="SecurityStatus" ma:index="18" nillable="true" ma:displayName="Security Status" ma:format="Dropdown" ma:internalName="SecurityStatus">
      <xsd:simpleType>
        <xsd:restriction base="dms:Choice">
          <xsd:enumeration value="Open"/>
          <xsd:enumeration value="Confidential"/>
          <xsd:enumeration value="Suppressed"/>
          <xsd:enumeration value="Privilege (S54)"/>
        </xsd:restriction>
      </xsd:simpleType>
    </xsd:element>
    <xsd:element name="DateDigitised" ma:index="19" nillable="true" ma:displayName="Date Digitised" ma:format="DateOnly" ma:internalName="DateDigitised">
      <xsd:simpleType>
        <xsd:restriction base="dms:DateTime"/>
      </xsd:simpleType>
    </xsd:element>
    <xsd:element name="DigitisingEquipment" ma:index="20" nillable="true" ma:displayName="Digitising Equipment" ma:format="Dropdown" ma:internalName="DigitisingEquipment">
      <xsd:simpleType>
        <xsd:restriction base="dms:Text">
          <xsd:maxLength value="255"/>
        </xsd:restriction>
      </xsd:simpleType>
    </xsd:element>
    <xsd:element name="DigitisedBy" ma:index="21" nillable="true" ma:displayName="Digitised By" ma:format="Dropdown" ma:internalName="DigitisedBy">
      <xsd:simpleType>
        <xsd:restriction base="dms:Text">
          <xsd:maxLength value="255"/>
        </xsd:restriction>
      </xsd:simpleType>
    </xsd:element>
    <xsd:element name="DateSent_x002f_Posted" ma:index="22" nillable="true" ma:displayName="Date Sent/Posted" ma:format="DateOnly" ma:internalName="DateSent_x002f_Posted">
      <xsd:simpleType>
        <xsd:restriction base="dms:DateTime"/>
      </xsd:simpleType>
    </xsd:element>
    <xsd:element name="SentBy" ma:index="23" nillable="true" ma:displayName="Sent By" ma:format="Dropdown" ma:indexed="true" ma:internalName="SentBy">
      <xsd:simpleType>
        <xsd:restriction base="dms:Text">
          <xsd:maxLength value="255"/>
        </xsd:restriction>
      </xsd:simpleType>
    </xsd:element>
    <xsd:element name="DateClosed" ma:index="24" nillable="true" ma:displayName="Date Closed" ma:format="DateOnly" ma:internalName="DateClosed">
      <xsd:simpleType>
        <xsd:restriction base="dms:DateTime"/>
      </xsd:simpleType>
    </xsd:element>
    <xsd:element name="DateDisposed" ma:index="25" nillable="true" ma:displayName="Date Disposed" ma:format="DateOnly" ma:internalName="DateDisposed">
      <xsd:simpleType>
        <xsd:restriction base="dms:DateTime"/>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Sort_x0020_Order" ma:index="32" nillable="true" ma:displayName="Sort Order" ma:decimals="0" ma:internalName="Sort_x0020_Order">
      <xsd:simpleType>
        <xsd:restriction base="dms:Number"/>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P_x002d_Number" ma:index="35" nillable="true" ma:displayName="P-Number" ma:format="Dropdown" ma:internalName="P_x002d_Number">
      <xsd:simpleType>
        <xsd:restriction base="dms:Text">
          <xsd:maxLength value="1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Expert_x002f_Laypersonname" ma:index="40" nillable="true" ma:displayName="Expert / Lay person" ma:format="Dropdown" ma:internalName="Expert_x002f_Laypersonname">
      <xsd:simpleType>
        <xsd:restriction base="dms:Choice">
          <xsd:enumeration value="Expert"/>
          <xsd:enumeration value="Lay person"/>
        </xsd:restriction>
      </xsd:simpleType>
    </xsd:element>
    <xsd:element name="Expertise" ma:index="41" nillable="true" ma:displayName="Expertise" ma:format="Dropdown" ma:internalName="Expertise">
      <xsd:simpleType>
        <xsd:restriction base="dms:Text">
          <xsd:maxLength value="255"/>
        </xsd:restriction>
      </xsd:simpleType>
    </xsd:element>
    <xsd:element name="Party_x0020_Type" ma:index="42" nillable="true" ma:displayName="Party Type" ma:format="Dropdown" ma:internalName="Party_x0020_Type">
      <xsd:simpleType>
        <xsd:restriction base="dms:Choice">
          <xsd:enumeration value="Affected Person"/>
          <xsd:enumeration value="Applicant"/>
          <xsd:enumeration value="Applicant / Responsible Authority"/>
          <xsd:enumeration value="Decision Maker"/>
          <xsd:enumeration value="Determining Referral Authority"/>
          <xsd:enumeration value="Interested Person"/>
          <xsd:enumeration value="Joinder"/>
          <xsd:enumeration value="Joint Affected Person"/>
          <xsd:enumeration value="Joint Affected (Spokesperson)"/>
          <xsd:enumeration value="Joint Applicant"/>
          <xsd:enumeration value="Joint Applicant (Spokesperson)"/>
          <xsd:enumeration value="Joint Interested Person"/>
          <xsd:enumeration value="Joint Interest (Spokesperson)"/>
          <xsd:enumeration value="Joint Respondent"/>
          <xsd:enumeration value="Joint Respondent (Spokesperson)"/>
          <xsd:enumeration value="Mortgagee"/>
          <xsd:enumeration value="Non Party Representative"/>
          <xsd:enumeration value="Non-Original Objector"/>
          <xsd:enumeration value="Non-Party"/>
          <xsd:enumeration value="Occupier"/>
          <xsd:enumeration value="Original Objector"/>
          <xsd:enumeration value="Other"/>
          <xsd:enumeration value="Owner"/>
          <xsd:enumeration value="Permit Applicant"/>
          <xsd:enumeration value="Recommending Referral Authority"/>
          <xsd:enumeration value="Referral Authority"/>
          <xsd:enumeration value="Relevant Authority"/>
          <xsd:enumeration value="Respondent"/>
          <xsd:enumeration value="Responsible Authority"/>
          <xsd:enumeration value="Struck Out"/>
          <xsd:enumeration value="Valuation Authority"/>
          <xsd:enumeration value="Withdrawn"/>
        </xsd:restriction>
      </xsd:simpleType>
    </xsd:element>
    <xsd:element name="WitnessName" ma:index="43" nillable="true" ma:displayName="Witness / Expert / Lay person name" ma:format="Dropdown" ma:internalName="WitnessName">
      <xsd:simpleType>
        <xsd:restriction base="dms:Text">
          <xsd:maxLength value="255"/>
        </xsd:restriction>
      </xsd:simpleType>
    </xsd:element>
    <xsd:element name="Thumbnail" ma:index="44" nillable="true" ma:displayName="Thumbnail" ma:format="Dropdown" ma:internalName="Thumbnail">
      <xsd:simpleType>
        <xsd:restriction base="dms:Text">
          <xsd:maxLength value="255"/>
        </xsd:restriction>
      </xsd:simpleType>
    </xsd:element>
    <xsd:element name="SentOn" ma:index="45" nillable="true" ma:displayName="Sent by VCAT On" ma:description="The time the email was sent by VCAT" ma:format="DateTime" ma:indexed="true" ma:internalName="SentOn">
      <xsd:simpleType>
        <xsd:restriction base="dms:DateTime"/>
      </xsd:simpleType>
    </xsd:element>
    <xsd:element name="ReceivedOn" ma:index="46" nillable="true" ma:displayName="Received On" ma:description="The date the email was received in the VCAT Admin mailbox. " ma:format="DateTime" ma:indexed="true" ma:internalName="ReceivedOn">
      <xsd:simpleType>
        <xsd:restriction base="dms:DateTime"/>
      </xsd:simpleType>
    </xsd:element>
    <xsd:element name="AttachmentGroup" ma:index="47" nillable="true" ma:displayName="Attachment Group" ma:description="Used to group attachments with their header file e.g. Email and its attachments" ma:format="Dropdown" ma:internalName="AttachmentGroup">
      <xsd:simpleType>
        <xsd:restriction base="dms:Text">
          <xsd:maxLength value="255"/>
        </xsd:restriction>
      </xsd:simpleType>
    </xsd:element>
    <xsd:element name="MovedtoRecordsOn" ma:index="48" nillable="true" ma:displayName="Moved to Records On" ma:description="When was this item moved to the Records Management folder?" ma:format="DateTime" ma:internalName="MovedtoRecordsOn">
      <xsd:simpleType>
        <xsd:restriction base="dms:DateTime"/>
      </xsd:simpleType>
    </xsd:element>
    <xsd:element name="MovedtoRecordsBy" ma:index="49" nillable="true" ma:displayName="Moved to Records By" ma:description="Who moved this item to the Records Management folder?" ma:format="Dropdown" ma:internalName="MovedtoRecordsBy">
      <xsd:simpleType>
        <xsd:restriction base="dms:Text">
          <xsd:maxLength value="255"/>
        </xsd:restriction>
      </xsd:simpleType>
    </xsd:element>
    <xsd:element name="OriginalPath" ma:index="50" nillable="true" ma:displayName="Original Path" ma:description="The Original Path before the item was moved to the Records Management folder." ma:format="Dropdown" ma:internalName="OriginalPath">
      <xsd:simpleType>
        <xsd:restriction base="dms:Note">
          <xsd:maxLength value="255"/>
        </xsd:restriction>
      </xsd:simpleType>
    </xsd:element>
    <xsd:element name="MediaLengthInSeconds" ma:index="5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869b85-0445-4a49-98bd-5af57bfe952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Owner_x002f_Creator xmlns="dc52a2e6-3ccd-4a27-abcc-584cde9fa38b" xsi:nil="true"/>
    <SecurityStatus xmlns="dc52a2e6-3ccd-4a27-abcc-584cde9fa38b" xsi:nil="true"/>
    <DateDisposed xmlns="dc52a2e6-3ccd-4a27-abcc-584cde9fa38b" xsi:nil="true"/>
    <WitnessName xmlns="dc52a2e6-3ccd-4a27-abcc-584cde9fa38b" xsi:nil="true"/>
    <AttachmentGroup xmlns="dc52a2e6-3ccd-4a27-abcc-584cde9fa38b" xsi:nil="true"/>
    <OriginalCorrespondence xmlns="dc52a2e6-3ccd-4a27-abcc-584cde9fa38b">
      <Url xsi:nil="true"/>
      <Description xsi:nil="true"/>
    </OriginalCorrespondence>
    <Category xmlns="dc52a2e6-3ccd-4a27-abcc-584cde9fa38b" xsi:nil="true"/>
    <P_x002d_Number xmlns="dc52a2e6-3ccd-4a27-abcc-584cde9fa38b" xsi:nil="true"/>
    <Thumbnail xmlns="dc52a2e6-3ccd-4a27-abcc-584cde9fa38b" xsi:nil="true"/>
    <Classification xmlns="dc52a2e6-3ccd-4a27-abcc-584cde9fa38b" xsi:nil="true"/>
    <Party_x0020_Type xmlns="dc52a2e6-3ccd-4a27-abcc-584cde9fa38b" xsi:nil="true"/>
    <DocumentType xmlns="dc52a2e6-3ccd-4a27-abcc-584cde9fa38b" xsi:nil="true"/>
    <DateDigitised xmlns="dc52a2e6-3ccd-4a27-abcc-584cde9fa38b" xsi:nil="true"/>
    <DateSent_x002f_Posted xmlns="dc52a2e6-3ccd-4a27-abcc-584cde9fa38b" xsi:nil="true"/>
    <Sort_x0020_Order xmlns="dc52a2e6-3ccd-4a27-abcc-584cde9fa38b" xsi:nil="true"/>
    <PartyRole xmlns="dc52a2e6-3ccd-4a27-abcc-584cde9fa38b" xsi:nil="true"/>
    <DateClosed xmlns="dc52a2e6-3ccd-4a27-abcc-584cde9fa38b" xsi:nil="true"/>
    <SentBy xmlns="dc52a2e6-3ccd-4a27-abcc-584cde9fa38b" xsi:nil="true"/>
    <Expertise xmlns="dc52a2e6-3ccd-4a27-abcc-584cde9fa38b" xsi:nil="true"/>
    <Notes xmlns="dc52a2e6-3ccd-4a27-abcc-584cde9fa38b" xsi:nil="true"/>
    <DigitisedBy xmlns="dc52a2e6-3ccd-4a27-abcc-584cde9fa38b" xsi:nil="true"/>
    <DisposalStatus xmlns="dc52a2e6-3ccd-4a27-abcc-584cde9fa38b" xsi:nil="true"/>
    <ReceivedOn xmlns="dc52a2e6-3ccd-4a27-abcc-584cde9fa38b" xsi:nil="true"/>
    <TribunalBook xmlns="dc52a2e6-3ccd-4a27-abcc-584cde9fa38b">false</TribunalBook>
    <LodgementDate xmlns="dc52a2e6-3ccd-4a27-abcc-584cde9fa38b" xsi:nil="true"/>
    <MovedtoRecordsBy xmlns="dc52a2e6-3ccd-4a27-abcc-584cde9fa38b" xsi:nil="true"/>
    <MovedtoRecordsOn xmlns="dc52a2e6-3ccd-4a27-abcc-584cde9fa38b" xsi:nil="true"/>
    <Expert_x002f_Laypersonname xmlns="dc52a2e6-3ccd-4a27-abcc-584cde9fa38b" xsi:nil="true"/>
    <SentOn xmlns="dc52a2e6-3ccd-4a27-abcc-584cde9fa38b" xsi:nil="true"/>
    <OriginalPath xmlns="dc52a2e6-3ccd-4a27-abcc-584cde9fa38b" xsi:nil="true"/>
    <DigitisingEquipment xmlns="dc52a2e6-3ccd-4a27-abcc-584cde9fa38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2DFC4F-89DF-4D53-BBD8-BA20109C1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2a2e6-3ccd-4a27-abcc-584cde9fa38b"/>
    <ds:schemaRef ds:uri="cb869b85-0445-4a49-98bd-5af57bfe9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DBB9E9-A516-4E34-85D4-C9F534904F6F}">
  <ds:schemaRefs>
    <ds:schemaRef ds:uri="http://schemas.openxmlformats.org/officeDocument/2006/bibliography"/>
  </ds:schemaRefs>
</ds:datastoreItem>
</file>

<file path=customXml/itemProps3.xml><?xml version="1.0" encoding="utf-8"?>
<ds:datastoreItem xmlns:ds="http://schemas.openxmlformats.org/officeDocument/2006/customXml" ds:itemID="{1226241C-F7D4-437E-9C5C-76954F14547E}">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cb869b85-0445-4a49-98bd-5af57bfe952c"/>
    <ds:schemaRef ds:uri="http://schemas.microsoft.com/office/2006/documentManagement/types"/>
    <ds:schemaRef ds:uri="dc52a2e6-3ccd-4a27-abcc-584cde9fa38b"/>
    <ds:schemaRef ds:uri="http://www.w3.org/XML/1998/namespace"/>
    <ds:schemaRef ds:uri="http://purl.org/dc/dcmitype/"/>
  </ds:schemaRefs>
</ds:datastoreItem>
</file>

<file path=customXml/itemProps4.xml><?xml version="1.0" encoding="utf-8"?>
<ds:datastoreItem xmlns:ds="http://schemas.openxmlformats.org/officeDocument/2006/customXml" ds:itemID="{305C0BA7-321F-4CBA-96A4-EC84AC394E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1094</Words>
  <Characters>6239</Characters>
  <Application>Microsoft Office Word</Application>
  <DocSecurity>10</DocSecurity>
  <Lines>51</Lines>
  <Paragraphs>14</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Joel Templar (CSV)</dc:creator>
  <cp:keywords/>
  <dc:description/>
  <cp:lastModifiedBy>Pauline</cp:lastModifiedBy>
  <cp:revision>2</cp:revision>
  <cp:lastPrinted>2016-10-05T18:04:00Z</cp:lastPrinted>
  <dcterms:created xsi:type="dcterms:W3CDTF">2021-12-13T01:29:00Z</dcterms:created>
  <dcterms:modified xsi:type="dcterms:W3CDTF">2021-12-13T01:29:00Z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0x010100326F292691BA1A4BBE095408DAB21DBE</vt:lpwstr>
  </property>
</Properties>
</file>