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3802" w:rsidRDefault="00B56361" w14:paraId="649CA6BF" w14:textId="5EE259CE">
      <w:pPr>
        <w:pStyle w:val="TitlePage1"/>
        <w:ind w:left="142"/>
      </w:pPr>
      <w:r>
        <w:rPr>
          <w:noProof/>
        </w:rPr>
        <w:drawing>
          <wp:anchor distT="0" distB="0" distL="114300" distR="114300" simplePos="0" relativeHeight="251658240" behindDoc="1" locked="0" layoutInCell="1" allowOverlap="1" wp14:anchorId="2C9C2D5F" wp14:editId="4090607A">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0141">
        <w:t>VICTORIAN CIVIL AND ADMINISTRATIVE TRIBUNAL</w:t>
      </w:r>
    </w:p>
    <w:tbl>
      <w:tblPr>
        <w:tblW w:w="5000" w:type="pct"/>
        <w:tblLook w:val="0000" w:firstRow="0" w:lastRow="0" w:firstColumn="0" w:lastColumn="0" w:noHBand="0" w:noVBand="0"/>
      </w:tblPr>
      <w:tblGrid>
        <w:gridCol w:w="4537"/>
        <w:gridCol w:w="3968"/>
      </w:tblGrid>
      <w:tr w:rsidR="00EB3802" w14:paraId="40B9357C" w14:textId="77777777">
        <w:trPr>
          <w:cantSplit/>
        </w:trPr>
        <w:tc>
          <w:tcPr>
            <w:tcW w:w="2667" w:type="pct"/>
          </w:tcPr>
          <w:p w:rsidR="00EB3802" w:rsidRDefault="00030141" w14:paraId="68B5E100" w14:textId="77777777">
            <w:pPr>
              <w:pStyle w:val="TitlePage2"/>
              <w:ind w:left="34"/>
            </w:pPr>
            <w:bookmarkStart w:name="Division" w:id="0"/>
            <w:bookmarkStart w:name="SubDivision" w:id="1"/>
            <w:bookmarkEnd w:id="0"/>
            <w:bookmarkEnd w:id="1"/>
            <w:r>
              <w:t>planning and environment LIST</w:t>
            </w:r>
          </w:p>
        </w:tc>
        <w:tc>
          <w:tcPr>
            <w:tcW w:w="2333" w:type="pct"/>
          </w:tcPr>
          <w:p w:rsidR="00EB3802" w:rsidRDefault="00030141" w14:paraId="2485A142" w14:textId="77777777">
            <w:pPr>
              <w:pStyle w:val="TitlePage3"/>
            </w:pPr>
            <w:bookmarkStart w:name="FileNo1" w:id="2"/>
            <w:bookmarkEnd w:id="2"/>
            <w:r>
              <w:t xml:space="preserve">vcat reference No. </w:t>
            </w:r>
            <w:sdt>
              <w:sdtPr>
                <w:alias w:val="vcat_case_vcat_pnumber"/>
                <w:tag w:val="dcp|document||String|jobdone"/>
                <w:id w:val="1143689765"/>
                <w:placeholder>
                  <w:docPart w:val="E6D49F866AD94B458F12D4C48FFC175C"/>
                </w:placeholder>
                <w:text/>
              </w:sdtPr>
              <w:sdtContent>
                <w:r>
                  <w:t>P155/2021</w:t>
                </w:r>
              </w:sdtContent>
            </w:sdt>
          </w:p>
          <w:p w:rsidR="00EB3802" w:rsidRDefault="00030141" w14:paraId="358815CD" w14:textId="77777777">
            <w:pPr>
              <w:pStyle w:val="TitlePage3"/>
            </w:pPr>
            <w:r>
              <w:t xml:space="preserve">Permit Application no. </w:t>
            </w:r>
            <w:sdt>
              <w:sdtPr>
                <w:alias w:val="vcat_case_vcat_planningpermitapplicationnumber"/>
                <w:tag w:val="dcp|document||String|jobdone"/>
                <w:id w:val="498133349"/>
                <w:placeholder>
                  <w:docPart w:val="AF2647AF42E040E2B4553CC82DD5A630"/>
                </w:placeholder>
                <w:text/>
              </w:sdtPr>
              <w:sdtContent>
                <w:r>
                  <w:t>TPA/51782</w:t>
                </w:r>
              </w:sdtContent>
            </w:sdt>
          </w:p>
        </w:tc>
      </w:tr>
    </w:tbl>
    <w:p w:rsidR="00EB3802" w:rsidRDefault="00EB3802" w14:paraId="2E74CA5B" w14:textId="77777777">
      <w:bookmarkStart w:name="Catchwords" w:id="3"/>
      <w:bookmarkEnd w:id="3"/>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4956"/>
      </w:tblGrid>
      <w:tr w:rsidRPr="00030141" w:rsidR="00EB3802" w14:paraId="2F2591E0" w14:textId="77777777">
        <w:tc>
          <w:tcPr>
            <w:tcW w:w="3539" w:type="dxa"/>
            <w:tcMar>
              <w:top w:w="57" w:type="dxa"/>
              <w:bottom w:w="57" w:type="dxa"/>
            </w:tcMar>
          </w:tcPr>
          <w:p w:rsidRPr="00030141" w:rsidR="00EB3802" w:rsidRDefault="00B56361" w14:paraId="5183CF89" w14:textId="77777777">
            <w:sdt>
              <w:sdtPr>
                <w:rPr>
                  <w:rFonts w:ascii="Arial" w:hAnsi="Arial"/>
                  <w:b/>
                  <w:caps/>
                  <w:sz w:val="24"/>
                  <w:szCs w:val="24"/>
                </w:rPr>
                <w:alias w:val="vcat_partytype"/>
                <w:tag w:val="dcp|vcat_partymember|table1|Picklist|jobdone"/>
                <w:id w:val="753403746"/>
                <w:placeholder>
                  <w:docPart w:val="EB28B5A7C6364C4CAF967AB565A251B0"/>
                </w:placeholder>
                <w:text/>
              </w:sdtPr>
              <w:sdtContent>
                <w:r w:rsidRPr="00030141" w:rsidR="00030141">
                  <w:rPr>
                    <w:rFonts w:ascii="Arial" w:hAnsi="Arial"/>
                    <w:b/>
                    <w:caps/>
                    <w:sz w:val="24"/>
                    <w:szCs w:val="24"/>
                  </w:rPr>
                  <w:t>Applicant</w:t>
                </w:r>
              </w:sdtContent>
            </w:sdt>
          </w:p>
        </w:tc>
        <w:sdt>
          <w:sdtPr>
            <w:alias w:val="vcat_nameonorders"/>
            <w:tag w:val="dcp|vcat_partymember|table1|String|jobdone"/>
            <w:id w:val="618286720"/>
            <w:placeholder>
              <w:docPart w:val="CAAD8B96CD24469488A45D80511319DE"/>
            </w:placeholder>
            <w:text/>
          </w:sdtPr>
          <w:sdtContent>
            <w:tc>
              <w:tcPr>
                <w:tcW w:w="4956" w:type="dxa"/>
              </w:tcPr>
              <w:p w:rsidRPr="00030141" w:rsidR="00EB3802" w:rsidRDefault="00030141" w14:paraId="48BDA9BD" w14:textId="77777777">
                <w:r w:rsidRPr="00030141">
                  <w:t>Nicholas Antonopoulos</w:t>
                </w:r>
              </w:p>
            </w:tc>
          </w:sdtContent>
        </w:sdt>
      </w:tr>
    </w:tbl>
    <w:p w:rsidRPr="00030141" w:rsidR="00EB3802" w:rsidRDefault="00EB3802" w14:paraId="4F5A0C86" w14:textId="77777777">
      <w:pPr>
        <w:rPr>
          <w:sz w:val="2"/>
          <w:szCs w:val="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4956"/>
      </w:tblGrid>
      <w:tr w:rsidR="00EB3802" w14:paraId="4CAECD0B" w14:textId="77777777">
        <w:tc>
          <w:tcPr>
            <w:tcW w:w="3539" w:type="dxa"/>
          </w:tcPr>
          <w:p w:rsidRPr="00030141" w:rsidR="00EB3802" w:rsidRDefault="00B56361" w14:paraId="4C9F5BD4" w14:textId="77777777">
            <w:sdt>
              <w:sdtPr>
                <w:rPr>
                  <w:rFonts w:ascii="Arial" w:hAnsi="Arial"/>
                  <w:b/>
                  <w:caps/>
                  <w:sz w:val="24"/>
                  <w:szCs w:val="24"/>
                </w:rPr>
                <w:alias w:val="vcat_partytype"/>
                <w:tag w:val="dcp|vcat_partymember|table2|Picklist|jobdone"/>
                <w:id w:val="632788996"/>
                <w:placeholder>
                  <w:docPart w:val="0EAE844C824949F186ACF6F5E4953020"/>
                </w:placeholder>
                <w:text/>
              </w:sdtPr>
              <w:sdtContent>
                <w:r w:rsidRPr="00030141" w:rsidR="00030141">
                  <w:rPr>
                    <w:rFonts w:ascii="Arial" w:hAnsi="Arial"/>
                    <w:b/>
                    <w:caps/>
                    <w:sz w:val="24"/>
                    <w:szCs w:val="24"/>
                  </w:rPr>
                  <w:t>Responsible Authority</w:t>
                </w:r>
              </w:sdtContent>
            </w:sdt>
          </w:p>
        </w:tc>
        <w:sdt>
          <w:sdtPr>
            <w:alias w:val="vcat_nameonorders"/>
            <w:tag w:val="dcp|vcat_partymember|table2|String|jobdone"/>
            <w:id w:val="1094890847"/>
            <w:placeholder>
              <w:docPart w:val="A936C7C3376B4BC6ADE51618F1897A8C"/>
            </w:placeholder>
            <w:text/>
          </w:sdtPr>
          <w:sdtContent>
            <w:tc>
              <w:tcPr>
                <w:tcW w:w="4956" w:type="dxa"/>
                <w:tcMar>
                  <w:top w:w="57" w:type="dxa"/>
                  <w:bottom w:w="57" w:type="dxa"/>
                </w:tcMar>
              </w:tcPr>
              <w:p w:rsidR="00EB3802" w:rsidRDefault="00030141" w14:paraId="1892A41E" w14:textId="77777777">
                <w:r w:rsidRPr="00030141">
                  <w:t>Monash City Council</w:t>
                </w:r>
              </w:p>
            </w:tc>
          </w:sdtContent>
        </w:sdt>
      </w:tr>
    </w:tbl>
    <w:tbl>
      <w:tblPr>
        <w:tblW w:w="5000" w:type="pct"/>
        <w:tblLook w:val="0000" w:firstRow="0" w:lastRow="0" w:firstColumn="0" w:lastColumn="0" w:noHBand="0" w:noVBand="0"/>
      </w:tblPr>
      <w:tblGrid>
        <w:gridCol w:w="3545"/>
        <w:gridCol w:w="4960"/>
      </w:tblGrid>
      <w:tr w:rsidR="00EB3802" w14:paraId="56BFC2EA" w14:textId="77777777">
        <w:tc>
          <w:tcPr>
            <w:tcW w:w="2084" w:type="pct"/>
            <w:tcMar>
              <w:top w:w="57" w:type="dxa"/>
              <w:bottom w:w="57" w:type="dxa"/>
            </w:tcMar>
          </w:tcPr>
          <w:p w:rsidR="00EB3802" w:rsidRDefault="00030141" w14:paraId="68FCF709" w14:textId="77777777">
            <w:pPr>
              <w:pStyle w:val="TitlePage2"/>
              <w:spacing w:before="0" w:after="0"/>
            </w:pPr>
            <w:bookmarkStart w:name="DELitmo" w:id="4"/>
            <w:bookmarkStart w:name="DELcar" w:id="5"/>
            <w:bookmarkStart w:name="DELrespondents2" w:id="6"/>
            <w:bookmarkStart w:name="DELsubjectland" w:id="7"/>
            <w:r>
              <w:t>SUBJECT LAND</w:t>
            </w:r>
          </w:p>
        </w:tc>
        <w:tc>
          <w:tcPr>
            <w:tcW w:w="2916" w:type="pct"/>
            <w:tcMar>
              <w:top w:w="57" w:type="dxa"/>
              <w:bottom w:w="57" w:type="dxa"/>
            </w:tcMar>
          </w:tcPr>
          <w:bookmarkStart w:name="subjectland" w:displacedByCustomXml="next" w:id="8"/>
          <w:bookmarkEnd w:displacedByCustomXml="next" w:id="8"/>
          <w:sdt>
            <w:sdtPr>
              <w:alias w:val="vcat_case_vcat_siteaddress_vcat_street1"/>
              <w:tag w:val="dcp|document||String|jobdone"/>
              <w:id w:val="224605088"/>
              <w:placeholder>
                <w:docPart w:val="1F764E8DAC72495193CDA1F484B2675E"/>
              </w:placeholder>
              <w:text/>
            </w:sdtPr>
            <w:sdtContent>
              <w:p w:rsidR="00EB3802" w:rsidRDefault="00030141" w14:paraId="0739FD86" w14:textId="21A7CA48">
                <w:pPr>
                  <w:pStyle w:val="TitlePagetext"/>
                  <w:spacing w:before="0" w:after="0"/>
                </w:pPr>
                <w:r>
                  <w:t>49 Columbia Drive WHEELERS HILL VIC 3150</w:t>
                </w:r>
              </w:p>
            </w:sdtContent>
          </w:sdt>
        </w:tc>
      </w:tr>
      <w:tr w:rsidR="00EB3802" w14:paraId="3BF13170" w14:textId="77777777">
        <w:tc>
          <w:tcPr>
            <w:tcW w:w="2084" w:type="pct"/>
            <w:tcMar>
              <w:top w:w="57" w:type="dxa"/>
              <w:bottom w:w="57" w:type="dxa"/>
            </w:tcMar>
          </w:tcPr>
          <w:p w:rsidR="00EB3802" w:rsidRDefault="00030141" w14:paraId="15A55E8E" w14:textId="77777777">
            <w:pPr>
              <w:pStyle w:val="TitlePage2"/>
              <w:spacing w:before="0" w:after="0"/>
            </w:pPr>
            <w:bookmarkStart w:name="INSresponsibleAuthority" w:id="9"/>
            <w:bookmarkEnd w:id="4"/>
            <w:bookmarkEnd w:id="5"/>
            <w:bookmarkEnd w:id="6"/>
            <w:bookmarkEnd w:id="7"/>
            <w:bookmarkEnd w:id="9"/>
            <w:r>
              <w:t>HEARING TYPE</w:t>
            </w:r>
          </w:p>
        </w:tc>
        <w:tc>
          <w:tcPr>
            <w:tcW w:w="2916" w:type="pct"/>
            <w:tcMar>
              <w:top w:w="57" w:type="dxa"/>
              <w:bottom w:w="57" w:type="dxa"/>
            </w:tcMar>
          </w:tcPr>
          <w:p w:rsidR="00EB3802" w:rsidRDefault="00030141" w14:paraId="0429355F" w14:textId="50C23AAA">
            <w:pPr>
              <w:pStyle w:val="TitlePagetext"/>
              <w:spacing w:before="0" w:after="0"/>
            </w:pPr>
            <w:r>
              <w:t>Hearing</w:t>
            </w:r>
          </w:p>
        </w:tc>
      </w:tr>
      <w:tr w:rsidR="00EB3802" w14:paraId="4079B9C2" w14:textId="77777777">
        <w:tc>
          <w:tcPr>
            <w:tcW w:w="2084" w:type="pct"/>
            <w:tcMar>
              <w:top w:w="57" w:type="dxa"/>
              <w:bottom w:w="57" w:type="dxa"/>
            </w:tcMar>
          </w:tcPr>
          <w:p w:rsidR="00EB3802" w:rsidRDefault="00030141" w14:paraId="2F026ACF" w14:textId="77777777">
            <w:pPr>
              <w:pStyle w:val="TitlePage2"/>
              <w:spacing w:before="0" w:after="0"/>
            </w:pPr>
            <w:r>
              <w:t>DATE OF HEARING</w:t>
            </w:r>
          </w:p>
        </w:tc>
        <w:sdt>
          <w:sdtPr>
            <w:alias w:val="vcat_orderdate_ovalue"/>
            <w:tag w:val="dcp|document||DateTime|d MMMM yyyy|jobdone"/>
            <w:id w:val="2021118745"/>
            <w:placeholder>
              <w:docPart w:val="5CBA36DAEF824EF7A3A1CA68BC06FCA9"/>
            </w:placeholder>
            <w:text/>
          </w:sdtPr>
          <w:sdtContent>
            <w:tc>
              <w:tcPr>
                <w:tcW w:w="2916" w:type="pct"/>
                <w:tcMar>
                  <w:top w:w="57" w:type="dxa"/>
                  <w:bottom w:w="57" w:type="dxa"/>
                </w:tcMar>
              </w:tcPr>
              <w:p w:rsidR="00EB3802" w:rsidRDefault="00030141" w14:paraId="0AC847DE" w14:textId="4712B21E">
                <w:pPr>
                  <w:pStyle w:val="TitlePagetext"/>
                  <w:spacing w:before="0" w:after="0"/>
                </w:pPr>
                <w:r>
                  <w:t>8 September 2021</w:t>
                </w:r>
                <w:r w:rsidR="00845AF0">
                  <w:t>, 27 October 2021</w:t>
                </w:r>
              </w:p>
            </w:tc>
          </w:sdtContent>
        </w:sdt>
      </w:tr>
      <w:tr w:rsidR="00EB3802" w14:paraId="701BE1E0" w14:textId="77777777">
        <w:tc>
          <w:tcPr>
            <w:tcW w:w="2084" w:type="pct"/>
            <w:tcMar>
              <w:top w:w="57" w:type="dxa"/>
              <w:bottom w:w="57" w:type="dxa"/>
            </w:tcMar>
          </w:tcPr>
          <w:p w:rsidR="00EB3802" w:rsidRDefault="00030141" w14:paraId="18D82477" w14:textId="77777777">
            <w:pPr>
              <w:pStyle w:val="TitlePage2"/>
              <w:spacing w:before="0" w:after="0"/>
            </w:pPr>
            <w:r>
              <w:t>DATE OF ORDER</w:t>
            </w:r>
          </w:p>
        </w:tc>
        <w:bookmarkStart w:name="DateOrder" w:displacedByCustomXml="next" w:id="10"/>
        <w:bookmarkEnd w:displacedByCustomXml="next" w:id="10"/>
        <w:bookmarkStart w:name="HearingDate" w:displacedByCustomXml="next" w:id="11"/>
        <w:bookmarkEnd w:displacedByCustomXml="next" w:id="11"/>
        <w:bookmarkStart w:name="HearingType" w:displacedByCustomXml="next" w:id="12"/>
        <w:bookmarkEnd w:displacedByCustomXml="next" w:id="12"/>
        <w:sdt>
          <w:sdtPr>
            <w:alias w:val="vcat_orderdate_ovalue"/>
            <w:tag w:val="dcp|document||DateTime|d MMMM yyyy|jobdone"/>
            <w:id w:val="46420316"/>
            <w:placeholder>
              <w:docPart w:val="A32E99BE36434352AE1E0DB50DDDCC59"/>
            </w:placeholder>
            <w:text/>
          </w:sdtPr>
          <w:sdtContent>
            <w:tc>
              <w:tcPr>
                <w:tcW w:w="2916" w:type="pct"/>
                <w:tcMar>
                  <w:top w:w="57" w:type="dxa"/>
                  <w:bottom w:w="57" w:type="dxa"/>
                </w:tcMar>
              </w:tcPr>
              <w:p w:rsidRPr="00845AF0" w:rsidR="00EB3802" w:rsidRDefault="00845AF0" w14:paraId="36FBACAB" w14:textId="4B4CA7F9">
                <w:pPr>
                  <w:pStyle w:val="TitlePagetext"/>
                  <w:spacing w:before="0" w:after="0"/>
                </w:pPr>
                <w:r w:rsidRPr="00845AF0">
                  <w:t>2</w:t>
                </w:r>
                <w:r w:rsidR="003739C8">
                  <w:t>8</w:t>
                </w:r>
                <w:r w:rsidRPr="00845AF0">
                  <w:t xml:space="preserve"> October</w:t>
                </w:r>
                <w:r w:rsidRPr="00845AF0" w:rsidR="00030141">
                  <w:t xml:space="preserve"> 2021</w:t>
                </w:r>
              </w:p>
            </w:tc>
          </w:sdtContent>
        </w:sdt>
      </w:tr>
    </w:tbl>
    <w:p w:rsidR="00EB3802" w:rsidRDefault="00EB3802" w14:paraId="1D0C534C" w14:textId="77777777"/>
    <w:p w:rsidR="00EB3802" w:rsidRDefault="00030141" w14:paraId="7CE4511D" w14:textId="77777777">
      <w:pPr>
        <w:pStyle w:val="Heading1"/>
      </w:pPr>
      <w:r>
        <w:t>Order</w:t>
      </w:r>
    </w:p>
    <w:p w:rsidR="00EB3802" w:rsidRDefault="00EB3802" w14:paraId="5E08C2D0" w14:textId="77777777">
      <w:pPr>
        <w:pStyle w:val="Order1"/>
      </w:pPr>
    </w:p>
    <w:p w:rsidR="006E0F1F" w:rsidP="006E0F1F" w:rsidRDefault="006E0F1F" w14:paraId="2BAAE943" w14:textId="77777777">
      <w:pPr>
        <w:pStyle w:val="Heading3"/>
      </w:pPr>
      <w:r>
        <w:t>Permit granted</w:t>
      </w:r>
    </w:p>
    <w:p w:rsidRPr="00613A91" w:rsidR="006E0F1F" w:rsidP="006E0F1F" w:rsidRDefault="006E0F1F" w14:paraId="56C370C0" w14:textId="382B4E7F">
      <w:pPr>
        <w:pStyle w:val="Order2"/>
      </w:pPr>
      <w:r>
        <w:t xml:space="preserve">In application </w:t>
      </w:r>
      <w:r>
        <w:fldChar w:fldCharType="begin"/>
      </w:r>
      <w:r>
        <w:instrText> MERGEFIELD CaseCode </w:instrText>
      </w:r>
      <w:r>
        <w:fldChar w:fldCharType="separate"/>
      </w:r>
      <w:r>
        <w:rPr>
          <w:noProof/>
        </w:rPr>
        <w:t>P155</w:t>
      </w:r>
      <w:r>
        <w:fldChar w:fldCharType="end"/>
      </w:r>
      <w:r w:rsidR="00D33E46">
        <w:rPr>
          <w:noProof/>
        </w:rPr>
        <w:t>/2021</w:t>
      </w:r>
      <w:r>
        <w:rPr>
          <w:noProof/>
        </w:rPr>
        <w:t xml:space="preserve"> </w:t>
      </w:r>
      <w:r w:rsidRPr="00613A91">
        <w:t>the decision of the responsible authority is set aside.</w:t>
      </w:r>
    </w:p>
    <w:p w:rsidRPr="00613A91" w:rsidR="006E0F1F" w:rsidP="006E0F1F" w:rsidRDefault="006E0F1F" w14:paraId="22C9658C" w14:textId="3B76B351">
      <w:pPr>
        <w:pStyle w:val="Order2"/>
      </w:pPr>
      <w:r w:rsidRPr="00613A91">
        <w:t xml:space="preserve">In planning permit application </w:t>
      </w:r>
      <w:r w:rsidR="00D33E46">
        <w:t>TPA/51</w:t>
      </w:r>
      <w:r w:rsidR="00C4790D">
        <w:t>782</w:t>
      </w:r>
      <w:r w:rsidRPr="00613A91">
        <w:t xml:space="preserve"> a permit is granted and directed to be issued for the land at </w:t>
      </w:r>
      <w:r w:rsidR="00C4790D">
        <w:t>49 Columbia Drive, Wheelers Hill</w:t>
      </w:r>
      <w:r w:rsidRPr="00613A91">
        <w:t xml:space="preserve"> in accordance with the endorsed plans and the conditions set out in Appendix A.  The permit allows:</w:t>
      </w:r>
    </w:p>
    <w:p w:rsidRPr="00E568C1" w:rsidR="006E0F1F" w:rsidP="006E0F1F" w:rsidRDefault="00893FF7" w14:paraId="23495FA3" w14:textId="77FDD04C">
      <w:pPr>
        <w:pStyle w:val="Para5"/>
      </w:pPr>
      <w:r w:rsidRPr="00E568C1">
        <w:t>The construction of tw</w:t>
      </w:r>
      <w:r w:rsidRPr="00E568C1" w:rsidR="00E568C1">
        <w:t xml:space="preserve">o or more dwellings on a lot. </w:t>
      </w:r>
    </w:p>
    <w:p w:rsidR="00EB3802" w:rsidRDefault="00EB3802" w14:paraId="10FD3589" w14:textId="77777777"/>
    <w:p w:rsidR="00EB3802" w:rsidRDefault="00EB3802" w14:paraId="5CFB8862" w14:textId="77777777"/>
    <w:p w:rsidR="00EB3802" w:rsidRDefault="00EB3802" w14:paraId="38ABF99C" w14:textId="77777777"/>
    <w:p w:rsidR="00EB3802" w:rsidRDefault="00EB3802" w14:paraId="38939FA0" w14:textId="77777777"/>
    <w:p w:rsidR="00EB3802" w:rsidRDefault="00EB3802" w14:paraId="125FA1AF" w14:textId="77777777"/>
    <w:tbl>
      <w:tblPr>
        <w:tblW w:w="5000" w:type="pct"/>
        <w:tblLook w:val="0000" w:firstRow="0" w:lastRow="0" w:firstColumn="0" w:lastColumn="0" w:noHBand="0" w:noVBand="0"/>
      </w:tblPr>
      <w:tblGrid>
        <w:gridCol w:w="2976"/>
        <w:gridCol w:w="2552"/>
        <w:gridCol w:w="2977"/>
      </w:tblGrid>
      <w:tr w:rsidR="00EB3802" w14:paraId="56B97B4B" w14:textId="77777777">
        <w:tc>
          <w:tcPr>
            <w:tcW w:w="1750" w:type="pct"/>
          </w:tcPr>
          <w:sdt>
            <w:sdtPr>
              <w:rPr>
                <w:bCs/>
              </w:rPr>
              <w:alias w:val="vcat_presidingmember_fullname"/>
              <w:tag w:val="dcp|document||String|jobdone"/>
              <w:id w:val="1244266962"/>
              <w:placeholder>
                <w:docPart w:val="BC14063349194F6DA386280372A4962F"/>
              </w:placeholder>
              <w:text/>
            </w:sdtPr>
            <w:sdtContent>
              <w:p w:rsidRPr="00030141" w:rsidR="00EB3802" w:rsidRDefault="00030141" w14:paraId="79CA60E8" w14:textId="77777777">
                <w:pPr>
                  <w:rPr>
                    <w:bCs/>
                  </w:rPr>
                </w:pPr>
                <w:r w:rsidRPr="00030141">
                  <w:rPr>
                    <w:bCs/>
                  </w:rPr>
                  <w:t>Karina Shpigel</w:t>
                </w:r>
              </w:p>
            </w:sdtContent>
          </w:sdt>
          <w:sdt>
            <w:sdtPr>
              <w:rPr>
                <w:b/>
              </w:rPr>
              <w:alias w:val="vcat_presidingmember_title"/>
              <w:tag w:val="dcp|document||String|jobdone"/>
              <w:id w:val="56195859"/>
              <w:placeholder>
                <w:docPart w:val="AB5798A831774A479829023082822E92"/>
              </w:placeholder>
              <w:text/>
            </w:sdtPr>
            <w:sdtContent>
              <w:p w:rsidR="00EB3802" w:rsidRDefault="00030141" w14:paraId="63F4962C" w14:textId="015333A3">
                <w:pPr>
                  <w:tabs>
                    <w:tab w:val="left" w:pos="1515"/>
                  </w:tabs>
                  <w:rPr>
                    <w:b/>
                  </w:rPr>
                </w:pPr>
                <w:r w:rsidRPr="00030141">
                  <w:rPr>
                    <w:b/>
                  </w:rPr>
                  <w:t>Member</w:t>
                </w:r>
              </w:p>
            </w:sdtContent>
          </w:sdt>
        </w:tc>
        <w:tc>
          <w:tcPr>
            <w:tcW w:w="1500" w:type="pct"/>
          </w:tcPr>
          <w:p w:rsidR="00EB3802" w:rsidRDefault="00EB3802" w14:paraId="3931F36C" w14:textId="77777777"/>
        </w:tc>
        <w:tc>
          <w:tcPr>
            <w:tcW w:w="1750" w:type="pct"/>
          </w:tcPr>
          <w:p w:rsidR="00EB3802" w:rsidRDefault="00EB3802" w14:paraId="4C543D1E" w14:textId="77777777"/>
        </w:tc>
      </w:tr>
    </w:tbl>
    <w:p w:rsidR="00EB3802" w:rsidRDefault="00EB3802" w14:paraId="24BBCC75" w14:textId="77777777"/>
    <w:p w:rsidR="00EB3802" w:rsidRDefault="00EB3802" w14:paraId="539F60AC" w14:textId="77777777"/>
    <w:p w:rsidR="00EB3802" w:rsidRDefault="00EB3802" w14:paraId="244C7ADB" w14:textId="77777777"/>
    <w:p w:rsidR="00845AF0" w:rsidRDefault="00845AF0" w14:paraId="6EC7AF79" w14:textId="77777777">
      <w:pPr>
        <w:rPr>
          <w:rFonts w:ascii="Arial" w:hAnsi="Arial"/>
          <w:b/>
          <w:bCs/>
          <w:caps/>
          <w:sz w:val="24"/>
          <w:szCs w:val="24"/>
        </w:rPr>
      </w:pPr>
      <w:r>
        <w:br w:type="page"/>
      </w:r>
    </w:p>
    <w:p w:rsidR="00EB3802" w:rsidRDefault="00B56361" w14:paraId="2511EB44" w14:textId="7A3FAC5E">
      <w:pPr>
        <w:pStyle w:val="Heading1"/>
        <w:rPr>
          <w:highlight w:val="yellow"/>
        </w:rPr>
      </w:pPr>
      <w:r>
        <w:rPr>
          <w:noProof/>
        </w:rPr>
        <w:drawing>
          <wp:anchor distT="0" distB="0" distL="114300" distR="114300" simplePos="0" relativeHeight="251659264" behindDoc="1" locked="0" layoutInCell="1" allowOverlap="1" wp14:anchorId="77C495A5" wp14:editId="4338ED00">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0141">
        <w:t>Appearances</w:t>
      </w:r>
    </w:p>
    <w:tbl>
      <w:tblPr>
        <w:tblW w:w="5000" w:type="pct"/>
        <w:tblLook w:val="0000" w:firstRow="0" w:lastRow="0" w:firstColumn="0" w:lastColumn="0" w:noHBand="0" w:noVBand="0"/>
      </w:tblPr>
      <w:tblGrid>
        <w:gridCol w:w="3441"/>
        <w:gridCol w:w="5064"/>
      </w:tblGrid>
      <w:tr w:rsidR="00EB3802" w14:paraId="226D0D86" w14:textId="77777777">
        <w:trPr>
          <w:cantSplit/>
        </w:trPr>
        <w:tc>
          <w:tcPr>
            <w:tcW w:w="2023" w:type="pct"/>
          </w:tcPr>
          <w:p w:rsidR="00EB3802" w:rsidRDefault="00030141" w14:paraId="3B7B6306" w14:textId="108F35EA">
            <w:pPr>
              <w:pStyle w:val="TitlePagetext"/>
            </w:pPr>
            <w:r>
              <w:t>For</w:t>
            </w:r>
            <w:r w:rsidR="00161FA0">
              <w:t xml:space="preserve"> Mr</w:t>
            </w:r>
            <w:r>
              <w:t xml:space="preserve"> </w:t>
            </w:r>
            <w:r w:rsidRPr="00030141" w:rsidR="00161FA0">
              <w:t>Antonopoulos</w:t>
            </w:r>
          </w:p>
        </w:tc>
        <w:tc>
          <w:tcPr>
            <w:tcW w:w="2977" w:type="pct"/>
          </w:tcPr>
          <w:p w:rsidR="00EB3802" w:rsidRDefault="00161FA0" w14:paraId="0792B66C" w14:textId="61FD0777">
            <w:pPr>
              <w:pStyle w:val="TitlePagetext"/>
            </w:pPr>
            <w:r>
              <w:t>Paul O’Shea</w:t>
            </w:r>
            <w:r w:rsidR="008D390B">
              <w:t xml:space="preserve">, Town Planner, CS Town Planning Services. </w:t>
            </w:r>
          </w:p>
        </w:tc>
      </w:tr>
      <w:tr w:rsidR="00EB3802" w14:paraId="7CD801D3" w14:textId="77777777">
        <w:trPr>
          <w:cantSplit/>
        </w:trPr>
        <w:tc>
          <w:tcPr>
            <w:tcW w:w="2023" w:type="pct"/>
          </w:tcPr>
          <w:p w:rsidR="00EB3802" w:rsidRDefault="00030141" w14:paraId="4CACA1AD" w14:textId="18193186">
            <w:pPr>
              <w:pStyle w:val="TitlePagetext"/>
            </w:pPr>
            <w:r>
              <w:t xml:space="preserve">For </w:t>
            </w:r>
            <w:r w:rsidR="001304D2">
              <w:t>Monash C</w:t>
            </w:r>
            <w:r w:rsidR="00AA4C8C">
              <w:t>ity Council</w:t>
            </w:r>
          </w:p>
        </w:tc>
        <w:tc>
          <w:tcPr>
            <w:tcW w:w="2977" w:type="pct"/>
          </w:tcPr>
          <w:p w:rsidR="00EB3802" w:rsidRDefault="00161FA0" w14:paraId="15C33514" w14:textId="6133D75E">
            <w:pPr>
              <w:pStyle w:val="TitlePagetext"/>
            </w:pPr>
            <w:r>
              <w:t>Gareth Gale, Town Planner</w:t>
            </w:r>
            <w:r w:rsidR="00FC419C">
              <w:t xml:space="preserve">, Gareth Gale Consulting Pty Ltd. </w:t>
            </w:r>
          </w:p>
        </w:tc>
      </w:tr>
    </w:tbl>
    <w:p w:rsidR="00EB3802" w:rsidRDefault="00EB3802" w14:paraId="392E5159" w14:textId="77777777"/>
    <w:p w:rsidR="00EB3802" w:rsidRDefault="00030141" w14:paraId="40F3A138" w14:textId="77777777">
      <w:r>
        <w:br w:type="page"/>
      </w:r>
    </w:p>
    <w:p w:rsidR="00EB3802" w:rsidRDefault="00B56361" w14:paraId="12D2C685" w14:textId="79069048">
      <w:pPr>
        <w:pStyle w:val="Heading1"/>
        <w:rPr>
          <w:highlight w:val="yellow"/>
        </w:rPr>
      </w:pPr>
      <w:r>
        <w:rPr>
          <w:noProof/>
        </w:rPr>
        <w:drawing>
          <wp:anchor distT="0" distB="0" distL="114300" distR="114300" simplePos="0" relativeHeight="251660288" behindDoc="1" locked="0" layoutInCell="1" allowOverlap="1" wp14:anchorId="0BDA1DCF" wp14:editId="2833635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0141">
        <w:t>Information</w:t>
      </w:r>
    </w:p>
    <w:tbl>
      <w:tblPr>
        <w:tblW w:w="5000" w:type="pct"/>
        <w:tblLook w:val="0000" w:firstRow="0" w:lastRow="0" w:firstColumn="0" w:lastColumn="0" w:noHBand="0" w:noVBand="0"/>
      </w:tblPr>
      <w:tblGrid>
        <w:gridCol w:w="3273"/>
        <w:gridCol w:w="5232"/>
      </w:tblGrid>
      <w:tr w:rsidR="00EB3802" w14:paraId="2BCAE3B0" w14:textId="77777777">
        <w:trPr>
          <w:cantSplit/>
        </w:trPr>
        <w:tc>
          <w:tcPr>
            <w:tcW w:w="1924" w:type="pct"/>
          </w:tcPr>
          <w:p w:rsidR="00EB3802" w:rsidRDefault="00030141" w14:paraId="3B169869" w14:textId="77777777">
            <w:pPr>
              <w:pStyle w:val="TitlePagetext"/>
            </w:pPr>
            <w:r>
              <w:t>Description of proposal</w:t>
            </w:r>
          </w:p>
        </w:tc>
        <w:tc>
          <w:tcPr>
            <w:tcW w:w="3076" w:type="pct"/>
          </w:tcPr>
          <w:p w:rsidR="00EB3802" w:rsidRDefault="00A07F67" w14:paraId="6CE1C18B" w14:textId="2B7A5B5C">
            <w:pPr>
              <w:pStyle w:val="TitlePagetext"/>
            </w:pPr>
            <w:r>
              <w:t>Construc</w:t>
            </w:r>
            <w:r w:rsidR="0006252C">
              <w:t>tion of a second double storey dwelling</w:t>
            </w:r>
            <w:r w:rsidR="00231983">
              <w:t xml:space="preserve"> </w:t>
            </w:r>
            <w:r w:rsidR="0078109F">
              <w:t xml:space="preserve">and </w:t>
            </w:r>
            <w:r w:rsidR="00231983">
              <w:t xml:space="preserve">retention of </w:t>
            </w:r>
            <w:r w:rsidR="0078109F">
              <w:t xml:space="preserve">the </w:t>
            </w:r>
            <w:r w:rsidR="00231983">
              <w:t xml:space="preserve">existing dwelling. </w:t>
            </w:r>
          </w:p>
        </w:tc>
      </w:tr>
      <w:tr w:rsidR="00EB3802" w14:paraId="24DCB5D8" w14:textId="77777777">
        <w:trPr>
          <w:cantSplit/>
        </w:trPr>
        <w:tc>
          <w:tcPr>
            <w:tcW w:w="1924" w:type="pct"/>
          </w:tcPr>
          <w:p w:rsidR="00EB3802" w:rsidRDefault="00030141" w14:paraId="218DA9E3" w14:textId="77777777">
            <w:pPr>
              <w:pStyle w:val="TitlePagetext"/>
            </w:pPr>
            <w:r>
              <w:t>Nature of proceeding</w:t>
            </w:r>
          </w:p>
        </w:tc>
        <w:tc>
          <w:tcPr>
            <w:tcW w:w="3076" w:type="pct"/>
          </w:tcPr>
          <w:p w:rsidR="00EB3802" w:rsidRDefault="00030141" w14:paraId="49B44C37" w14:textId="6D398B1C">
            <w:pPr>
              <w:pStyle w:val="TitlePagetext"/>
            </w:pPr>
            <w:r>
              <w:t xml:space="preserve">Application under section 77 of the </w:t>
            </w:r>
            <w:r>
              <w:rPr>
                <w:i/>
              </w:rPr>
              <w:t>Planning and Environment Act 1987</w:t>
            </w:r>
            <w:r>
              <w:t xml:space="preserve"> – to review the refusal to grant a permit. </w:t>
            </w:r>
          </w:p>
        </w:tc>
      </w:tr>
      <w:tr w:rsidR="00EB3802" w14:paraId="621B442D" w14:textId="77777777">
        <w:trPr>
          <w:cantSplit/>
        </w:trPr>
        <w:tc>
          <w:tcPr>
            <w:tcW w:w="1924" w:type="pct"/>
          </w:tcPr>
          <w:p w:rsidR="00EB3802" w:rsidRDefault="00030141" w14:paraId="4238ED78" w14:textId="77777777">
            <w:pPr>
              <w:pStyle w:val="TitlePagetext"/>
            </w:pPr>
            <w:r>
              <w:t>Planning scheme</w:t>
            </w:r>
          </w:p>
        </w:tc>
        <w:tc>
          <w:tcPr>
            <w:tcW w:w="3076" w:type="pct"/>
          </w:tcPr>
          <w:p w:rsidR="00EB3802" w:rsidRDefault="00030141" w14:paraId="1CFAF1CF" w14:textId="2ADD4047">
            <w:pPr>
              <w:pStyle w:val="TitlePagetext"/>
            </w:pPr>
            <w:r>
              <w:t>Monash Planning Scheme</w:t>
            </w:r>
          </w:p>
        </w:tc>
      </w:tr>
      <w:tr w:rsidR="00EB3802" w14:paraId="56C57BEC" w14:textId="77777777">
        <w:trPr>
          <w:cantSplit/>
        </w:trPr>
        <w:tc>
          <w:tcPr>
            <w:tcW w:w="1924" w:type="pct"/>
          </w:tcPr>
          <w:p w:rsidR="00EB3802" w:rsidRDefault="00030141" w14:paraId="4B13521B" w14:textId="77777777">
            <w:pPr>
              <w:pStyle w:val="TitlePagetext"/>
            </w:pPr>
            <w:r>
              <w:t>Zone and overlays</w:t>
            </w:r>
          </w:p>
        </w:tc>
        <w:tc>
          <w:tcPr>
            <w:tcW w:w="3076" w:type="pct"/>
          </w:tcPr>
          <w:p w:rsidR="00EB3802" w:rsidRDefault="0096526D" w14:paraId="7F7FB963" w14:textId="77777777">
            <w:pPr>
              <w:pStyle w:val="TitlePagetext"/>
            </w:pPr>
            <w:r>
              <w:t>Neighbourhood Residential Zone, Schedule 4.</w:t>
            </w:r>
          </w:p>
          <w:p w:rsidR="0096526D" w:rsidRDefault="0096526D" w14:paraId="3F41B4E5" w14:textId="165012AB">
            <w:pPr>
              <w:pStyle w:val="TitlePagetext"/>
            </w:pPr>
            <w:r>
              <w:t xml:space="preserve">Vegetation Protection Overlay, Schedule 1. </w:t>
            </w:r>
          </w:p>
        </w:tc>
      </w:tr>
      <w:tr w:rsidR="00EB3802" w14:paraId="5A5B6333" w14:textId="77777777">
        <w:trPr>
          <w:cantSplit/>
        </w:trPr>
        <w:tc>
          <w:tcPr>
            <w:tcW w:w="1924" w:type="pct"/>
          </w:tcPr>
          <w:p w:rsidR="00EB3802" w:rsidRDefault="00030141" w14:paraId="712FF88E" w14:textId="77777777">
            <w:pPr>
              <w:pStyle w:val="TitlePagetext"/>
            </w:pPr>
            <w:r>
              <w:t>Permit requirements</w:t>
            </w:r>
          </w:p>
        </w:tc>
        <w:tc>
          <w:tcPr>
            <w:tcW w:w="3076" w:type="pct"/>
          </w:tcPr>
          <w:p w:rsidR="00EB3802" w:rsidRDefault="0096526D" w14:paraId="585F4809" w14:textId="0F183242">
            <w:pPr>
              <w:pStyle w:val="TitlePagetext"/>
            </w:pPr>
            <w:r>
              <w:t>Clause 32.09</w:t>
            </w:r>
            <w:r w:rsidR="00A07F67">
              <w:t xml:space="preserve"> to construct two or </w:t>
            </w:r>
            <w:r w:rsidR="007413B1">
              <w:t xml:space="preserve">more dwellings on a lot. </w:t>
            </w:r>
          </w:p>
        </w:tc>
      </w:tr>
      <w:tr w:rsidR="00EB3802" w14:paraId="4E5F0EDD" w14:textId="77777777">
        <w:trPr>
          <w:cantSplit/>
        </w:trPr>
        <w:tc>
          <w:tcPr>
            <w:tcW w:w="1924" w:type="pct"/>
          </w:tcPr>
          <w:p w:rsidR="00EB3802" w:rsidRDefault="00030141" w14:paraId="03EFB049" w14:textId="77777777">
            <w:pPr>
              <w:pStyle w:val="TitlePagetext"/>
            </w:pPr>
            <w:r>
              <w:t>Land description</w:t>
            </w:r>
          </w:p>
        </w:tc>
        <w:tc>
          <w:tcPr>
            <w:tcW w:w="3076" w:type="pct"/>
          </w:tcPr>
          <w:p w:rsidR="002C7FD2" w:rsidP="003301FF" w:rsidRDefault="002C7FD2" w14:paraId="55798CF2" w14:textId="191607A9">
            <w:pPr>
              <w:pStyle w:val="TitlePagetext"/>
            </w:pPr>
            <w:r w:rsidRPr="003301FF">
              <w:t xml:space="preserve">The site is located on the western side of Columbia Drive, at its intersection with Vanessa </w:t>
            </w:r>
            <w:r w:rsidR="00AE2D7A">
              <w:t>Crescent</w:t>
            </w:r>
            <w:r w:rsidRPr="003301FF">
              <w:t>, Wheelers Hill</w:t>
            </w:r>
            <w:r w:rsidR="003301FF">
              <w:t xml:space="preserve">. </w:t>
            </w:r>
          </w:p>
          <w:p w:rsidR="003301FF" w:rsidP="003301FF" w:rsidRDefault="003301FF" w14:paraId="48BB409C" w14:textId="7E017B7E">
            <w:pPr>
              <w:pStyle w:val="TitlePagetext"/>
            </w:pPr>
            <w:r>
              <w:t>The site is irregular in shape and has an area of 756 s</w:t>
            </w:r>
            <w:r w:rsidR="00BF7408">
              <w:t xml:space="preserve">quare metres.  </w:t>
            </w:r>
            <w:r w:rsidR="00587C2C">
              <w:t xml:space="preserve"> The site is developed with a single storey</w:t>
            </w:r>
            <w:r w:rsidR="00BB65AA">
              <w:t xml:space="preserve"> brick</w:t>
            </w:r>
            <w:r w:rsidR="00587C2C">
              <w:t xml:space="preserve"> dwelling</w:t>
            </w:r>
            <w:r w:rsidR="00F006D0">
              <w:t xml:space="preserve"> with vehicular access from Vanessa </w:t>
            </w:r>
            <w:r w:rsidR="00AE2D7A">
              <w:t>Crescent</w:t>
            </w:r>
            <w:r w:rsidR="00F006D0">
              <w:t xml:space="preserve">. </w:t>
            </w:r>
          </w:p>
          <w:p w:rsidR="001E432E" w:rsidP="001E432E" w:rsidRDefault="00CA6804" w14:paraId="50E0D97D" w14:textId="77777777">
            <w:pPr>
              <w:pStyle w:val="TitlePagetext"/>
            </w:pPr>
            <w:r>
              <w:t>The nature strip contains a</w:t>
            </w:r>
            <w:r w:rsidR="001E432E">
              <w:t xml:space="preserve">n 8 metre tall Box Elder street tree. </w:t>
            </w:r>
          </w:p>
          <w:p w:rsidR="005153B7" w:rsidP="001E432E" w:rsidRDefault="005153B7" w14:paraId="1D4A81B7" w14:textId="1D0193C4">
            <w:pPr>
              <w:pStyle w:val="TitlePagetext"/>
            </w:pPr>
            <w:r>
              <w:t xml:space="preserve">The site is located in an established residential area characterised by single storey detached dwellings on conventional sized lots. </w:t>
            </w:r>
          </w:p>
        </w:tc>
      </w:tr>
    </w:tbl>
    <w:p w:rsidR="00EB3802" w:rsidRDefault="00EB3802" w14:paraId="14F076FC" w14:textId="77777777">
      <w:pPr>
        <w:pStyle w:val="Order1"/>
      </w:pPr>
    </w:p>
    <w:p w:rsidR="00EB3802" w:rsidRDefault="00030141" w14:paraId="68116654" w14:textId="16AA2845">
      <w:pPr>
        <w:pStyle w:val="Heading1"/>
      </w:pPr>
      <w:r>
        <w:br w:type="page"/>
      </w:r>
      <w:r w:rsidR="00B56361">
        <w:rPr>
          <w:noProof/>
        </w:rPr>
        <w:drawing>
          <wp:anchor distT="0" distB="0" distL="114300" distR="114300" simplePos="0" relativeHeight="251661312" behindDoc="1" locked="0" layoutInCell="1" allowOverlap="1" wp14:anchorId="18D7958B" wp14:editId="26E55688">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5AF0">
        <w:t>remarks</w:t>
      </w:r>
    </w:p>
    <w:p w:rsidR="00EB3802" w:rsidRDefault="00EB3802" w14:paraId="7E8F9AF9" w14:textId="77777777"/>
    <w:p w:rsidR="001304D2" w:rsidRDefault="008038F4" w14:paraId="6423C017" w14:textId="01A3DC4E">
      <w:pPr>
        <w:pStyle w:val="Para1"/>
      </w:pPr>
      <w:r>
        <w:t>A</w:t>
      </w:r>
      <w:r w:rsidR="001304D2">
        <w:t>n</w:t>
      </w:r>
      <w:r w:rsidR="00313FF8">
        <w:t xml:space="preserve"> oral decision was provide</w:t>
      </w:r>
      <w:r w:rsidR="00AA4C8C">
        <w:t>d</w:t>
      </w:r>
      <w:r w:rsidR="00313FF8">
        <w:t xml:space="preserve"> to the parties a</w:t>
      </w:r>
      <w:r w:rsidR="00845AF0">
        <w:t>t the conclusion of the hearing</w:t>
      </w:r>
      <w:r w:rsidR="00313FF8">
        <w:t>.  The reasons provided</w:t>
      </w:r>
      <w:r w:rsidR="001304D2">
        <w:t xml:space="preserve"> orally are the reasons for the decision. </w:t>
      </w:r>
    </w:p>
    <w:p w:rsidR="00EB3802" w:rsidRDefault="00EB3802" w14:paraId="3EBEF38F" w14:textId="77777777"/>
    <w:p w:rsidR="00EB3802" w:rsidRDefault="00EB3802" w14:paraId="3E9278D6" w14:textId="77777777"/>
    <w:p w:rsidR="00EB3802" w:rsidRDefault="00EB3802" w14:paraId="143272F3" w14:textId="77777777"/>
    <w:p w:rsidR="00EB3802" w:rsidRDefault="00EB3802" w14:paraId="6E709982" w14:textId="77777777"/>
    <w:tbl>
      <w:tblPr>
        <w:tblW w:w="5000" w:type="pct"/>
        <w:tblLook w:val="0000" w:firstRow="0" w:lastRow="0" w:firstColumn="0" w:lastColumn="0" w:noHBand="0" w:noVBand="0"/>
      </w:tblPr>
      <w:tblGrid>
        <w:gridCol w:w="2976"/>
        <w:gridCol w:w="2552"/>
        <w:gridCol w:w="2977"/>
      </w:tblGrid>
      <w:tr w:rsidR="00EB3802" w14:paraId="7DA80999" w14:textId="77777777">
        <w:tc>
          <w:tcPr>
            <w:tcW w:w="1750" w:type="pct"/>
          </w:tcPr>
          <w:sdt>
            <w:sdtPr>
              <w:rPr>
                <w:bCs/>
              </w:rPr>
              <w:alias w:val="vcat_presidingmember_fullname"/>
              <w:tag w:val="dcp|document||String|jobdone"/>
              <w:id w:val="1061402993"/>
              <w:placeholder>
                <w:docPart w:val="B906EBBF1A494A58A13804821E7F5EE9"/>
              </w:placeholder>
              <w:text/>
            </w:sdtPr>
            <w:sdtContent>
              <w:p w:rsidRPr="00030141" w:rsidR="00EB3802" w:rsidRDefault="00030141" w14:paraId="70BE0A22" w14:textId="77777777">
                <w:pPr>
                  <w:rPr>
                    <w:bCs/>
                  </w:rPr>
                </w:pPr>
                <w:r w:rsidRPr="00030141">
                  <w:rPr>
                    <w:bCs/>
                  </w:rPr>
                  <w:t>Karina Shpigel</w:t>
                </w:r>
              </w:p>
            </w:sdtContent>
          </w:sdt>
          <w:sdt>
            <w:sdtPr>
              <w:rPr>
                <w:b/>
              </w:rPr>
              <w:alias w:val="vcat_presidingmember_title"/>
              <w:tag w:val="dcp|document||String|jobdone"/>
              <w:id w:val="1496776132"/>
              <w:placeholder>
                <w:docPart w:val="7F0382D77F864326A677C9B577D0D440"/>
              </w:placeholder>
              <w:text/>
            </w:sdtPr>
            <w:sdtContent>
              <w:p w:rsidR="00EB3802" w:rsidRDefault="00030141" w14:paraId="4597A892" w14:textId="04F7ACED">
                <w:pPr>
                  <w:tabs>
                    <w:tab w:val="left" w:pos="1515"/>
                  </w:tabs>
                  <w:rPr>
                    <w:b/>
                  </w:rPr>
                </w:pPr>
                <w:r w:rsidRPr="00030141">
                  <w:rPr>
                    <w:b/>
                  </w:rPr>
                  <w:t>Member</w:t>
                </w:r>
              </w:p>
            </w:sdtContent>
          </w:sdt>
        </w:tc>
        <w:tc>
          <w:tcPr>
            <w:tcW w:w="1500" w:type="pct"/>
          </w:tcPr>
          <w:p w:rsidR="00EB3802" w:rsidRDefault="00EB3802" w14:paraId="662ACA5E" w14:textId="77777777"/>
        </w:tc>
        <w:tc>
          <w:tcPr>
            <w:tcW w:w="1750" w:type="pct"/>
          </w:tcPr>
          <w:p w:rsidR="00EB3802" w:rsidRDefault="00EB3802" w14:paraId="12A2767B" w14:textId="77777777"/>
        </w:tc>
      </w:tr>
    </w:tbl>
    <w:p w:rsidR="00EB3802" w:rsidRDefault="00EB3802" w14:paraId="32852646" w14:textId="77777777"/>
    <w:p w:rsidR="00EB3802" w:rsidRDefault="00EB3802" w14:paraId="391A104A" w14:textId="77777777"/>
    <w:p w:rsidR="00EB3802" w:rsidRDefault="00EB3802" w14:paraId="37EFBDF3" w14:textId="77777777">
      <w:pPr>
        <w:rPr>
          <w:b/>
        </w:rPr>
      </w:pPr>
    </w:p>
    <w:p w:rsidR="00EB3802" w:rsidRDefault="00030141" w14:paraId="0356EFAB" w14:textId="77777777">
      <w:r>
        <w:br w:type="page"/>
      </w:r>
    </w:p>
    <w:p w:rsidR="00EB3802" w:rsidRDefault="00B56361" w14:paraId="46DFEFB6" w14:textId="660C7F00">
      <w:pPr>
        <w:pStyle w:val="Heading1"/>
      </w:pPr>
      <w:r>
        <w:rPr>
          <w:noProof/>
        </w:rPr>
        <w:drawing>
          <wp:anchor distT="0" distB="0" distL="114300" distR="114300" simplePos="0" relativeHeight="251662336" behindDoc="1" locked="0" layoutInCell="1" allowOverlap="1" wp14:anchorId="087119B1" wp14:editId="142EC94B">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0141">
        <w:t>Appendix A – Permit Conditions</w:t>
      </w:r>
    </w:p>
    <w:p w:rsidR="00EB3802" w:rsidRDefault="00EB3802" w14:paraId="17FBF41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7"/>
        <w:gridCol w:w="4768"/>
      </w:tblGrid>
      <w:tr w:rsidR="00EB3802" w14:paraId="1150156E" w14:textId="77777777">
        <w:tc>
          <w:tcPr>
            <w:tcW w:w="3731" w:type="dxa"/>
            <w:tcBorders>
              <w:top w:val="single" w:color="auto" w:sz="4" w:space="0"/>
              <w:left w:val="single" w:color="auto" w:sz="4" w:space="0"/>
              <w:bottom w:val="single" w:color="auto" w:sz="4" w:space="0"/>
              <w:right w:val="single" w:color="auto" w:sz="4" w:space="0"/>
            </w:tcBorders>
            <w:tcMar>
              <w:top w:w="57" w:type="dxa"/>
              <w:bottom w:w="57" w:type="dxa"/>
            </w:tcMar>
            <w:hideMark/>
          </w:tcPr>
          <w:p w:rsidR="00EB3802" w:rsidRDefault="00030141" w14:paraId="37CF90BD" w14:textId="77777777">
            <w:pPr>
              <w:pStyle w:val="TitlePage2"/>
              <w:spacing w:before="0" w:after="0"/>
            </w:pPr>
            <w:r>
              <w:t>Permit Application No:</w:t>
            </w:r>
          </w:p>
        </w:tc>
        <w:sdt>
          <w:sdtPr>
            <w:alias w:val="vcat_case_vcat_planningpermitapplicationnumber"/>
            <w:tag w:val="dcp|document||String|jobdone"/>
            <w:id w:val="457876729"/>
            <w:placeholder>
              <w:docPart w:val="51875A7F3CD745C48B7F5AFB9CDFBC12"/>
            </w:placeholder>
            <w:text/>
          </w:sdtPr>
          <w:sdtContent>
            <w:tc>
              <w:tcPr>
                <w:tcW w:w="4774" w:type="dxa"/>
                <w:tcBorders>
                  <w:top w:val="single" w:color="auto" w:sz="4" w:space="0"/>
                  <w:left w:val="single" w:color="auto" w:sz="4" w:space="0"/>
                  <w:bottom w:val="single" w:color="auto" w:sz="4" w:space="0"/>
                  <w:right w:val="single" w:color="auto" w:sz="4" w:space="0"/>
                </w:tcBorders>
                <w:tcMar>
                  <w:top w:w="57" w:type="dxa"/>
                  <w:bottom w:w="57" w:type="dxa"/>
                </w:tcMar>
              </w:tcPr>
              <w:p w:rsidR="00EB3802" w:rsidRDefault="00030141" w14:paraId="30F06499" w14:textId="77777777">
                <w:pPr>
                  <w:pStyle w:val="TitlePagetext"/>
                  <w:spacing w:before="0" w:after="0"/>
                </w:pPr>
                <w:r>
                  <w:t>TPA/51782</w:t>
                </w:r>
              </w:p>
            </w:tc>
          </w:sdtContent>
        </w:sdt>
      </w:tr>
      <w:tr w:rsidR="00EB3802" w14:paraId="2EFFD85A" w14:textId="77777777">
        <w:tc>
          <w:tcPr>
            <w:tcW w:w="3731" w:type="dxa"/>
            <w:tcBorders>
              <w:top w:val="single" w:color="auto" w:sz="4" w:space="0"/>
              <w:left w:val="single" w:color="auto" w:sz="4" w:space="0"/>
              <w:bottom w:val="single" w:color="auto" w:sz="4" w:space="0"/>
              <w:right w:val="single" w:color="auto" w:sz="4" w:space="0"/>
            </w:tcBorders>
            <w:tcMar>
              <w:top w:w="57" w:type="dxa"/>
              <w:bottom w:w="57" w:type="dxa"/>
            </w:tcMar>
            <w:hideMark/>
          </w:tcPr>
          <w:p w:rsidR="00EB3802" w:rsidRDefault="00030141" w14:paraId="4852DA41" w14:textId="77777777">
            <w:pPr>
              <w:pStyle w:val="TitlePage2"/>
              <w:spacing w:before="0" w:after="0"/>
            </w:pPr>
            <w:r>
              <w:t>Land:</w:t>
            </w:r>
          </w:p>
        </w:tc>
        <w:tc>
          <w:tcPr>
            <w:tcW w:w="4774" w:type="dxa"/>
            <w:tcBorders>
              <w:top w:val="single" w:color="auto" w:sz="4" w:space="0"/>
              <w:left w:val="single" w:color="auto" w:sz="4" w:space="0"/>
              <w:bottom w:val="single" w:color="auto" w:sz="4" w:space="0"/>
              <w:right w:val="single" w:color="auto" w:sz="4" w:space="0"/>
            </w:tcBorders>
            <w:tcMar>
              <w:top w:w="57" w:type="dxa"/>
              <w:bottom w:w="57" w:type="dxa"/>
            </w:tcMar>
          </w:tcPr>
          <w:sdt>
            <w:sdtPr>
              <w:alias w:val="vcat_case_vcat_siteaddress_vcat_street1"/>
              <w:tag w:val="dcp|document||String|jobdone"/>
              <w:id w:val="421976130"/>
              <w:placeholder>
                <w:docPart w:val="6C9F597F517F465D874E6E453D866CE8"/>
              </w:placeholder>
              <w:text/>
            </w:sdtPr>
            <w:sdtContent>
              <w:p w:rsidR="00EB3802" w:rsidRDefault="00030141" w14:paraId="6455147C" w14:textId="61E925B1">
                <w:pPr>
                  <w:pStyle w:val="TitlePagetext"/>
                  <w:spacing w:before="0" w:after="0"/>
                </w:pPr>
                <w:r>
                  <w:t>49 Columbia Drive WHEELERS HILL VIC 3150</w:t>
                </w:r>
              </w:p>
            </w:sdtContent>
          </w:sdt>
        </w:tc>
      </w:tr>
    </w:tbl>
    <w:p w:rsidR="00EB3802" w:rsidRDefault="00EB3802" w14:paraId="281BBF7A" w14:textId="77777777"/>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8495"/>
      </w:tblGrid>
      <w:tr w:rsidR="00EB3802" w14:paraId="0B12B76C" w14:textId="77777777">
        <w:tc>
          <w:tcPr>
            <w:tcW w:w="8505" w:type="dxa"/>
            <w:tcBorders>
              <w:top w:val="single" w:color="auto" w:sz="4" w:space="0"/>
              <w:left w:val="single" w:color="auto" w:sz="4" w:space="0"/>
              <w:bottom w:val="nil"/>
              <w:right w:val="single" w:color="auto" w:sz="4" w:space="0"/>
            </w:tcBorders>
            <w:hideMark/>
          </w:tcPr>
          <w:p w:rsidR="00EB3802" w:rsidRDefault="00030141" w14:paraId="4B8D696F" w14:textId="77777777">
            <w:pPr>
              <w:pStyle w:val="TitlePage2"/>
              <w:jc w:val="center"/>
              <w:rPr>
                <w:bCs/>
              </w:rPr>
            </w:pPr>
            <w:r>
              <w:rPr>
                <w:bCs/>
              </w:rPr>
              <w:t>What the permit allows</w:t>
            </w:r>
          </w:p>
        </w:tc>
      </w:tr>
      <w:tr w:rsidR="00EB3802" w14:paraId="043BA495" w14:textId="77777777">
        <w:tc>
          <w:tcPr>
            <w:tcW w:w="8505" w:type="dxa"/>
            <w:tcBorders>
              <w:top w:val="nil"/>
              <w:left w:val="single" w:color="auto" w:sz="4" w:space="0"/>
              <w:bottom w:val="single" w:color="auto" w:sz="4" w:space="0"/>
              <w:right w:val="single" w:color="auto" w:sz="4" w:space="0"/>
            </w:tcBorders>
            <w:hideMark/>
          </w:tcPr>
          <w:p w:rsidRPr="003753D3" w:rsidR="00EB3802" w:rsidRDefault="00030141" w14:paraId="68135385" w14:textId="77777777">
            <w:pPr>
              <w:pStyle w:val="Order1"/>
            </w:pPr>
            <w:r w:rsidRPr="003753D3">
              <w:t>In accordance with the endorsed plans:</w:t>
            </w:r>
          </w:p>
          <w:p w:rsidRPr="003753D3" w:rsidR="00EB3802" w:rsidP="00B17ECE" w:rsidRDefault="00B17ECE" w14:paraId="3C9A3DA5" w14:textId="7AB13251">
            <w:pPr>
              <w:pStyle w:val="Para5"/>
            </w:pPr>
            <w:r w:rsidRPr="003753D3">
              <w:t xml:space="preserve">The construction of two or more dwellings on a lot </w:t>
            </w:r>
            <w:r w:rsidRPr="003753D3" w:rsidR="003753D3">
              <w:t>.</w:t>
            </w:r>
          </w:p>
        </w:tc>
      </w:tr>
    </w:tbl>
    <w:p w:rsidR="00EB3802" w:rsidRDefault="00EB3802" w14:paraId="7F25A019" w14:textId="77777777"/>
    <w:p w:rsidR="00EB3802" w:rsidRDefault="00030141" w14:paraId="617BD338" w14:textId="77777777">
      <w:pPr>
        <w:pStyle w:val="Heading2"/>
      </w:pPr>
      <w:r>
        <w:t>Conditions:</w:t>
      </w:r>
    </w:p>
    <w:p w:rsidRPr="00C83EA3" w:rsidR="0021428D" w:rsidP="00193C2A" w:rsidRDefault="0021428D" w14:paraId="6F8155AD" w14:textId="77777777">
      <w:pPr>
        <w:pStyle w:val="Condition2"/>
        <w:rPr>
          <w:lang w:eastAsia="en-AU"/>
        </w:rPr>
      </w:pPr>
      <w:r w:rsidRPr="001029E4">
        <w:rPr>
          <w:lang w:eastAsia="en-AU"/>
        </w:rPr>
        <w:t xml:space="preserve">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w:t>
      </w:r>
      <w:r w:rsidRPr="00C83EA3">
        <w:rPr>
          <w:lang w:eastAsia="en-AU"/>
        </w:rPr>
        <w:t xml:space="preserve">Sheet 4 of 10, Sheet 5 of 10, sheet 6 of 10 (revision B dated July 2020) and Sheet 7 of 10 revision C dated August 2021; all </w:t>
      </w:r>
      <w:r w:rsidRPr="001029E4">
        <w:rPr>
          <w:lang w:eastAsia="en-AU"/>
        </w:rPr>
        <w:t>prepared by </w:t>
      </w:r>
      <w:r w:rsidRPr="00C83EA3">
        <w:rPr>
          <w:lang w:eastAsia="en-AU"/>
        </w:rPr>
        <w:t xml:space="preserve">Alan A Armstrong Associates, </w:t>
      </w:r>
      <w:r w:rsidRPr="001029E4">
        <w:rPr>
          <w:lang w:eastAsia="en-AU"/>
        </w:rPr>
        <w:t>but modified to show:</w:t>
      </w:r>
    </w:p>
    <w:p w:rsidRPr="001029E4" w:rsidR="0021428D" w:rsidP="007663B1" w:rsidRDefault="0021428D" w14:paraId="5D8613DF" w14:textId="77777777">
      <w:pPr>
        <w:pStyle w:val="Condition2"/>
        <w:numPr>
          <w:ilvl w:val="1"/>
          <w:numId w:val="7"/>
        </w:numPr>
        <w:rPr>
          <w:lang w:eastAsia="en-AU"/>
        </w:rPr>
      </w:pPr>
      <w:r w:rsidRPr="001029E4">
        <w:rPr>
          <w:lang w:eastAsia="en-AU"/>
        </w:rPr>
        <w:t>The location and design of any proposed electricity supply meter boxes. The electricity supply meter boxes must be located at or behind the setback alignment of buildings on the site, or in compliance with Council’s “Guide to Electricity Supply Meter Boxes in Monash”.</w:t>
      </w:r>
    </w:p>
    <w:p w:rsidRPr="001029E4" w:rsidR="0021428D" w:rsidP="007663B1" w:rsidRDefault="0021428D" w14:paraId="7BB53E94" w14:textId="77777777">
      <w:pPr>
        <w:pStyle w:val="Condition2"/>
        <w:numPr>
          <w:ilvl w:val="1"/>
          <w:numId w:val="7"/>
        </w:numPr>
        <w:rPr>
          <w:lang w:eastAsia="en-AU"/>
        </w:rPr>
      </w:pPr>
      <w:r w:rsidRPr="001029E4">
        <w:rPr>
          <w:lang w:eastAsia="en-AU"/>
        </w:rPr>
        <w:t>A Landscape Plan in accordance with Condition 3 of this Permit.</w:t>
      </w:r>
    </w:p>
    <w:p w:rsidRPr="001029E4" w:rsidR="0021428D" w:rsidP="007663B1" w:rsidRDefault="0021428D" w14:paraId="62DD55B4" w14:textId="0157A6B6">
      <w:pPr>
        <w:pStyle w:val="Heading3"/>
        <w:rPr>
          <w:lang w:eastAsia="en-AU"/>
        </w:rPr>
      </w:pPr>
      <w:r w:rsidRPr="00332656">
        <w:rPr>
          <w:lang w:eastAsia="en-AU"/>
        </w:rPr>
        <w:t>Layout not to be Altered</w:t>
      </w:r>
    </w:p>
    <w:p w:rsidRPr="001029E4" w:rsidR="0021428D" w:rsidP="00193C2A" w:rsidRDefault="0021428D" w14:paraId="602DB99F" w14:textId="77777777">
      <w:pPr>
        <w:pStyle w:val="Condition2"/>
        <w:rPr>
          <w:lang w:eastAsia="en-AU"/>
        </w:rPr>
      </w:pPr>
      <w:r w:rsidRPr="001029E4">
        <w:rPr>
          <w:lang w:eastAsia="en-AU"/>
        </w:rPr>
        <w:t>The development as shown on the endorsed plans must not be altered without the prior written consent of the Responsible Authority.</w:t>
      </w:r>
    </w:p>
    <w:p w:rsidRPr="001029E4" w:rsidR="0021428D" w:rsidP="007663B1" w:rsidRDefault="0021428D" w14:paraId="3A996654" w14:textId="57612434">
      <w:pPr>
        <w:pStyle w:val="Heading3"/>
        <w:rPr>
          <w:lang w:eastAsia="en-AU"/>
        </w:rPr>
      </w:pPr>
      <w:r w:rsidRPr="00332656">
        <w:rPr>
          <w:lang w:eastAsia="en-AU"/>
        </w:rPr>
        <w:t>Landscape Plan</w:t>
      </w:r>
    </w:p>
    <w:p w:rsidR="00A07E7A" w:rsidP="009C52D4" w:rsidRDefault="0021428D" w14:paraId="0C1CA8C7" w14:textId="77777777">
      <w:pPr>
        <w:pStyle w:val="Condition2"/>
        <w:rPr>
          <w:lang w:eastAsia="en-AU"/>
        </w:rPr>
      </w:pPr>
      <w:r w:rsidRPr="001029E4">
        <w:rPr>
          <w:lang w:eastAsia="en-AU"/>
        </w:rPr>
        <w:t xml:space="preserve">Concurrent with the endorsement of any plans requested pursuant to Condition 1, a landscape plan generally in accordance with that prepared by </w:t>
      </w:r>
      <w:r w:rsidRPr="00C83EA3">
        <w:rPr>
          <w:lang w:eastAsia="en-AU"/>
        </w:rPr>
        <w:t>John Patrick Landscape Architects dated 9 August 2021</w:t>
      </w:r>
      <w:r w:rsidRPr="001029E4">
        <w:rPr>
          <w:lang w:eastAsia="en-AU"/>
        </w:rPr>
        <w:t xml:space="preserve"> must be submitted to and approved by the Responsible Authority</w:t>
      </w:r>
      <w:r w:rsidR="004166CA">
        <w:rPr>
          <w:lang w:eastAsia="en-AU"/>
        </w:rPr>
        <w:t xml:space="preserve">.  </w:t>
      </w:r>
    </w:p>
    <w:p w:rsidRPr="001029E4" w:rsidR="0021428D" w:rsidP="00A07E7A" w:rsidRDefault="0021428D" w14:paraId="77369D20" w14:textId="5DE09763">
      <w:pPr>
        <w:pStyle w:val="Condition2"/>
        <w:numPr>
          <w:ilvl w:val="0"/>
          <w:numId w:val="0"/>
        </w:numPr>
        <w:ind w:left="567"/>
        <w:rPr>
          <w:lang w:eastAsia="en-AU"/>
        </w:rPr>
      </w:pPr>
      <w:r w:rsidRPr="001029E4">
        <w:rPr>
          <w:lang w:eastAsia="en-AU"/>
        </w:rPr>
        <w:t>When approved the plan will be endorsed and will then form part of the permit.</w:t>
      </w:r>
    </w:p>
    <w:p w:rsidRPr="001029E4" w:rsidR="0021428D" w:rsidP="007663B1" w:rsidRDefault="0021428D" w14:paraId="227E86FA" w14:textId="6AD72EC1">
      <w:pPr>
        <w:pStyle w:val="Heading3"/>
        <w:rPr>
          <w:lang w:eastAsia="en-AU"/>
        </w:rPr>
      </w:pPr>
      <w:r w:rsidRPr="00332656">
        <w:rPr>
          <w:lang w:eastAsia="en-AU"/>
        </w:rPr>
        <w:t>Landscaping Prior to Occupation</w:t>
      </w:r>
    </w:p>
    <w:p w:rsidRPr="001029E4" w:rsidR="0021428D" w:rsidP="00193C2A" w:rsidRDefault="0021428D" w14:paraId="6B0CDFB6" w14:textId="77777777">
      <w:pPr>
        <w:pStyle w:val="Condition2"/>
        <w:rPr>
          <w:lang w:eastAsia="en-AU"/>
        </w:rPr>
      </w:pPr>
      <w:r w:rsidRPr="001029E4">
        <w:rPr>
          <w:lang w:eastAsia="en-AU"/>
        </w:rPr>
        <w:t>Before the occupation of any of the buildings allowed by this permit, landscaping works as shown on the endorsed plans must be completed to the satisfaction of the Responsible Authority and thereafter be maintained to the satisfaction of the Responsible Authority.</w:t>
      </w:r>
    </w:p>
    <w:p w:rsidRPr="00332656" w:rsidR="0021428D" w:rsidP="007663B1" w:rsidRDefault="00B56361" w14:paraId="60896FCB" w14:textId="5DB20850">
      <w:pPr>
        <w:pStyle w:val="Heading3"/>
        <w:rPr>
          <w:lang w:eastAsia="en-AU"/>
        </w:rPr>
      </w:pPr>
      <w:bookmarkStart w:name="_Toc15478950" w:id="13"/>
      <w:r>
        <w:rPr>
          <w:noProof/>
          <w:lang w:eastAsia="en-AU"/>
        </w:rPr>
        <w:drawing>
          <wp:anchor distT="0" distB="0" distL="114300" distR="114300" simplePos="0" relativeHeight="251663360" behindDoc="1" locked="0" layoutInCell="1" allowOverlap="1" wp14:anchorId="11F5D010" wp14:editId="1604D8C7">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332656" w:rsidR="0021428D">
        <w:rPr>
          <w:lang w:eastAsia="en-AU"/>
        </w:rPr>
        <w:t>Arborist Report</w:t>
      </w:r>
      <w:bookmarkEnd w:id="13"/>
    </w:p>
    <w:p w:rsidRPr="00C83EA3" w:rsidR="0021428D" w:rsidP="00860BB2" w:rsidRDefault="0021428D" w14:paraId="1392B908" w14:textId="77777777">
      <w:pPr>
        <w:pStyle w:val="Condition2"/>
      </w:pPr>
      <w:r w:rsidRPr="00C83EA3">
        <w:t xml:space="preserve">Concurrent with the endorsement of the plans referred to in Condition 1 of this permit or the commencement </w:t>
      </w:r>
      <w:r w:rsidRPr="00C83EA3">
        <w:rPr>
          <w:lang w:eastAsia="en-AU"/>
        </w:rPr>
        <w:t>of</w:t>
      </w:r>
      <w:r w:rsidRPr="00C83EA3">
        <w:t xml:space="preserve"> any works (including demolition or levelling of the site), a report from a qualified arborist to the satisfaction of the responsible authority must be submitted to and approved by the Responsible Authority.  When the arborist report is endorsed it will then form part of the permit. </w:t>
      </w:r>
    </w:p>
    <w:p w:rsidRPr="00C83EA3" w:rsidR="0021428D" w:rsidP="007663B1" w:rsidRDefault="0021428D" w14:paraId="3998334E" w14:textId="77777777">
      <w:pPr>
        <w:pStyle w:val="Condition2"/>
        <w:numPr>
          <w:ilvl w:val="0"/>
          <w:numId w:val="0"/>
        </w:numPr>
        <w:ind w:left="567"/>
      </w:pPr>
      <w:r w:rsidRPr="00C83EA3">
        <w:t xml:space="preserve">The report must be generally in accordance with the report dated 19 March 2020 by Robert Murray, Arborist </w:t>
      </w:r>
    </w:p>
    <w:p w:rsidRPr="00C83EA3" w:rsidR="0021428D" w:rsidP="007663B1" w:rsidRDefault="0021428D" w14:paraId="3A3941AD" w14:textId="77777777">
      <w:pPr>
        <w:pStyle w:val="Condition2"/>
        <w:numPr>
          <w:ilvl w:val="0"/>
          <w:numId w:val="0"/>
        </w:numPr>
        <w:ind w:left="567"/>
      </w:pPr>
      <w:r w:rsidRPr="00C83EA3">
        <w:t>The recommendations contained in the endorsed report must be implemented to the satisfaction of the Responsible Authority.</w:t>
      </w:r>
    </w:p>
    <w:p w:rsidRPr="001029E4" w:rsidR="0021428D" w:rsidP="007663B1" w:rsidRDefault="0021428D" w14:paraId="33BD722E" w14:textId="77777777">
      <w:pPr>
        <w:pStyle w:val="Heading3"/>
        <w:rPr>
          <w:lang w:eastAsia="en-AU"/>
        </w:rPr>
      </w:pPr>
      <w:r w:rsidRPr="001029E4">
        <w:rPr>
          <w:lang w:eastAsia="en-AU"/>
        </w:rPr>
        <w:t>Tree Protection</w:t>
      </w:r>
    </w:p>
    <w:p w:rsidRPr="001029E4" w:rsidR="0021428D" w:rsidP="00193C2A" w:rsidRDefault="0021428D" w14:paraId="05D22628" w14:textId="77777777">
      <w:pPr>
        <w:pStyle w:val="Condition2"/>
        <w:rPr>
          <w:lang w:eastAsia="en-AU"/>
        </w:rPr>
      </w:pPr>
      <w:r w:rsidRPr="001029E4">
        <w:rPr>
          <w:lang w:eastAsia="en-AU"/>
        </w:rPr>
        <w:t>Before any development (including demolition) starts on the land, a tree protection fence must be erected around all trees that are to be retained, or are located within or adjacent to any works area (including trees on adjacent land and the nature</w:t>
      </w:r>
      <w:r w:rsidRPr="00C83EA3">
        <w:rPr>
          <w:lang w:eastAsia="en-AU"/>
        </w:rPr>
        <w:t xml:space="preserve"> </w:t>
      </w:r>
      <w:r w:rsidRPr="001029E4">
        <w:rPr>
          <w:lang w:eastAsia="en-AU"/>
        </w:rPr>
        <w:t>strip). The tree protection fence must remain in place until all construction is completed on the land, except with the prior written consent of the Responsible Authority.</w:t>
      </w:r>
    </w:p>
    <w:p w:rsidRPr="001029E4" w:rsidR="0021428D" w:rsidP="00193C2A" w:rsidRDefault="0021428D" w14:paraId="492C4014" w14:textId="2330A39F">
      <w:pPr>
        <w:pStyle w:val="Condition2"/>
        <w:rPr>
          <w:lang w:eastAsia="en-AU"/>
        </w:rPr>
      </w:pPr>
      <w:r w:rsidRPr="001029E4">
        <w:rPr>
          <w:lang w:eastAsia="en-AU"/>
        </w:rPr>
        <w:t>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 Responsible Authority.</w:t>
      </w:r>
    </w:p>
    <w:p w:rsidRPr="001029E4" w:rsidR="0021428D" w:rsidP="00193C2A" w:rsidRDefault="0021428D" w14:paraId="2B3D3901" w14:textId="411C74B8">
      <w:pPr>
        <w:pStyle w:val="Condition2"/>
        <w:rPr>
          <w:lang w:eastAsia="en-AU"/>
        </w:rPr>
      </w:pPr>
      <w:r w:rsidRPr="001029E4">
        <w:rPr>
          <w:lang w:eastAsia="en-AU"/>
        </w:rPr>
        <w:t>No vehicles are to be or items stored under the canopy of any tree in the nature</w:t>
      </w:r>
      <w:r w:rsidR="00D11E72">
        <w:rPr>
          <w:lang w:eastAsia="en-AU"/>
        </w:rPr>
        <w:t xml:space="preserve"> </w:t>
      </w:r>
      <w:r w:rsidRPr="001029E4">
        <w:rPr>
          <w:lang w:eastAsia="en-AU"/>
        </w:rPr>
        <w:t>strip to the satisfaction of the Responsible Authority.</w:t>
      </w:r>
    </w:p>
    <w:p w:rsidRPr="00C83EA3" w:rsidR="0021428D" w:rsidP="007663B1" w:rsidRDefault="0021428D" w14:paraId="08F48913" w14:textId="50820785">
      <w:pPr>
        <w:pStyle w:val="Heading3"/>
      </w:pPr>
      <w:r w:rsidRPr="00332656">
        <w:rPr>
          <w:lang w:eastAsia="en-AU"/>
        </w:rPr>
        <w:t>Stormwater</w:t>
      </w:r>
    </w:p>
    <w:p w:rsidRPr="00C83EA3" w:rsidR="0021428D" w:rsidP="00193C2A" w:rsidRDefault="0021428D" w14:paraId="283B666F" w14:textId="77777777">
      <w:pPr>
        <w:pStyle w:val="Condition2"/>
        <w:rPr>
          <w:lang w:eastAsia="en-AU"/>
        </w:rPr>
      </w:pPr>
      <w:r w:rsidRPr="00C83EA3">
        <w:rPr>
          <w:lang w:eastAsia="en-AU"/>
        </w:rPr>
        <w:t>All stormwater collected on the site from all hard surface areas must not be allowed to flow uncontrolled into adjoining properties or the road reserve.</w:t>
      </w:r>
    </w:p>
    <w:p w:rsidRPr="00C83EA3" w:rsidR="0021428D" w:rsidP="00193C2A" w:rsidRDefault="0021428D" w14:paraId="5F254A4F" w14:textId="77777777">
      <w:pPr>
        <w:pStyle w:val="Condition2"/>
        <w:rPr>
          <w:lang w:eastAsia="en-AU"/>
        </w:rPr>
      </w:pPr>
      <w:bookmarkStart w:name="TOROAD" w:id="14"/>
      <w:bookmarkStart w:name="DET" w:id="15"/>
      <w:bookmarkEnd w:id="14"/>
      <w:bookmarkEnd w:id="15"/>
      <w:r w:rsidRPr="00C83EA3">
        <w:rPr>
          <w:lang w:eastAsia="en-AU"/>
        </w:rPr>
        <w:t>All stormwater collected on the site is to be detained on site to the predevelopment level of peak stormwater discharge.  The design of any internal detention system is to be approved by Council’s Engineering Department prior to drainage works commencing</w:t>
      </w:r>
    </w:p>
    <w:p w:rsidRPr="00C83EA3" w:rsidR="0021428D" w:rsidP="00193C2A" w:rsidRDefault="0021428D" w14:paraId="11AC2C95" w14:textId="77777777">
      <w:pPr>
        <w:pStyle w:val="Condition2"/>
      </w:pPr>
      <w:bookmarkStart w:name="LPOD" w:id="16"/>
      <w:bookmarkEnd w:id="16"/>
      <w:r w:rsidRPr="00C83EA3">
        <w:rPr>
          <w:lang w:eastAsia="en-AU"/>
        </w:rPr>
        <w:t>The nominated point of stormwater connection for the site is to the north-east corner</w:t>
      </w:r>
      <w:r w:rsidRPr="00C83EA3">
        <w:t xml:space="preserve"> of the property where the entire site's stormwater must be collected and free drained via a 100 mm pipe to the 150 mm Council drain in the rear easement via a 900 mm x 600 mm junction pit to be constructed to Council standards.  Note:  If the point of connection cannot be located then notify Council's Engineering Department immediately.</w:t>
      </w:r>
    </w:p>
    <w:p w:rsidRPr="00C83EA3" w:rsidR="0021428D" w:rsidP="007663B1" w:rsidRDefault="00B56361" w14:paraId="78E8B61E" w14:textId="503E2D9D">
      <w:pPr>
        <w:pStyle w:val="Heading3"/>
        <w:rPr>
          <w:lang w:eastAsia="en-AU"/>
        </w:rPr>
      </w:pPr>
      <w:bookmarkStart w:name="DoubleDoor" w:id="17"/>
      <w:bookmarkStart w:name="OverlandFlow" w:id="18"/>
      <w:bookmarkStart w:name="RoadInfra" w:id="19"/>
      <w:bookmarkEnd w:id="17"/>
      <w:bookmarkEnd w:id="18"/>
      <w:bookmarkEnd w:id="19"/>
      <w:r>
        <w:rPr>
          <w:noProof/>
          <w:lang w:eastAsia="en-AU"/>
        </w:rPr>
        <w:drawing>
          <wp:anchor distT="0" distB="0" distL="114300" distR="114300" simplePos="0" relativeHeight="251664384" behindDoc="1" locked="0" layoutInCell="1" allowOverlap="1" wp14:anchorId="7C68CDCD" wp14:editId="45DCA1C4">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83EA3" w:rsidR="0021428D">
        <w:rPr>
          <w:lang w:eastAsia="en-AU"/>
        </w:rPr>
        <w:t>Road Infrastructure</w:t>
      </w:r>
    </w:p>
    <w:p w:rsidRPr="00C83EA3" w:rsidR="0021428D" w:rsidP="00193C2A" w:rsidRDefault="0021428D" w14:paraId="129F98C2" w14:textId="77777777">
      <w:pPr>
        <w:pStyle w:val="Condition2"/>
        <w:rPr>
          <w:lang w:eastAsia="en-AU"/>
        </w:rPr>
      </w:pPr>
      <w:bookmarkStart w:name="CROSSINGS1" w:id="20"/>
      <w:bookmarkEnd w:id="20"/>
      <w:r w:rsidRPr="00C83EA3">
        <w:t xml:space="preserve">All </w:t>
      </w:r>
      <w:r w:rsidRPr="00C83EA3">
        <w:rPr>
          <w:lang w:eastAsia="en-AU"/>
        </w:rPr>
        <w:t>new vehicle crossings must be a minimum of 3.0 metres in width and constructed in accordance with Council standards.</w:t>
      </w:r>
    </w:p>
    <w:p w:rsidRPr="00C83EA3" w:rsidR="0021428D" w:rsidP="00193C2A" w:rsidRDefault="0021428D" w14:paraId="0897FA81" w14:textId="77777777">
      <w:pPr>
        <w:pStyle w:val="Condition2"/>
        <w:rPr>
          <w:lang w:eastAsia="en-AU"/>
        </w:rPr>
      </w:pPr>
      <w:bookmarkStart w:name="CROSSINGS2" w:id="21"/>
      <w:bookmarkEnd w:id="21"/>
      <w:r w:rsidRPr="00C83EA3">
        <w:rPr>
          <w:lang w:eastAsia="en-AU"/>
        </w:rPr>
        <w:t>All vehicle crossings within 1.50 metres of an adjoining crossing shall be converted to a double crossing in accordance with Council standards.</w:t>
      </w:r>
    </w:p>
    <w:p w:rsidRPr="00C83EA3" w:rsidR="0021428D" w:rsidP="00193C2A" w:rsidRDefault="0021428D" w14:paraId="2FF48BBA" w14:textId="77777777">
      <w:pPr>
        <w:pStyle w:val="Condition2"/>
      </w:pPr>
      <w:bookmarkStart w:name="CROSSINGS3" w:id="22"/>
      <w:bookmarkStart w:name="CROSSINGS4" w:id="23"/>
      <w:bookmarkStart w:name="CROSSINGS6" w:id="24"/>
      <w:bookmarkStart w:name="CROSSINGS8" w:id="25"/>
      <w:bookmarkStart w:name="CROSSINGS10" w:id="26"/>
      <w:bookmarkEnd w:id="22"/>
      <w:bookmarkEnd w:id="23"/>
      <w:bookmarkEnd w:id="24"/>
      <w:bookmarkEnd w:id="25"/>
      <w:bookmarkEnd w:id="26"/>
      <w:r w:rsidRPr="00C83EA3">
        <w:rPr>
          <w:lang w:eastAsia="en-AU"/>
        </w:rPr>
        <w:t xml:space="preserve">Any works within the road reserve must ensure the footpath and </w:t>
      </w:r>
      <w:proofErr w:type="spellStart"/>
      <w:r w:rsidRPr="00C83EA3">
        <w:rPr>
          <w:lang w:eastAsia="en-AU"/>
        </w:rPr>
        <w:t>naturestrip</w:t>
      </w:r>
      <w:proofErr w:type="spellEnd"/>
      <w:r w:rsidRPr="00C83EA3">
        <w:rPr>
          <w:lang w:eastAsia="en-AU"/>
        </w:rPr>
        <w:t xml:space="preserve"> are to be reinstated</w:t>
      </w:r>
      <w:r w:rsidRPr="00C83EA3">
        <w:t xml:space="preserve"> to Council standards.</w:t>
      </w:r>
    </w:p>
    <w:p w:rsidRPr="00C83EA3" w:rsidR="0021428D" w:rsidP="007663B1" w:rsidRDefault="0021428D" w14:paraId="694339BB" w14:textId="77777777">
      <w:pPr>
        <w:pStyle w:val="Heading3"/>
        <w:rPr>
          <w:lang w:eastAsia="en-AU"/>
        </w:rPr>
      </w:pPr>
      <w:bookmarkStart w:name="Easements" w:id="27"/>
      <w:bookmarkStart w:name="Habitable" w:id="28"/>
      <w:bookmarkStart w:name="CreateEase" w:id="29"/>
      <w:bookmarkStart w:name="Traffic" w:id="30"/>
      <w:bookmarkEnd w:id="27"/>
      <w:bookmarkEnd w:id="28"/>
      <w:bookmarkEnd w:id="29"/>
      <w:bookmarkEnd w:id="30"/>
      <w:r w:rsidRPr="00C83EA3">
        <w:rPr>
          <w:lang w:eastAsia="en-AU"/>
        </w:rPr>
        <w:t>Traffic, Parking &amp; Access</w:t>
      </w:r>
    </w:p>
    <w:p w:rsidRPr="00C83EA3" w:rsidR="0021428D" w:rsidP="00193C2A" w:rsidRDefault="0021428D" w14:paraId="530AA927" w14:textId="77777777">
      <w:pPr>
        <w:pStyle w:val="Condition2"/>
      </w:pPr>
      <w:bookmarkStart w:name="ACCESS1" w:id="31"/>
      <w:bookmarkEnd w:id="31"/>
      <w:r w:rsidRPr="00C83EA3">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rsidRPr="00C83EA3" w:rsidR="0021428D" w:rsidP="007663B1" w:rsidRDefault="0021428D" w14:paraId="61840C98" w14:textId="77777777">
      <w:pPr>
        <w:pStyle w:val="Heading3"/>
      </w:pPr>
      <w:bookmarkStart w:name="ACCESS2" w:id="32"/>
      <w:bookmarkStart w:name="TRAFFIC1" w:id="33"/>
      <w:bookmarkStart w:name="TRAFFIC3" w:id="34"/>
      <w:bookmarkStart w:name="TRAFFIC4" w:id="35"/>
      <w:bookmarkStart w:name="TRAFFIC5" w:id="36"/>
      <w:bookmarkStart w:name="TRAFFIC6" w:id="37"/>
      <w:bookmarkStart w:name="Permits" w:id="38"/>
      <w:bookmarkEnd w:id="32"/>
      <w:bookmarkEnd w:id="33"/>
      <w:bookmarkEnd w:id="34"/>
      <w:bookmarkEnd w:id="35"/>
      <w:bookmarkEnd w:id="36"/>
      <w:bookmarkEnd w:id="37"/>
      <w:bookmarkEnd w:id="38"/>
      <w:r w:rsidRPr="00C83EA3">
        <w:rPr>
          <w:lang w:eastAsia="en-AU"/>
        </w:rPr>
        <w:t>Permits</w:t>
      </w:r>
    </w:p>
    <w:p w:rsidRPr="00C83EA3" w:rsidR="0021428D" w:rsidP="00193C2A" w:rsidRDefault="0021428D" w14:paraId="21E40A9F" w14:textId="77777777">
      <w:pPr>
        <w:pStyle w:val="Condition2"/>
      </w:pPr>
      <w:bookmarkStart w:name="Permit1" w:id="39"/>
      <w:bookmarkEnd w:id="39"/>
      <w:r w:rsidRPr="00C83EA3">
        <w:t>Engineering permits must be obtained for new or altered vehicle crossings and new connections to Council drains and these works are to be inspected by Council's Engineering Department.  A refundable security deposit of $3,000 is to be paid prior to the drainage works commencing.</w:t>
      </w:r>
    </w:p>
    <w:p w:rsidRPr="001029E4" w:rsidR="0021428D" w:rsidP="00332656" w:rsidRDefault="0021428D" w14:paraId="54A42EDC" w14:textId="1D91B121">
      <w:pPr>
        <w:pStyle w:val="Heading3"/>
        <w:rPr>
          <w:lang w:eastAsia="en-AU"/>
        </w:rPr>
      </w:pPr>
      <w:r w:rsidRPr="001029E4">
        <w:rPr>
          <w:lang w:eastAsia="en-AU"/>
        </w:rPr>
        <w:t>Urban Design</w:t>
      </w:r>
    </w:p>
    <w:p w:rsidRPr="001029E4" w:rsidR="0021428D" w:rsidP="00193C2A" w:rsidRDefault="0021428D" w14:paraId="39A69998" w14:textId="77777777">
      <w:pPr>
        <w:pStyle w:val="Condition2"/>
        <w:rPr>
          <w:lang w:eastAsia="en-AU"/>
        </w:rPr>
      </w:pPr>
      <w:r w:rsidRPr="001029E4">
        <w:rPr>
          <w:lang w:eastAsia="en-AU"/>
        </w:rPr>
        <w:t>The walls on the boundary of adjoining properties shall be cleaned and finished in a manner to the satisfaction of the Responsible Authority.</w:t>
      </w:r>
    </w:p>
    <w:p w:rsidRPr="001029E4" w:rsidR="0021428D" w:rsidP="00332656" w:rsidRDefault="0021428D" w14:paraId="2AC38DF5" w14:textId="1C9BA555">
      <w:pPr>
        <w:pStyle w:val="Heading3"/>
        <w:rPr>
          <w:lang w:eastAsia="en-AU"/>
        </w:rPr>
      </w:pPr>
      <w:r w:rsidRPr="00332656">
        <w:rPr>
          <w:lang w:eastAsia="en-AU"/>
        </w:rPr>
        <w:t>Satisfactory Continuation and Completion</w:t>
      </w:r>
    </w:p>
    <w:p w:rsidRPr="001029E4" w:rsidR="0021428D" w:rsidP="00193C2A" w:rsidRDefault="0021428D" w14:paraId="2B29CAAB" w14:textId="77777777">
      <w:pPr>
        <w:pStyle w:val="Condition2"/>
        <w:rPr>
          <w:lang w:eastAsia="en-AU"/>
        </w:rPr>
      </w:pPr>
      <w:r w:rsidRPr="001029E4">
        <w:rPr>
          <w:lang w:eastAsia="en-AU"/>
        </w:rPr>
        <w:t>Once the development has started it must be continued and completed to the satisfaction of the Responsible Authority.</w:t>
      </w:r>
    </w:p>
    <w:p w:rsidRPr="00EC1232" w:rsidR="0021428D" w:rsidP="00332656" w:rsidRDefault="0021428D" w14:paraId="20D70C44" w14:textId="08BD570A">
      <w:pPr>
        <w:pStyle w:val="Heading3"/>
        <w:rPr>
          <w:lang w:eastAsia="en-AU"/>
        </w:rPr>
      </w:pPr>
      <w:r w:rsidRPr="00EC1232">
        <w:t>Street Tree Removal &amp; Replacement</w:t>
      </w:r>
    </w:p>
    <w:p w:rsidRPr="00193C2A" w:rsidR="0021428D" w:rsidP="00193C2A" w:rsidRDefault="0021428D" w14:paraId="74FE5F0C" w14:textId="77777777">
      <w:pPr>
        <w:pStyle w:val="Condition2"/>
      </w:pPr>
      <w:r w:rsidRPr="00193C2A">
        <w:t>The existing street tree (Box Elder) will be removed and replaced by Council at the cost of the developer prior to the commencement of the development.</w:t>
      </w:r>
    </w:p>
    <w:p w:rsidRPr="001029E4" w:rsidR="0021428D" w:rsidP="00193C2A" w:rsidRDefault="0021428D" w14:paraId="1E093FC8" w14:textId="77777777">
      <w:pPr>
        <w:pStyle w:val="Heading3"/>
        <w:rPr>
          <w:lang w:eastAsia="en-AU"/>
        </w:rPr>
      </w:pPr>
      <w:r w:rsidRPr="001029E4">
        <w:rPr>
          <w:lang w:eastAsia="en-AU"/>
        </w:rPr>
        <w:t>Permit Expiry</w:t>
      </w:r>
    </w:p>
    <w:p w:rsidRPr="00C83EA3" w:rsidR="0021428D" w:rsidP="00193C2A" w:rsidRDefault="0021428D" w14:paraId="63E0A60F" w14:textId="77777777">
      <w:pPr>
        <w:pStyle w:val="Condition2"/>
        <w:rPr>
          <w:lang w:eastAsia="en-AU"/>
        </w:rPr>
      </w:pPr>
      <w:r w:rsidRPr="001029E4">
        <w:rPr>
          <w:lang w:eastAsia="en-AU"/>
        </w:rPr>
        <w:t>This permit will expire in accordance with section 68 of the </w:t>
      </w:r>
      <w:r w:rsidRPr="001029E4">
        <w:rPr>
          <w:i/>
          <w:iCs/>
          <w:lang w:eastAsia="en-AU"/>
        </w:rPr>
        <w:t>Planning and Environment Act </w:t>
      </w:r>
      <w:r w:rsidRPr="001029E4">
        <w:rPr>
          <w:lang w:eastAsia="en-AU"/>
        </w:rPr>
        <w:t>1987, if one of the following circumstances applies:</w:t>
      </w:r>
    </w:p>
    <w:p w:rsidRPr="001029E4" w:rsidR="0021428D" w:rsidP="00335360" w:rsidRDefault="0021428D" w14:paraId="4F599B1D" w14:textId="77777777">
      <w:pPr>
        <w:pStyle w:val="Condition2"/>
        <w:numPr>
          <w:ilvl w:val="1"/>
          <w:numId w:val="7"/>
        </w:numPr>
        <w:rPr>
          <w:lang w:eastAsia="en-AU"/>
        </w:rPr>
      </w:pPr>
      <w:r w:rsidRPr="001029E4">
        <w:rPr>
          <w:lang w:eastAsia="en-AU"/>
        </w:rPr>
        <w:t>The development has not started before 2 years from the date of issue.</w:t>
      </w:r>
    </w:p>
    <w:p w:rsidRPr="001029E4" w:rsidR="0021428D" w:rsidP="00335360" w:rsidRDefault="0021428D" w14:paraId="3BA07550" w14:textId="77777777">
      <w:pPr>
        <w:pStyle w:val="Condition2"/>
        <w:numPr>
          <w:ilvl w:val="1"/>
          <w:numId w:val="7"/>
        </w:numPr>
        <w:rPr>
          <w:lang w:eastAsia="en-AU"/>
        </w:rPr>
      </w:pPr>
      <w:r w:rsidRPr="001029E4">
        <w:rPr>
          <w:lang w:eastAsia="en-AU"/>
        </w:rPr>
        <w:t>The development is not completed before 4 years from the date of issue.</w:t>
      </w:r>
    </w:p>
    <w:p w:rsidRPr="00C83EA3" w:rsidR="0021428D" w:rsidP="00335360" w:rsidRDefault="00B56361" w14:paraId="32B568DA" w14:textId="19F58C8B">
      <w:pPr>
        <w:pStyle w:val="Condition2"/>
        <w:numPr>
          <w:ilvl w:val="0"/>
          <w:numId w:val="0"/>
        </w:numPr>
        <w:ind w:left="567"/>
        <w:rPr>
          <w:lang w:eastAsia="en-AU"/>
        </w:rPr>
      </w:pPr>
      <w:r>
        <w:rPr>
          <w:noProof/>
          <w:lang w:eastAsia="en-AU"/>
        </w:rPr>
        <w:drawing>
          <wp:anchor distT="0" distB="0" distL="114300" distR="114300" simplePos="0" relativeHeight="251665408" behindDoc="1" locked="0" layoutInCell="1" allowOverlap="1" wp14:anchorId="7C1D7CB2" wp14:editId="41567EAA">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029E4" w:rsidR="0021428D">
        <w:rPr>
          <w:lang w:eastAsia="en-AU"/>
        </w:rPr>
        <w:t>In accordance with section 69 of the </w:t>
      </w:r>
      <w:r w:rsidRPr="001029E4" w:rsidR="0021428D">
        <w:rPr>
          <w:i/>
          <w:iCs/>
          <w:lang w:eastAsia="en-AU"/>
        </w:rPr>
        <w:t>Planning and Environment Act </w:t>
      </w:r>
      <w:r w:rsidRPr="001029E4" w:rsidR="0021428D">
        <w:rPr>
          <w:lang w:eastAsia="en-AU"/>
        </w:rPr>
        <w:t>1987, the responsible authority may extend the periods referred to if a request is made in writing before the permit expires, or</w:t>
      </w:r>
    </w:p>
    <w:p w:rsidRPr="001029E4" w:rsidR="0021428D" w:rsidP="00335360" w:rsidRDefault="0021428D" w14:paraId="13441BAB" w14:textId="77777777">
      <w:pPr>
        <w:pStyle w:val="Condition3"/>
        <w:numPr>
          <w:ilvl w:val="0"/>
          <w:numId w:val="25"/>
        </w:numPr>
        <w:rPr>
          <w:lang w:eastAsia="en-AU"/>
        </w:rPr>
      </w:pPr>
      <w:r w:rsidRPr="001029E4">
        <w:rPr>
          <w:lang w:eastAsia="en-AU"/>
        </w:rPr>
        <w:t>within six (6) months afterwards if the development has not commenced; or</w:t>
      </w:r>
    </w:p>
    <w:p w:rsidRPr="001029E4" w:rsidR="0021428D" w:rsidP="00335360" w:rsidRDefault="0021428D" w14:paraId="36E62718" w14:textId="77777777">
      <w:pPr>
        <w:pStyle w:val="Condition3"/>
        <w:numPr>
          <w:ilvl w:val="0"/>
          <w:numId w:val="25"/>
        </w:numPr>
        <w:rPr>
          <w:lang w:eastAsia="en-AU"/>
        </w:rPr>
      </w:pPr>
      <w:r w:rsidRPr="001029E4">
        <w:rPr>
          <w:lang w:eastAsia="en-AU"/>
        </w:rPr>
        <w:t>within twelve (12) months afterwards if the development has not been completed.</w:t>
      </w:r>
    </w:p>
    <w:p w:rsidRPr="001029E4" w:rsidR="0021428D" w:rsidP="001B7249" w:rsidRDefault="0021428D" w14:paraId="7DB87D70" w14:textId="681E40F0">
      <w:pPr>
        <w:pStyle w:val="Condition3"/>
        <w:rPr>
          <w:lang w:eastAsia="en-AU"/>
        </w:rPr>
      </w:pPr>
      <w:r w:rsidRPr="001029E4">
        <w:rPr>
          <w:lang w:eastAsia="en-AU"/>
        </w:rPr>
        <w:t>Council and the Victorian Civil and Administrative Tribunal are unable to approve requests outside of the relevant time frame.</w:t>
      </w:r>
    </w:p>
    <w:p w:rsidR="00EB3802" w:rsidRDefault="00030141" w14:paraId="4E5D265E" w14:textId="77777777">
      <w:pPr>
        <w:pStyle w:val="Order1"/>
        <w:jc w:val="center"/>
        <w:rPr>
          <w:b/>
        </w:rPr>
      </w:pPr>
      <w:r>
        <w:rPr>
          <w:b/>
        </w:rPr>
        <w:t>- End of conditions -</w:t>
      </w:r>
    </w:p>
    <w:p w:rsidR="00EB3802" w:rsidRDefault="00EB3802" w14:paraId="6695C242" w14:textId="77777777"/>
    <w:p w:rsidR="00EB3802" w:rsidRDefault="00EB3802" w14:paraId="1A4A3D37" w14:textId="77777777"/>
    <w:p w:rsidR="00EB3802" w:rsidRDefault="00EB3802" w14:paraId="2D1B154A" w14:textId="77777777"/>
    <w:p w:rsidR="00EB3802" w:rsidRDefault="00EB3802" w14:paraId="030C751A" w14:textId="77777777"/>
    <w:sectPr w:rsidR="00EB3802">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F78" w:rsidRDefault="00030141" w14:paraId="09F933F0" w14:textId="77777777">
      <w:r>
        <w:separator/>
      </w:r>
    </w:p>
  </w:endnote>
  <w:endnote w:type="continuationSeparator" w:id="0">
    <w:p w:rsidR="006E1F78" w:rsidRDefault="00030141" w14:paraId="13851FBB" w14:textId="77777777">
      <w:r>
        <w:continuationSeparator/>
      </w:r>
    </w:p>
  </w:endnote>
  <w:endnote w:type="continuationNotice" w:id="1">
    <w:p w:rsidR="00B01EF5" w:rsidRDefault="00B01EF5" w14:paraId="437ADA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tblBorders>
      <w:tblLook w:val="0000" w:firstRow="0" w:lastRow="0" w:firstColumn="0" w:lastColumn="0" w:noHBand="0" w:noVBand="0"/>
    </w:tblPr>
    <w:tblGrid>
      <w:gridCol w:w="6607"/>
      <w:gridCol w:w="1898"/>
    </w:tblGrid>
    <w:tr w:rsidR="00EB3802" w14:paraId="079A3437" w14:textId="77777777">
      <w:trPr>
        <w:cantSplit/>
      </w:trPr>
      <w:sdt>
        <w:sdtPr>
          <w:rPr>
            <w:rFonts w:cs="Arial"/>
            <w:sz w:val="18"/>
            <w:szCs w:val="18"/>
          </w:rPr>
          <w:alias w:val="vcat_case_vcat_pnumber"/>
          <w:tag w:val="dcp|document||String|jobdone"/>
          <w:id w:val="378952913"/>
          <w:placeholder>
            <w:docPart w:val="B0FE3C4B372F43EEAE6398F78C091D7B"/>
          </w:placeholder>
          <w:text/>
        </w:sdtPr>
        <w:sdtContent>
          <w:tc>
            <w:tcPr>
              <w:tcW w:w="3884" w:type="pct"/>
            </w:tcPr>
            <w:p w:rsidR="007F601B" w:rsidRDefault="00030141" w14:paraId="552339D6" w14:textId="77777777">
              <w:pPr>
                <w:pStyle w:val="Footer"/>
                <w:spacing w:before="144" w:beforeLines="60"/>
                <w:rPr>
                  <w:rFonts w:cs="Arial"/>
                  <w:sz w:val="18"/>
                  <w:szCs w:val="18"/>
                </w:rPr>
              </w:pPr>
              <w:r>
                <w:rPr>
                  <w:rFonts w:cs="Arial"/>
                  <w:sz w:val="18"/>
                  <w:szCs w:val="18"/>
                </w:rPr>
                <w:t>P155/2021</w:t>
              </w:r>
            </w:p>
          </w:tc>
        </w:sdtContent>
      </w:sdt>
      <w:tc>
        <w:tcPr>
          <w:tcW w:w="1116" w:type="pct"/>
        </w:tcPr>
        <w:p w:rsidR="007F601B" w:rsidRDefault="00030141" w14:paraId="436EAAC6" w14:textId="77777777">
          <w:pPr>
            <w:pStyle w:val="Footer"/>
            <w:spacing w:before="144" w:beforeLines="60"/>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rsidR="007F601B" w:rsidRDefault="007F601B" w14:paraId="41D1E3FE" w14:textId="77777777">
    <w:pPr>
      <w:pStyle w:val="Footer"/>
      <w:rPr>
        <w:sz w:val="2"/>
      </w:rPr>
    </w:pPr>
  </w:p>
  <w:p w:rsidR="007F601B" w:rsidRDefault="007F601B" w14:paraId="2C246217" w14:textId="77777777">
    <w:pPr>
      <w:rPr>
        <w:sz w:val="2"/>
      </w:rPr>
    </w:pPr>
  </w:p>
  <w:p w:rsidR="007F601B" w:rsidRDefault="007F601B" w14:paraId="0AD3C588" w14:textId="77777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DEC" w:rsidRDefault="00E82DEC" w14:paraId="3011B2E9" w14:textId="77777777">
      <w:pPr>
        <w:pStyle w:val="Footer"/>
        <w:pBdr>
          <w:top w:val="single" w:color="auto" w:sz="4" w:space="1"/>
        </w:pBdr>
        <w:rPr>
          <w:sz w:val="12"/>
        </w:rPr>
      </w:pPr>
    </w:p>
  </w:footnote>
  <w:footnote w:type="continuationSeparator" w:id="0">
    <w:p w:rsidR="00E82DEC" w:rsidRDefault="00030141" w14:paraId="2D8A4C1C" w14:textId="77777777">
      <w:r>
        <w:continuationSeparator/>
      </w:r>
    </w:p>
  </w:footnote>
  <w:footnote w:type="continuationNotice" w:id="1">
    <w:p w:rsidR="00B01EF5" w:rsidRDefault="00B01EF5" w14:paraId="0667FBE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1226A364">
      <w:start w:val="1"/>
      <w:numFmt w:val="decimal"/>
      <w:pStyle w:val="Para1"/>
      <w:lvlText w:val="%1"/>
      <w:lvlJc w:val="left"/>
      <w:pPr>
        <w:tabs>
          <w:tab w:val="num" w:pos="567"/>
        </w:tabs>
        <w:ind w:left="567" w:hanging="567"/>
      </w:pPr>
      <w:rPr>
        <w:rFonts w:hint="default"/>
      </w:rPr>
    </w:lvl>
    <w:lvl w:ilvl="1" w:tplc="CF5A5828" w:tentative="1">
      <w:start w:val="1"/>
      <w:numFmt w:val="lowerLetter"/>
      <w:lvlText w:val="%2."/>
      <w:lvlJc w:val="left"/>
      <w:pPr>
        <w:tabs>
          <w:tab w:val="num" w:pos="1440"/>
        </w:tabs>
        <w:ind w:left="1440" w:hanging="360"/>
      </w:pPr>
    </w:lvl>
    <w:lvl w:ilvl="2" w:tplc="4F90D076" w:tentative="1">
      <w:start w:val="1"/>
      <w:numFmt w:val="lowerRoman"/>
      <w:lvlText w:val="%3."/>
      <w:lvlJc w:val="right"/>
      <w:pPr>
        <w:tabs>
          <w:tab w:val="num" w:pos="2160"/>
        </w:tabs>
        <w:ind w:left="2160" w:hanging="180"/>
      </w:pPr>
    </w:lvl>
    <w:lvl w:ilvl="3" w:tplc="DA323CFC" w:tentative="1">
      <w:start w:val="1"/>
      <w:numFmt w:val="decimal"/>
      <w:lvlText w:val="%4."/>
      <w:lvlJc w:val="left"/>
      <w:pPr>
        <w:tabs>
          <w:tab w:val="num" w:pos="2880"/>
        </w:tabs>
        <w:ind w:left="2880" w:hanging="360"/>
      </w:pPr>
    </w:lvl>
    <w:lvl w:ilvl="4" w:tplc="20FE2A44" w:tentative="1">
      <w:start w:val="1"/>
      <w:numFmt w:val="lowerLetter"/>
      <w:lvlText w:val="%5."/>
      <w:lvlJc w:val="left"/>
      <w:pPr>
        <w:tabs>
          <w:tab w:val="num" w:pos="3600"/>
        </w:tabs>
        <w:ind w:left="3600" w:hanging="360"/>
      </w:pPr>
    </w:lvl>
    <w:lvl w:ilvl="5" w:tplc="E236B80C" w:tentative="1">
      <w:start w:val="1"/>
      <w:numFmt w:val="lowerRoman"/>
      <w:lvlText w:val="%6."/>
      <w:lvlJc w:val="right"/>
      <w:pPr>
        <w:tabs>
          <w:tab w:val="num" w:pos="4320"/>
        </w:tabs>
        <w:ind w:left="4320" w:hanging="180"/>
      </w:pPr>
    </w:lvl>
    <w:lvl w:ilvl="6" w:tplc="22BE3D22" w:tentative="1">
      <w:start w:val="1"/>
      <w:numFmt w:val="decimal"/>
      <w:lvlText w:val="%7."/>
      <w:lvlJc w:val="left"/>
      <w:pPr>
        <w:tabs>
          <w:tab w:val="num" w:pos="5040"/>
        </w:tabs>
        <w:ind w:left="5040" w:hanging="360"/>
      </w:pPr>
    </w:lvl>
    <w:lvl w:ilvl="7" w:tplc="C6CAB65E" w:tentative="1">
      <w:start w:val="1"/>
      <w:numFmt w:val="lowerLetter"/>
      <w:lvlText w:val="%8."/>
      <w:lvlJc w:val="left"/>
      <w:pPr>
        <w:tabs>
          <w:tab w:val="num" w:pos="5760"/>
        </w:tabs>
        <w:ind w:left="5760" w:hanging="360"/>
      </w:pPr>
    </w:lvl>
    <w:lvl w:ilvl="8" w:tplc="E8E4FEC6"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E1E47070">
      <w:start w:val="1"/>
      <w:numFmt w:val="lowerLetter"/>
      <w:pStyle w:val="Para4"/>
      <w:lvlText w:val="%1"/>
      <w:lvlJc w:val="left"/>
      <w:pPr>
        <w:tabs>
          <w:tab w:val="num" w:pos="1134"/>
        </w:tabs>
        <w:ind w:left="1134" w:hanging="567"/>
      </w:pPr>
      <w:rPr>
        <w:rFonts w:hint="default"/>
      </w:rPr>
    </w:lvl>
    <w:lvl w:ilvl="1" w:tplc="E61ED35E">
      <w:start w:val="1"/>
      <w:numFmt w:val="bullet"/>
      <w:lvlText w:val=""/>
      <w:lvlJc w:val="left"/>
      <w:pPr>
        <w:tabs>
          <w:tab w:val="num" w:pos="1134"/>
        </w:tabs>
        <w:ind w:left="1134" w:hanging="567"/>
      </w:pPr>
      <w:rPr>
        <w:rFonts w:hint="default" w:ascii="Symbol" w:hAnsi="Symbol"/>
      </w:rPr>
    </w:lvl>
    <w:lvl w:ilvl="2" w:tplc="48E4CD7E" w:tentative="1">
      <w:start w:val="1"/>
      <w:numFmt w:val="lowerRoman"/>
      <w:lvlText w:val="%3."/>
      <w:lvlJc w:val="right"/>
      <w:pPr>
        <w:tabs>
          <w:tab w:val="num" w:pos="2160"/>
        </w:tabs>
        <w:ind w:left="2160" w:hanging="180"/>
      </w:pPr>
    </w:lvl>
    <w:lvl w:ilvl="3" w:tplc="140A42CA" w:tentative="1">
      <w:start w:val="1"/>
      <w:numFmt w:val="decimal"/>
      <w:lvlText w:val="%4."/>
      <w:lvlJc w:val="left"/>
      <w:pPr>
        <w:tabs>
          <w:tab w:val="num" w:pos="2880"/>
        </w:tabs>
        <w:ind w:left="2880" w:hanging="360"/>
      </w:pPr>
    </w:lvl>
    <w:lvl w:ilvl="4" w:tplc="C0F893D8">
      <w:start w:val="1"/>
      <w:numFmt w:val="lowerLetter"/>
      <w:pStyle w:val="Para4"/>
      <w:lvlText w:val="%5."/>
      <w:lvlJc w:val="left"/>
      <w:pPr>
        <w:tabs>
          <w:tab w:val="num" w:pos="1134"/>
        </w:tabs>
        <w:ind w:left="1134" w:hanging="567"/>
      </w:pPr>
      <w:rPr>
        <w:rFonts w:hint="default"/>
      </w:rPr>
    </w:lvl>
    <w:lvl w:ilvl="5" w:tplc="44062C48" w:tentative="1">
      <w:start w:val="1"/>
      <w:numFmt w:val="lowerRoman"/>
      <w:lvlText w:val="%6."/>
      <w:lvlJc w:val="right"/>
      <w:pPr>
        <w:tabs>
          <w:tab w:val="num" w:pos="4320"/>
        </w:tabs>
        <w:ind w:left="4320" w:hanging="180"/>
      </w:pPr>
    </w:lvl>
    <w:lvl w:ilvl="6" w:tplc="4246DAF0" w:tentative="1">
      <w:start w:val="1"/>
      <w:numFmt w:val="decimal"/>
      <w:lvlText w:val="%7."/>
      <w:lvlJc w:val="left"/>
      <w:pPr>
        <w:tabs>
          <w:tab w:val="num" w:pos="5040"/>
        </w:tabs>
        <w:ind w:left="5040" w:hanging="360"/>
      </w:pPr>
    </w:lvl>
    <w:lvl w:ilvl="7" w:tplc="BCFA7726" w:tentative="1">
      <w:start w:val="1"/>
      <w:numFmt w:val="lowerLetter"/>
      <w:lvlText w:val="%8."/>
      <w:lvlJc w:val="left"/>
      <w:pPr>
        <w:tabs>
          <w:tab w:val="num" w:pos="5760"/>
        </w:tabs>
        <w:ind w:left="5760" w:hanging="360"/>
      </w:pPr>
    </w:lvl>
    <w:lvl w:ilvl="8" w:tplc="8D5EB054" w:tentative="1">
      <w:start w:val="1"/>
      <w:numFmt w:val="lowerRoman"/>
      <w:lvlText w:val="%9."/>
      <w:lvlJc w:val="right"/>
      <w:pPr>
        <w:tabs>
          <w:tab w:val="num" w:pos="6480"/>
        </w:tabs>
        <w:ind w:left="6480" w:hanging="180"/>
      </w:pPr>
    </w:lvl>
  </w:abstractNum>
  <w:abstractNum w:abstractNumId="3" w15:restartNumberingAfterBreak="0">
    <w:nsid w:val="0EA759B3"/>
    <w:multiLevelType w:val="hybridMultilevel"/>
    <w:tmpl w:val="DAF233F8"/>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162A6"/>
    <w:multiLevelType w:val="hybridMultilevel"/>
    <w:tmpl w:val="DAF233F8"/>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A618D"/>
    <w:multiLevelType w:val="hybridMultilevel"/>
    <w:tmpl w:val="7B8887A4"/>
    <w:lvl w:ilvl="0" w:tplc="8D7AF102">
      <w:start w:val="1"/>
      <w:numFmt w:val="lowerRoman"/>
      <w:pStyle w:val="Para3"/>
      <w:lvlText w:val="%1"/>
      <w:lvlJc w:val="left"/>
      <w:pPr>
        <w:tabs>
          <w:tab w:val="num" w:pos="1135"/>
        </w:tabs>
        <w:ind w:left="1135" w:hanging="567"/>
      </w:pPr>
      <w:rPr>
        <w:rFonts w:hint="default"/>
      </w:rPr>
    </w:lvl>
    <w:lvl w:ilvl="1" w:tplc="911EA680" w:tentative="1">
      <w:start w:val="1"/>
      <w:numFmt w:val="lowerLetter"/>
      <w:lvlText w:val="%2."/>
      <w:lvlJc w:val="left"/>
      <w:pPr>
        <w:tabs>
          <w:tab w:val="num" w:pos="307"/>
        </w:tabs>
        <w:ind w:left="307" w:hanging="360"/>
      </w:pPr>
    </w:lvl>
    <w:lvl w:ilvl="2" w:tplc="E85E2432" w:tentative="1">
      <w:start w:val="1"/>
      <w:numFmt w:val="lowerRoman"/>
      <w:lvlText w:val="%3."/>
      <w:lvlJc w:val="right"/>
      <w:pPr>
        <w:tabs>
          <w:tab w:val="num" w:pos="1027"/>
        </w:tabs>
        <w:ind w:left="1027" w:hanging="180"/>
      </w:pPr>
    </w:lvl>
    <w:lvl w:ilvl="3" w:tplc="FDF43184" w:tentative="1">
      <w:start w:val="1"/>
      <w:numFmt w:val="decimal"/>
      <w:lvlText w:val="%4."/>
      <w:lvlJc w:val="left"/>
      <w:pPr>
        <w:tabs>
          <w:tab w:val="num" w:pos="1747"/>
        </w:tabs>
        <w:ind w:left="1747" w:hanging="360"/>
      </w:pPr>
    </w:lvl>
    <w:lvl w:ilvl="4" w:tplc="1062D5EC" w:tentative="1">
      <w:start w:val="1"/>
      <w:numFmt w:val="lowerLetter"/>
      <w:lvlText w:val="%5."/>
      <w:lvlJc w:val="left"/>
      <w:pPr>
        <w:tabs>
          <w:tab w:val="num" w:pos="2467"/>
        </w:tabs>
        <w:ind w:left="2467" w:hanging="360"/>
      </w:pPr>
    </w:lvl>
    <w:lvl w:ilvl="5" w:tplc="60AACDCC" w:tentative="1">
      <w:start w:val="1"/>
      <w:numFmt w:val="lowerRoman"/>
      <w:lvlText w:val="%6."/>
      <w:lvlJc w:val="right"/>
      <w:pPr>
        <w:tabs>
          <w:tab w:val="num" w:pos="3187"/>
        </w:tabs>
        <w:ind w:left="3187" w:hanging="180"/>
      </w:pPr>
    </w:lvl>
    <w:lvl w:ilvl="6" w:tplc="C9F2D318" w:tentative="1">
      <w:start w:val="1"/>
      <w:numFmt w:val="decimal"/>
      <w:lvlText w:val="%7."/>
      <w:lvlJc w:val="left"/>
      <w:pPr>
        <w:tabs>
          <w:tab w:val="num" w:pos="3907"/>
        </w:tabs>
        <w:ind w:left="3907" w:hanging="360"/>
      </w:pPr>
    </w:lvl>
    <w:lvl w:ilvl="7" w:tplc="D3E6BB0E" w:tentative="1">
      <w:start w:val="1"/>
      <w:numFmt w:val="lowerLetter"/>
      <w:lvlText w:val="%8."/>
      <w:lvlJc w:val="left"/>
      <w:pPr>
        <w:tabs>
          <w:tab w:val="num" w:pos="4627"/>
        </w:tabs>
        <w:ind w:left="4627" w:hanging="360"/>
      </w:pPr>
    </w:lvl>
    <w:lvl w:ilvl="8" w:tplc="B128DA4E"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924B37"/>
    <w:multiLevelType w:val="hybridMultilevel"/>
    <w:tmpl w:val="BD309536"/>
    <w:lvl w:ilvl="0" w:tplc="FFFFFFFF">
      <w:start w:val="1"/>
      <w:numFmt w:val="upp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EFCC0352">
      <w:start w:val="1"/>
      <w:numFmt w:val="bullet"/>
      <w:pStyle w:val="Para5"/>
      <w:lvlText w:val=""/>
      <w:lvlJc w:val="left"/>
      <w:pPr>
        <w:tabs>
          <w:tab w:val="num" w:pos="1134"/>
        </w:tabs>
        <w:ind w:left="1134" w:hanging="567"/>
      </w:pPr>
      <w:rPr>
        <w:rFonts w:hint="default" w:ascii="Symbol" w:hAnsi="Symbol"/>
      </w:rPr>
    </w:lvl>
    <w:lvl w:ilvl="1" w:tplc="AAA862E0" w:tentative="1">
      <w:start w:val="1"/>
      <w:numFmt w:val="bullet"/>
      <w:lvlText w:val="o"/>
      <w:lvlJc w:val="left"/>
      <w:pPr>
        <w:tabs>
          <w:tab w:val="num" w:pos="1440"/>
        </w:tabs>
        <w:ind w:left="1440" w:hanging="360"/>
      </w:pPr>
      <w:rPr>
        <w:rFonts w:hint="default" w:ascii="Courier New" w:hAnsi="Courier New" w:cs="Courier New"/>
      </w:rPr>
    </w:lvl>
    <w:lvl w:ilvl="2" w:tplc="BDF87570" w:tentative="1">
      <w:start w:val="1"/>
      <w:numFmt w:val="bullet"/>
      <w:lvlText w:val=""/>
      <w:lvlJc w:val="left"/>
      <w:pPr>
        <w:tabs>
          <w:tab w:val="num" w:pos="2160"/>
        </w:tabs>
        <w:ind w:left="2160" w:hanging="360"/>
      </w:pPr>
      <w:rPr>
        <w:rFonts w:hint="default" w:ascii="Wingdings" w:hAnsi="Wingdings"/>
      </w:rPr>
    </w:lvl>
    <w:lvl w:ilvl="3" w:tplc="A5B49AD6" w:tentative="1">
      <w:start w:val="1"/>
      <w:numFmt w:val="bullet"/>
      <w:lvlText w:val=""/>
      <w:lvlJc w:val="left"/>
      <w:pPr>
        <w:tabs>
          <w:tab w:val="num" w:pos="2880"/>
        </w:tabs>
        <w:ind w:left="2880" w:hanging="360"/>
      </w:pPr>
      <w:rPr>
        <w:rFonts w:hint="default" w:ascii="Symbol" w:hAnsi="Symbol"/>
      </w:rPr>
    </w:lvl>
    <w:lvl w:ilvl="4" w:tplc="71E0FC08" w:tentative="1">
      <w:start w:val="1"/>
      <w:numFmt w:val="bullet"/>
      <w:lvlText w:val="o"/>
      <w:lvlJc w:val="left"/>
      <w:pPr>
        <w:tabs>
          <w:tab w:val="num" w:pos="3600"/>
        </w:tabs>
        <w:ind w:left="3600" w:hanging="360"/>
      </w:pPr>
      <w:rPr>
        <w:rFonts w:hint="default" w:ascii="Courier New" w:hAnsi="Courier New" w:cs="Courier New"/>
      </w:rPr>
    </w:lvl>
    <w:lvl w:ilvl="5" w:tplc="7BFE3780" w:tentative="1">
      <w:start w:val="1"/>
      <w:numFmt w:val="bullet"/>
      <w:lvlText w:val=""/>
      <w:lvlJc w:val="left"/>
      <w:pPr>
        <w:tabs>
          <w:tab w:val="num" w:pos="4320"/>
        </w:tabs>
        <w:ind w:left="4320" w:hanging="360"/>
      </w:pPr>
      <w:rPr>
        <w:rFonts w:hint="default" w:ascii="Wingdings" w:hAnsi="Wingdings"/>
      </w:rPr>
    </w:lvl>
    <w:lvl w:ilvl="6" w:tplc="AC9A3D70" w:tentative="1">
      <w:start w:val="1"/>
      <w:numFmt w:val="bullet"/>
      <w:lvlText w:val=""/>
      <w:lvlJc w:val="left"/>
      <w:pPr>
        <w:tabs>
          <w:tab w:val="num" w:pos="5040"/>
        </w:tabs>
        <w:ind w:left="5040" w:hanging="360"/>
      </w:pPr>
      <w:rPr>
        <w:rFonts w:hint="default" w:ascii="Symbol" w:hAnsi="Symbol"/>
      </w:rPr>
    </w:lvl>
    <w:lvl w:ilvl="7" w:tplc="590EF81E" w:tentative="1">
      <w:start w:val="1"/>
      <w:numFmt w:val="bullet"/>
      <w:lvlText w:val="o"/>
      <w:lvlJc w:val="left"/>
      <w:pPr>
        <w:tabs>
          <w:tab w:val="num" w:pos="5760"/>
        </w:tabs>
        <w:ind w:left="5760" w:hanging="360"/>
      </w:pPr>
      <w:rPr>
        <w:rFonts w:hint="default" w:ascii="Courier New" w:hAnsi="Courier New" w:cs="Courier New"/>
      </w:rPr>
    </w:lvl>
    <w:lvl w:ilvl="8" w:tplc="3E06D82E"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hint="default" w:ascii="Wingdings" w:hAnsi="Wingding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A4F63ED"/>
    <w:multiLevelType w:val="hybridMultilevel"/>
    <w:tmpl w:val="9F888B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892F55"/>
    <w:multiLevelType w:val="hybridMultilevel"/>
    <w:tmpl w:val="28385F5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60A61A10"/>
    <w:multiLevelType w:val="hybridMultilevel"/>
    <w:tmpl w:val="3B0A7B7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6D7864F7"/>
    <w:multiLevelType w:val="hybridMultilevel"/>
    <w:tmpl w:val="4DD8D500"/>
    <w:lvl w:ilvl="0" w:tplc="6D4C71BE">
      <w:numFmt w:val="bullet"/>
      <w:pStyle w:val="Quote3"/>
      <w:lvlText w:val=""/>
      <w:lvlJc w:val="left"/>
      <w:pPr>
        <w:tabs>
          <w:tab w:val="num" w:pos="1701"/>
        </w:tabs>
        <w:ind w:left="1701" w:hanging="567"/>
      </w:pPr>
      <w:rPr>
        <w:rFonts w:hint="default" w:ascii="Symbol" w:hAnsi="Symbol" w:eastAsia="Times New Roman" w:cs="Times New Roman"/>
        <w:sz w:val="16"/>
      </w:rPr>
    </w:lvl>
    <w:lvl w:ilvl="1" w:tplc="0D26BA9A" w:tentative="1">
      <w:start w:val="1"/>
      <w:numFmt w:val="bullet"/>
      <w:lvlText w:val="o"/>
      <w:lvlJc w:val="left"/>
      <w:pPr>
        <w:tabs>
          <w:tab w:val="num" w:pos="1440"/>
        </w:tabs>
        <w:ind w:left="1440" w:hanging="360"/>
      </w:pPr>
      <w:rPr>
        <w:rFonts w:hint="default" w:ascii="Courier New" w:hAnsi="Courier New"/>
      </w:rPr>
    </w:lvl>
    <w:lvl w:ilvl="2" w:tplc="149E3448" w:tentative="1">
      <w:start w:val="1"/>
      <w:numFmt w:val="bullet"/>
      <w:lvlText w:val=""/>
      <w:lvlJc w:val="left"/>
      <w:pPr>
        <w:tabs>
          <w:tab w:val="num" w:pos="2160"/>
        </w:tabs>
        <w:ind w:left="2160" w:hanging="360"/>
      </w:pPr>
      <w:rPr>
        <w:rFonts w:hint="default" w:ascii="Wingdings" w:hAnsi="Wingdings"/>
      </w:rPr>
    </w:lvl>
    <w:lvl w:ilvl="3" w:tplc="3BF69872" w:tentative="1">
      <w:start w:val="1"/>
      <w:numFmt w:val="bullet"/>
      <w:lvlText w:val=""/>
      <w:lvlJc w:val="left"/>
      <w:pPr>
        <w:tabs>
          <w:tab w:val="num" w:pos="2880"/>
        </w:tabs>
        <w:ind w:left="2880" w:hanging="360"/>
      </w:pPr>
      <w:rPr>
        <w:rFonts w:hint="default" w:ascii="Symbol" w:hAnsi="Symbol"/>
      </w:rPr>
    </w:lvl>
    <w:lvl w:ilvl="4" w:tplc="FDDEEAD0" w:tentative="1">
      <w:start w:val="1"/>
      <w:numFmt w:val="bullet"/>
      <w:lvlText w:val="o"/>
      <w:lvlJc w:val="left"/>
      <w:pPr>
        <w:tabs>
          <w:tab w:val="num" w:pos="3600"/>
        </w:tabs>
        <w:ind w:left="3600" w:hanging="360"/>
      </w:pPr>
      <w:rPr>
        <w:rFonts w:hint="default" w:ascii="Courier New" w:hAnsi="Courier New"/>
      </w:rPr>
    </w:lvl>
    <w:lvl w:ilvl="5" w:tplc="B14AD256" w:tentative="1">
      <w:start w:val="1"/>
      <w:numFmt w:val="bullet"/>
      <w:lvlText w:val=""/>
      <w:lvlJc w:val="left"/>
      <w:pPr>
        <w:tabs>
          <w:tab w:val="num" w:pos="4320"/>
        </w:tabs>
        <w:ind w:left="4320" w:hanging="360"/>
      </w:pPr>
      <w:rPr>
        <w:rFonts w:hint="default" w:ascii="Wingdings" w:hAnsi="Wingdings"/>
      </w:rPr>
    </w:lvl>
    <w:lvl w:ilvl="6" w:tplc="A502C2F4" w:tentative="1">
      <w:start w:val="1"/>
      <w:numFmt w:val="bullet"/>
      <w:lvlText w:val=""/>
      <w:lvlJc w:val="left"/>
      <w:pPr>
        <w:tabs>
          <w:tab w:val="num" w:pos="5040"/>
        </w:tabs>
        <w:ind w:left="5040" w:hanging="360"/>
      </w:pPr>
      <w:rPr>
        <w:rFonts w:hint="default" w:ascii="Symbol" w:hAnsi="Symbol"/>
      </w:rPr>
    </w:lvl>
    <w:lvl w:ilvl="7" w:tplc="8AF0B406" w:tentative="1">
      <w:start w:val="1"/>
      <w:numFmt w:val="bullet"/>
      <w:lvlText w:val="o"/>
      <w:lvlJc w:val="left"/>
      <w:pPr>
        <w:tabs>
          <w:tab w:val="num" w:pos="5760"/>
        </w:tabs>
        <w:ind w:left="5760" w:hanging="360"/>
      </w:pPr>
      <w:rPr>
        <w:rFonts w:hint="default" w:ascii="Courier New" w:hAnsi="Courier New"/>
      </w:rPr>
    </w:lvl>
    <w:lvl w:ilvl="8" w:tplc="EF1212DC"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
  </w:num>
  <w:num w:numId="3">
    <w:abstractNumId w:val="9"/>
  </w:num>
  <w:num w:numId="4">
    <w:abstractNumId w:val="14"/>
  </w:num>
  <w:num w:numId="5">
    <w:abstractNumId w:val="5"/>
  </w:num>
  <w:num w:numId="6">
    <w:abstractNumId w:val="6"/>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3"/>
  </w:num>
  <w:num w:numId="23">
    <w:abstractNumId w:val="4"/>
  </w:num>
  <w:num w:numId="24">
    <w:abstractNumId w:val="12"/>
  </w:num>
  <w:num w:numId="25">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131C7"/>
    <w:rsid w:val="00027F01"/>
    <w:rsid w:val="00030141"/>
    <w:rsid w:val="00061FEB"/>
    <w:rsid w:val="0006252C"/>
    <w:rsid w:val="00062780"/>
    <w:rsid w:val="00063C31"/>
    <w:rsid w:val="00067D51"/>
    <w:rsid w:val="00081461"/>
    <w:rsid w:val="000846CB"/>
    <w:rsid w:val="000854CC"/>
    <w:rsid w:val="000945F9"/>
    <w:rsid w:val="00094A20"/>
    <w:rsid w:val="000A02CC"/>
    <w:rsid w:val="000C2FDB"/>
    <w:rsid w:val="000F4E28"/>
    <w:rsid w:val="00124C1E"/>
    <w:rsid w:val="001304D2"/>
    <w:rsid w:val="00152541"/>
    <w:rsid w:val="0015434C"/>
    <w:rsid w:val="001567AE"/>
    <w:rsid w:val="0016093F"/>
    <w:rsid w:val="00161FA0"/>
    <w:rsid w:val="00163377"/>
    <w:rsid w:val="00167876"/>
    <w:rsid w:val="001708C4"/>
    <w:rsid w:val="0018278C"/>
    <w:rsid w:val="0018330C"/>
    <w:rsid w:val="00193C2A"/>
    <w:rsid w:val="001B7249"/>
    <w:rsid w:val="001D4D68"/>
    <w:rsid w:val="001E432E"/>
    <w:rsid w:val="001E49C7"/>
    <w:rsid w:val="001F2D3D"/>
    <w:rsid w:val="0020467C"/>
    <w:rsid w:val="0021428D"/>
    <w:rsid w:val="00231983"/>
    <w:rsid w:val="0023472F"/>
    <w:rsid w:val="002804D7"/>
    <w:rsid w:val="0028144B"/>
    <w:rsid w:val="0028244B"/>
    <w:rsid w:val="00290F9B"/>
    <w:rsid w:val="00293A03"/>
    <w:rsid w:val="002A2293"/>
    <w:rsid w:val="002A47E1"/>
    <w:rsid w:val="002A52E0"/>
    <w:rsid w:val="002B7051"/>
    <w:rsid w:val="002C7FD2"/>
    <w:rsid w:val="002D05B6"/>
    <w:rsid w:val="002F27B5"/>
    <w:rsid w:val="00312D8A"/>
    <w:rsid w:val="0031301B"/>
    <w:rsid w:val="00313FF8"/>
    <w:rsid w:val="003202E5"/>
    <w:rsid w:val="0032102D"/>
    <w:rsid w:val="003301FF"/>
    <w:rsid w:val="00332656"/>
    <w:rsid w:val="003326BB"/>
    <w:rsid w:val="00332E33"/>
    <w:rsid w:val="00334991"/>
    <w:rsid w:val="00335360"/>
    <w:rsid w:val="0034213D"/>
    <w:rsid w:val="00343757"/>
    <w:rsid w:val="00361E5C"/>
    <w:rsid w:val="00361EF0"/>
    <w:rsid w:val="003739C8"/>
    <w:rsid w:val="003753D3"/>
    <w:rsid w:val="003813E9"/>
    <w:rsid w:val="003A0768"/>
    <w:rsid w:val="003B5E75"/>
    <w:rsid w:val="003C052B"/>
    <w:rsid w:val="003C7D12"/>
    <w:rsid w:val="003D546E"/>
    <w:rsid w:val="003D7278"/>
    <w:rsid w:val="003E11C8"/>
    <w:rsid w:val="004166CA"/>
    <w:rsid w:val="00427A16"/>
    <w:rsid w:val="00434BAA"/>
    <w:rsid w:val="004472BF"/>
    <w:rsid w:val="00451DFD"/>
    <w:rsid w:val="00467B86"/>
    <w:rsid w:val="00477574"/>
    <w:rsid w:val="00480B7F"/>
    <w:rsid w:val="004908EE"/>
    <w:rsid w:val="004919B5"/>
    <w:rsid w:val="00495762"/>
    <w:rsid w:val="004B3605"/>
    <w:rsid w:val="004C272B"/>
    <w:rsid w:val="004C5296"/>
    <w:rsid w:val="004D2122"/>
    <w:rsid w:val="004F54C1"/>
    <w:rsid w:val="00507771"/>
    <w:rsid w:val="00510802"/>
    <w:rsid w:val="00511B8F"/>
    <w:rsid w:val="005153B7"/>
    <w:rsid w:val="005628C9"/>
    <w:rsid w:val="0058084D"/>
    <w:rsid w:val="00587C2C"/>
    <w:rsid w:val="0059145F"/>
    <w:rsid w:val="005B0003"/>
    <w:rsid w:val="005B3D5D"/>
    <w:rsid w:val="005D2AD8"/>
    <w:rsid w:val="005D408F"/>
    <w:rsid w:val="005D6C47"/>
    <w:rsid w:val="005D77CE"/>
    <w:rsid w:val="005E1511"/>
    <w:rsid w:val="005E2D20"/>
    <w:rsid w:val="005E4824"/>
    <w:rsid w:val="005F6FDD"/>
    <w:rsid w:val="00604881"/>
    <w:rsid w:val="00647F43"/>
    <w:rsid w:val="0065338E"/>
    <w:rsid w:val="00676C3F"/>
    <w:rsid w:val="00680AFF"/>
    <w:rsid w:val="00682C14"/>
    <w:rsid w:val="006C7549"/>
    <w:rsid w:val="006E0F1F"/>
    <w:rsid w:val="006E1F78"/>
    <w:rsid w:val="006E7914"/>
    <w:rsid w:val="00705098"/>
    <w:rsid w:val="007130BD"/>
    <w:rsid w:val="00726365"/>
    <w:rsid w:val="007301D6"/>
    <w:rsid w:val="007413B1"/>
    <w:rsid w:val="00763504"/>
    <w:rsid w:val="00764EDD"/>
    <w:rsid w:val="007663B1"/>
    <w:rsid w:val="00776999"/>
    <w:rsid w:val="0078109F"/>
    <w:rsid w:val="0079593A"/>
    <w:rsid w:val="00796305"/>
    <w:rsid w:val="007D487A"/>
    <w:rsid w:val="007E7057"/>
    <w:rsid w:val="007F601B"/>
    <w:rsid w:val="007F77A1"/>
    <w:rsid w:val="008038F4"/>
    <w:rsid w:val="008128BB"/>
    <w:rsid w:val="00812BED"/>
    <w:rsid w:val="00812EEA"/>
    <w:rsid w:val="008265B7"/>
    <w:rsid w:val="00830459"/>
    <w:rsid w:val="0084488B"/>
    <w:rsid w:val="0084497D"/>
    <w:rsid w:val="00845AF0"/>
    <w:rsid w:val="00847135"/>
    <w:rsid w:val="008602F8"/>
    <w:rsid w:val="00860BB2"/>
    <w:rsid w:val="008832E0"/>
    <w:rsid w:val="008854A0"/>
    <w:rsid w:val="00893FF7"/>
    <w:rsid w:val="008A247D"/>
    <w:rsid w:val="008A46EC"/>
    <w:rsid w:val="008A5793"/>
    <w:rsid w:val="008C1674"/>
    <w:rsid w:val="008D390B"/>
    <w:rsid w:val="00924205"/>
    <w:rsid w:val="00926A96"/>
    <w:rsid w:val="00932AF9"/>
    <w:rsid w:val="0094148C"/>
    <w:rsid w:val="00956463"/>
    <w:rsid w:val="0096526D"/>
    <w:rsid w:val="009804A9"/>
    <w:rsid w:val="00993294"/>
    <w:rsid w:val="009C06C7"/>
    <w:rsid w:val="009C52D4"/>
    <w:rsid w:val="009D0685"/>
    <w:rsid w:val="00A07E7A"/>
    <w:rsid w:val="00A07F67"/>
    <w:rsid w:val="00A150D3"/>
    <w:rsid w:val="00A30D6A"/>
    <w:rsid w:val="00A35800"/>
    <w:rsid w:val="00A522C6"/>
    <w:rsid w:val="00A53783"/>
    <w:rsid w:val="00A80B6B"/>
    <w:rsid w:val="00AA33E6"/>
    <w:rsid w:val="00AA4C8C"/>
    <w:rsid w:val="00AA587E"/>
    <w:rsid w:val="00AB29FA"/>
    <w:rsid w:val="00AE2D7A"/>
    <w:rsid w:val="00B01EF5"/>
    <w:rsid w:val="00B134F7"/>
    <w:rsid w:val="00B160AF"/>
    <w:rsid w:val="00B17ECE"/>
    <w:rsid w:val="00B24B9B"/>
    <w:rsid w:val="00B30FB4"/>
    <w:rsid w:val="00B36ACB"/>
    <w:rsid w:val="00B371E4"/>
    <w:rsid w:val="00B56361"/>
    <w:rsid w:val="00B632B5"/>
    <w:rsid w:val="00B849CE"/>
    <w:rsid w:val="00B876A2"/>
    <w:rsid w:val="00B926B2"/>
    <w:rsid w:val="00B937F7"/>
    <w:rsid w:val="00BA1951"/>
    <w:rsid w:val="00BB65AA"/>
    <w:rsid w:val="00BB7851"/>
    <w:rsid w:val="00BC219D"/>
    <w:rsid w:val="00BD0E36"/>
    <w:rsid w:val="00BF7408"/>
    <w:rsid w:val="00C10388"/>
    <w:rsid w:val="00C26EBF"/>
    <w:rsid w:val="00C3121D"/>
    <w:rsid w:val="00C35F08"/>
    <w:rsid w:val="00C4790D"/>
    <w:rsid w:val="00C7408F"/>
    <w:rsid w:val="00CA2144"/>
    <w:rsid w:val="00CA2642"/>
    <w:rsid w:val="00CA6804"/>
    <w:rsid w:val="00CC0138"/>
    <w:rsid w:val="00CC0FDE"/>
    <w:rsid w:val="00CC19B1"/>
    <w:rsid w:val="00CC6FF1"/>
    <w:rsid w:val="00CD1F2A"/>
    <w:rsid w:val="00D03F21"/>
    <w:rsid w:val="00D11E72"/>
    <w:rsid w:val="00D14A42"/>
    <w:rsid w:val="00D23389"/>
    <w:rsid w:val="00D24AFE"/>
    <w:rsid w:val="00D24B15"/>
    <w:rsid w:val="00D33E46"/>
    <w:rsid w:val="00D46E0F"/>
    <w:rsid w:val="00D6081F"/>
    <w:rsid w:val="00D616BA"/>
    <w:rsid w:val="00D64D3E"/>
    <w:rsid w:val="00D85DFC"/>
    <w:rsid w:val="00DC7C16"/>
    <w:rsid w:val="00DD240D"/>
    <w:rsid w:val="00E002C5"/>
    <w:rsid w:val="00E00C36"/>
    <w:rsid w:val="00E22A2C"/>
    <w:rsid w:val="00E568C1"/>
    <w:rsid w:val="00E62037"/>
    <w:rsid w:val="00E769A5"/>
    <w:rsid w:val="00E82DEC"/>
    <w:rsid w:val="00EA5010"/>
    <w:rsid w:val="00EA5975"/>
    <w:rsid w:val="00EB3802"/>
    <w:rsid w:val="00ED56ED"/>
    <w:rsid w:val="00EE5E8E"/>
    <w:rsid w:val="00F006D0"/>
    <w:rsid w:val="00F338E1"/>
    <w:rsid w:val="00F55C68"/>
    <w:rsid w:val="00F60617"/>
    <w:rsid w:val="00F773CF"/>
    <w:rsid w:val="00F9058C"/>
    <w:rsid w:val="00F94FD0"/>
    <w:rsid w:val="00FC4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13311"/>
  <w15:chartTrackingRefBased/>
  <w15:docId w15:val="{1E07B967-CE57-4158-9381-DFD5A307C5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styleId="Para1" w:customStyle="1">
    <w:name w:val="Para 1"/>
    <w:basedOn w:val="Normal"/>
    <w:qFormat/>
    <w:pPr>
      <w:numPr>
        <w:numId w:val="2"/>
      </w:numPr>
      <w:spacing w:after="120" w:line="300" w:lineRule="atLeast"/>
    </w:pPr>
  </w:style>
  <w:style w:type="paragraph" w:styleId="Para2" w:customStyle="1">
    <w:name w:val="Para 2"/>
    <w:basedOn w:val="Para1"/>
    <w:qFormat/>
    <w:pPr>
      <w:numPr>
        <w:numId w:val="0"/>
      </w:numPr>
      <w:ind w:left="567"/>
    </w:pPr>
  </w:style>
  <w:style w:type="paragraph" w:styleId="Catchwords" w:customStyle="1">
    <w:name w:val="Catchwords"/>
    <w:basedOn w:val="Normal"/>
    <w:pPr>
      <w:spacing w:before="100" w:after="100"/>
      <w:jc w:val="both"/>
    </w:pPr>
    <w:rPr>
      <w:sz w:val="20"/>
    </w:rPr>
  </w:style>
  <w:style w:type="paragraph" w:styleId="Quote1" w:customStyle="1">
    <w:name w:val="Quote 1"/>
    <w:basedOn w:val="Normal"/>
    <w:qFormat/>
    <w:pPr>
      <w:spacing w:after="120"/>
      <w:ind w:left="1134" w:right="567"/>
    </w:pPr>
    <w:rPr>
      <w:sz w:val="24"/>
      <w:szCs w:val="24"/>
    </w:rPr>
  </w:style>
  <w:style w:type="paragraph" w:styleId="Quote2" w:customStyle="1">
    <w:name w:val="Quote 2"/>
    <w:basedOn w:val="Quote1"/>
    <w:qFormat/>
    <w:pPr>
      <w:ind w:left="1701" w:hanging="567"/>
    </w:pPr>
  </w:style>
  <w:style w:type="paragraph" w:styleId="Para5" w:customStyle="1">
    <w:name w:val="Para 5"/>
    <w:basedOn w:val="Para2"/>
    <w:qFormat/>
    <w:pPr>
      <w:numPr>
        <w:numId w:val="3"/>
      </w:numPr>
    </w:pPr>
  </w:style>
  <w:style w:type="paragraph" w:styleId="Para4" w:customStyle="1">
    <w:name w:val="Para 4"/>
    <w:basedOn w:val="Para2"/>
    <w:qFormat/>
    <w:pPr>
      <w:numPr>
        <w:numId w:val="1"/>
      </w:numPr>
    </w:pPr>
  </w:style>
  <w:style w:type="paragraph" w:styleId="TitlePage1" w:customStyle="1">
    <w:name w:val="Title Page 1"/>
    <w:basedOn w:val="Normal"/>
    <w:next w:val="Normal"/>
    <w:qFormat/>
    <w:pPr>
      <w:spacing w:after="240"/>
    </w:pPr>
    <w:rPr>
      <w:rFonts w:ascii="Arial" w:hAnsi="Arial"/>
      <w:b/>
      <w:caps/>
      <w:sz w:val="24"/>
      <w:szCs w:val="24"/>
    </w:rPr>
  </w:style>
  <w:style w:type="paragraph" w:styleId="TitlePage2" w:customStyle="1">
    <w:name w:val="Title Page 2"/>
    <w:basedOn w:val="TitlePage1"/>
    <w:next w:val="Normal"/>
    <w:qFormat/>
    <w:pPr>
      <w:spacing w:before="120" w:after="80"/>
    </w:pPr>
  </w:style>
  <w:style w:type="paragraph" w:styleId="TitlePagetext" w:customStyle="1">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styleId="Order1" w:customStyle="1">
    <w:name w:val="Order 1"/>
    <w:basedOn w:val="Normal"/>
    <w:qFormat/>
    <w:rsid w:val="00926A96"/>
    <w:pPr>
      <w:spacing w:after="120" w:line="300" w:lineRule="atLeast"/>
    </w:pPr>
  </w:style>
  <w:style w:type="paragraph" w:styleId="Order2" w:customStyle="1">
    <w:name w:val="Order 2"/>
    <w:basedOn w:val="Order1"/>
    <w:qFormat/>
    <w:rsid w:val="0034213D"/>
    <w:pPr>
      <w:numPr>
        <w:numId w:val="8"/>
      </w:numPr>
    </w:pPr>
  </w:style>
  <w:style w:type="paragraph" w:styleId="Para3" w:customStyle="1">
    <w:name w:val="Para 3"/>
    <w:basedOn w:val="Para2"/>
    <w:qFormat/>
    <w:rsid w:val="008128BB"/>
    <w:pPr>
      <w:numPr>
        <w:numId w:val="5"/>
      </w:numPr>
    </w:pPr>
  </w:style>
  <w:style w:type="paragraph" w:styleId="Heading6figures" w:customStyle="1">
    <w:name w:val="Heading 6 figures"/>
    <w:basedOn w:val="Normal"/>
    <w:next w:val="Para1"/>
    <w:qFormat/>
    <w:rsid w:val="0016093F"/>
    <w:pPr>
      <w:spacing w:before="120" w:after="120"/>
      <w:jc w:val="center"/>
      <w:outlineLvl w:val="5"/>
    </w:pPr>
    <w:rPr>
      <w:rFonts w:ascii="Arial" w:hAnsi="Arial" w:cs="Arial"/>
      <w:sz w:val="20"/>
      <w:szCs w:val="20"/>
    </w:rPr>
  </w:style>
  <w:style w:type="paragraph" w:styleId="Quote3" w:customStyle="1">
    <w:name w:val="Quote 3"/>
    <w:basedOn w:val="Quote2"/>
    <w:qFormat/>
    <w:pPr>
      <w:numPr>
        <w:numId w:val="4"/>
      </w:numPr>
    </w:pPr>
  </w:style>
  <w:style w:type="paragraph" w:styleId="TitlePage3" w:customStyle="1">
    <w:name w:val="Title Page 3"/>
    <w:basedOn w:val="TitlePage2"/>
    <w:qFormat/>
    <w:pPr>
      <w:spacing w:before="20" w:after="0"/>
      <w:jc w:val="right"/>
    </w:pPr>
    <w:rPr>
      <w:b w:val="0"/>
      <w:sz w:val="16"/>
    </w:rPr>
  </w:style>
  <w:style w:type="paragraph" w:styleId="FigureTitle" w:customStyle="1">
    <w:name w:val="Figure Title"/>
    <w:basedOn w:val="Heading5"/>
    <w:qFormat/>
    <w:rsid w:val="00DC7C16"/>
    <w:pPr>
      <w:jc w:val="center"/>
    </w:pPr>
    <w:rPr>
      <w:sz w:val="22"/>
      <w:szCs w:val="22"/>
    </w:rPr>
  </w:style>
  <w:style w:type="paragraph" w:styleId="Heading6para" w:customStyle="1">
    <w:name w:val="Heading 6 para"/>
    <w:basedOn w:val="Heading6figures"/>
    <w:next w:val="Para1"/>
    <w:qFormat/>
    <w:rsid w:val="008A46EC"/>
    <w:pPr>
      <w:ind w:left="567"/>
      <w:jc w:val="left"/>
    </w:pPr>
    <w:rPr>
      <w:sz w:val="24"/>
      <w:szCs w:val="24"/>
    </w:rPr>
  </w:style>
  <w:style w:type="character" w:styleId="Heading5Char" w:customStyle="1">
    <w:name w:val="Heading 5 Char"/>
    <w:link w:val="Heading5"/>
    <w:rsid w:val="001708C4"/>
    <w:rPr>
      <w:rFonts w:ascii="Arial" w:hAnsi="Arial"/>
      <w:bCs/>
      <w:sz w:val="24"/>
      <w:szCs w:val="28"/>
      <w:lang w:eastAsia="en-US"/>
    </w:rPr>
  </w:style>
  <w:style w:type="character" w:styleId="Heading1Char" w:customStyle="1">
    <w:name w:val="Heading 1 Char"/>
    <w:link w:val="Heading1"/>
    <w:rsid w:val="00124C1E"/>
    <w:rPr>
      <w:rFonts w:ascii="Arial" w:hAnsi="Arial"/>
      <w:b/>
      <w:bCs/>
      <w:caps/>
      <w:sz w:val="24"/>
      <w:szCs w:val="24"/>
      <w:lang w:eastAsia="en-US"/>
    </w:rPr>
  </w:style>
  <w:style w:type="character" w:styleId="Heading2Char" w:customStyle="1">
    <w:name w:val="Heading 2 Char"/>
    <w:basedOn w:val="DefaultParagraphFont"/>
    <w:link w:val="Heading2"/>
    <w:rsid w:val="002A52E0"/>
    <w:rPr>
      <w:rFonts w:ascii="Arial" w:hAnsi="Arial"/>
      <w:b/>
      <w:iCs/>
      <w:caps/>
      <w:sz w:val="24"/>
      <w:szCs w:val="24"/>
      <w:lang w:eastAsia="en-US"/>
    </w:rPr>
  </w:style>
  <w:style w:type="character" w:styleId="FootnoteTextChar" w:customStyle="1">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13E9"/>
    <w:rPr>
      <w:rFonts w:ascii="Segoe UI" w:hAnsi="Segoe UI" w:cs="Segoe UI"/>
      <w:sz w:val="18"/>
      <w:szCs w:val="18"/>
      <w:lang w:eastAsia="en-US"/>
    </w:rPr>
  </w:style>
  <w:style w:type="character" w:styleId="Heading3Char" w:customStyle="1">
    <w:name w:val="Heading 3 Char"/>
    <w:basedOn w:val="DefaultParagraphFont"/>
    <w:link w:val="Heading3"/>
    <w:rsid w:val="00F55C68"/>
    <w:rPr>
      <w:rFonts w:ascii="Arial" w:hAnsi="Arial"/>
      <w:b/>
      <w:bCs/>
      <w:iCs/>
      <w:sz w:val="24"/>
      <w:szCs w:val="24"/>
      <w:lang w:eastAsia="en-US"/>
    </w:rPr>
  </w:style>
  <w:style w:type="paragraph" w:styleId="Condition1" w:customStyle="1">
    <w:name w:val="Condition 1"/>
    <w:basedOn w:val="Normal"/>
    <w:qFormat/>
    <w:rsid w:val="00763504"/>
    <w:pPr>
      <w:spacing w:after="120" w:line="300" w:lineRule="atLeast"/>
    </w:pPr>
  </w:style>
  <w:style w:type="numbering" w:styleId="Style1" w:customStyle="1">
    <w:name w:val="Style1"/>
    <w:uiPriority w:val="99"/>
    <w:rsid w:val="000945F9"/>
    <w:pPr>
      <w:numPr>
        <w:numId w:val="6"/>
      </w:numPr>
    </w:pPr>
  </w:style>
  <w:style w:type="paragraph" w:styleId="Condition2" w:customStyle="1">
    <w:name w:val="Condition 2"/>
    <w:basedOn w:val="Condition1"/>
    <w:qFormat/>
    <w:rsid w:val="00812EEA"/>
    <w:pPr>
      <w:numPr>
        <w:numId w:val="7"/>
      </w:numPr>
    </w:pPr>
  </w:style>
  <w:style w:type="paragraph" w:styleId="Condition3" w:customStyle="1">
    <w:name w:val="Condition 3"/>
    <w:basedOn w:val="Condition1"/>
    <w:qFormat/>
    <w:rsid w:val="00812EEA"/>
    <w:pPr>
      <w:ind w:left="567"/>
    </w:pPr>
  </w:style>
  <w:style w:type="paragraph" w:styleId="Order3" w:customStyle="1">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styleId="FooterChar" w:customStyle="1">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styleId="UnresolvedMention1" w:customStyle="1">
    <w:name w:val="Unresolved Mention1"/>
    <w:basedOn w:val="DefaultParagraphFont"/>
    <w:uiPriority w:val="99"/>
    <w:semiHidden/>
    <w:unhideWhenUsed/>
    <w:rsid w:val="00847135"/>
    <w:rPr>
      <w:color w:val="605E5C"/>
      <w:shd w:val="clear" w:color="auto" w:fill="E1DFDD"/>
    </w:rPr>
  </w:style>
  <w:style w:type="paragraph" w:styleId="Default" w:customStyle="1">
    <w:name w:val="Default"/>
    <w:rsid w:val="002C7FD2"/>
    <w:pPr>
      <w:autoSpaceDE w:val="0"/>
      <w:autoSpaceDN w:val="0"/>
      <w:adjustRightInd w:val="0"/>
    </w:pPr>
    <w:rPr>
      <w:rFonts w:ascii="Arial" w:hAnsi="Arial" w:cs="Arial" w:eastAsiaTheme="minorEastAsia"/>
      <w:color w:val="000000"/>
      <w:sz w:val="24"/>
      <w:szCs w:val="24"/>
    </w:rPr>
  </w:style>
  <w:style w:type="paragraph" w:styleId="ListParagraph">
    <w:name w:val="List Paragraph"/>
    <w:aliases w:val="Capire List Paragraph"/>
    <w:basedOn w:val="Normal"/>
    <w:link w:val="ListParagraphChar"/>
    <w:uiPriority w:val="34"/>
    <w:qFormat/>
    <w:rsid w:val="003202E5"/>
    <w:pPr>
      <w:ind w:left="720"/>
    </w:pPr>
    <w:rPr>
      <w:rFonts w:ascii="Calibri" w:hAnsi="Calibri" w:eastAsia="Calibri"/>
      <w:sz w:val="22"/>
      <w:szCs w:val="22"/>
    </w:rPr>
  </w:style>
  <w:style w:type="character" w:styleId="ListParagraphChar" w:customStyle="1">
    <w:name w:val="List Paragraph Char"/>
    <w:aliases w:val="Capire List Paragraph Char"/>
    <w:link w:val="ListParagraph"/>
    <w:uiPriority w:val="34"/>
    <w:locked/>
    <w:rsid w:val="003202E5"/>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5CBA36DAEF824EF7A3A1CA68BC06FCA9"/>
        <w:category>
          <w:name w:val="General"/>
          <w:gallery w:val="placeholder"/>
        </w:category>
        <w:types>
          <w:type w:val="bbPlcHdr"/>
        </w:types>
        <w:behaviors>
          <w:behavior w:val="content"/>
        </w:behaviors>
        <w:guid w:val="{89CCBE0B-9504-42AA-965C-607553D7BD1C}"/>
      </w:docPartPr>
      <w:docPartBody>
        <w:p w:rsidR="00716554" w:rsidRDefault="00716554"/>
      </w:docPartBody>
    </w:docPart>
    <w:docPart>
      <w:docPartPr>
        <w:name w:val="A32E99BE36434352AE1E0DB50DDDCC59"/>
        <w:category>
          <w:name w:val="General"/>
          <w:gallery w:val="placeholder"/>
        </w:category>
        <w:types>
          <w:type w:val="bbPlcHdr"/>
        </w:types>
        <w:behaviors>
          <w:behavior w:val="content"/>
        </w:behaviors>
        <w:guid w:val="{7AB343C6-00BE-42E6-98EF-761094095910}"/>
      </w:docPartPr>
      <w:docPartBody>
        <w:p w:rsidR="00A417D4" w:rsidRDefault="00A41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716554"/>
    <w:rsid w:val="00A417D4"/>
    <w:rsid w:val="00CC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letter>
  <document>
    <row>
      <vcat_orderid>{1592787D-F309-EC11-B6E6-002248158066}</vcat_orderid>
      <vcat_orderdate>8/09/2021</vcat_orderdate>
      <vcat_orderdate_ovalue>2021-09-08T00:00:00+10:00</vcat_orderdate_ovalue>
      <vcat_case_vcat_planningpermitapplicationnumber>TPA/51782</vcat_case_vcat_planningpermitapplicationnumber>
      <vcat_case_vcat_pnumber>P155/2021</vcat_case_vcat_pnumber>
      <vcat_case_vcat_siteaddress_vcat_street1>49 Columbia Drive WHEELERS HILL VIC 3150</vcat_case_vcat_siteaddress_vcat_street1>
      <vcat_presidingmember_fullname>Karina Shpigel</vcat_presidingmember_fullname>
      <vcat_presidingmember_title>Part-Time Member</vcat_presidingmember_title>
    </row>
  </document>
  <table1>
    <row>
      <createdon>22/12/2020</createdon>
      <createdon_ovalue>2020-12-22T16:03:23+11:00</createdon_ovalue>
      <vcat_partymember>Nicholas Antonopoulos</vcat_partymember>
      <vcat_nameonorders>Nicholas Antonopoulos</vcat_nameonorders>
      <vcat_orderdocumentnumbering>5</vcat_orderdocumentnumbering>
      <vcat_orderdocumentnumbering_ovalue>5</vcat_orderdocumentnumbering_ovalue>
      <vcat_partymemberid>{7D070701-1344-EB11-BB23-000D3A7970EB}</vcat_partymemberid>
      <vcat_partytype>Applicant</vcat_partytype>
      <vcat_partytype_ovalue>662360000</vcat_partytype_ovalue>
    </row>
  </table1>
  <table2>
    <row>
      <createdon>22/12/2020</createdon>
      <createdon_ovalue>2020-12-22T16:03:28+11:00</createdon_ovalue>
      <vcat_partymember>Monash City Council</vcat_partymember>
      <vcat_nameonorders>Monash City Council</vcat_nameonorders>
      <vcat_orderdocumentnumbering>25</vcat_orderdocumentnumbering>
      <vcat_orderdocumentnumbering_ovalue>25</vcat_orderdocumentnumbering_ovalue>
      <vcat_partymemberid>{16AF0107-1344-EB11-BB23-000D3A7970EB}</vcat_partymemberid>
      <vcat_partytype>Responsible Authority</vcat_partytype>
      <vcat_partytype_ovalue>662360003</vcat_partytype_ovalue>
    </row>
  </table2>
  <table3/>
  <table4/>
</letter>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b3a08711fb3ec556cb9b23c973afdfab">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cd9201990fcdda7fa609cc774d17be7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etter>
  <document>
    <row>
      <vcat_orderid>{1592787D-F309-EC11-B6E6-002248158066}</vcat_orderid>
      <vcat_orderdate>8/09/2021</vcat_orderdate>
      <vcat_orderdate_ovalue>2021-09-08T00:00:00+10:00</vcat_orderdate_ovalue>
      <vcat_case_vcat_planningpermitapplicationnumber>TPA/51782</vcat_case_vcat_planningpermitapplicationnumber>
      <vcat_case_vcat_pnumber>P155/2021</vcat_case_vcat_pnumber>
      <vcat_case_vcat_siteaddress_vcat_street1>49 Columbia Drive WHEELERS HILL VIC 3150</vcat_case_vcat_siteaddress_vcat_street1>
      <vcat_presidingmember_fullname>Karina Shpigel</vcat_presidingmember_fullname>
      <vcat_presidingmember_title>Part-Time Member</vcat_presidingmember_title>
    </row>
  </document>
  <table1>
    <row>
      <createdon>22/12/2020</createdon>
      <createdon_ovalue>2020-12-22T16:03:23+11:00</createdon_ovalue>
      <vcat_partymember>Nicholas Antonopoulos</vcat_partymember>
      <vcat_nameonorders>Nicholas Antonopoulos</vcat_nameonorders>
      <vcat_orderdocumentnumbering>5</vcat_orderdocumentnumbering>
      <vcat_orderdocumentnumbering_ovalue>5</vcat_orderdocumentnumbering_ovalue>
      <vcat_partymemberid>{7D070701-1344-EB11-BB23-000D3A7970EB}</vcat_partymemberid>
      <vcat_partytype>Applicant</vcat_partytype>
      <vcat_partytype_ovalue>662360000</vcat_partytype_ovalue>
    </row>
  </table1>
  <table2>
    <row>
      <createdon>22/12/2020</createdon>
      <createdon_ovalue>2020-12-22T16:03:28+11:00</createdon_ovalue>
      <vcat_partymember>Monash City Council</vcat_partymember>
      <vcat_nameonorders>Monash City Council</vcat_nameonorders>
      <vcat_orderdocumentnumbering>25</vcat_orderdocumentnumbering>
      <vcat_orderdocumentnumbering_ovalue>25</vcat_orderdocumentnumbering_ovalue>
      <vcat_partymemberid>{16AF0107-1344-EB11-BB23-000D3A7970EB}</vcat_partymemberid>
      <vcat_partytype>Responsible Authority</vcat_partytype>
      <vcat_partytype_ovalue>662360003</vcat_partytype_ovalue>
    </row>
  </table2>
  <table3/>
  <table4/>
</letter>
</file>

<file path=customXml/item8.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b3a08711fb3ec556cb9b23c973afdfab">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cd9201990fcdda7fa609cc774d17be7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10.xml><?xml version="1.0" encoding="utf-8"?>
<ds:datastoreItem xmlns:ds="http://schemas.openxmlformats.org/officeDocument/2006/customXml" ds:itemID="{C016BAFC-0B05-4799-9E1A-71CA8137D19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dc52a2e6-3ccd-4a27-abcc-584cde9fa38b"/>
    <ds:schemaRef ds:uri="http://www.w3.org/XML/1998/namespace"/>
    <ds:schemaRef ds:uri="http://purl.org/dc/dcmitype/"/>
  </ds:schemaRefs>
</ds:datastoreItem>
</file>

<file path=customXml/itemProps2.xml><?xml version="1.0" encoding="utf-8"?>
<ds:datastoreItem xmlns:ds="http://schemas.openxmlformats.org/officeDocument/2006/customXml" ds:itemID="{CDCEFA44-3D92-4DC9-8F52-102FCAC1303D}">
  <ds:schemaRefs/>
</ds:datastoreItem>
</file>

<file path=customXml/itemProps3.xml><?xml version="1.0" encoding="utf-8"?>
<ds:datastoreItem xmlns:ds="http://schemas.openxmlformats.org/officeDocument/2006/customXml" ds:itemID="{5416F199-61E2-4434-9A52-7590DC498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AC2C5-57C3-4D13-98A8-325C8230CDFB}">
  <ds:schemaRefs>
    <ds:schemaRef ds:uri="http://schemas.microsoft.com/sharepoint/v3/contenttype/forms"/>
  </ds:schemaRefs>
</ds:datastoreItem>
</file>

<file path=customXml/itemProps5.xml><?xml version="1.0" encoding="utf-8"?>
<ds:datastoreItem xmlns:ds="http://schemas.openxmlformats.org/officeDocument/2006/customXml" ds:itemID="{C016BAFC-0B05-4799-9E1A-71CA8137D19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dc52a2e6-3ccd-4a27-abcc-584cde9fa38b"/>
    <ds:schemaRef ds:uri="http://www.w3.org/XML/1998/namespace"/>
    <ds:schemaRef ds:uri="http://purl.org/dc/dcmitype/"/>
  </ds:schemaRefs>
</ds:datastoreItem>
</file>

<file path=customXml/itemProps6.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7.xml><?xml version="1.0" encoding="utf-8"?>
<ds:datastoreItem xmlns:ds="http://schemas.openxmlformats.org/officeDocument/2006/customXml" ds:itemID="{CDCEFA44-3D92-4DC9-8F52-102FCAC1303D}">
  <ds:schemaRefs/>
</ds:datastoreItem>
</file>

<file path=customXml/itemProps8.xml><?xml version="1.0" encoding="utf-8"?>
<ds:datastoreItem xmlns:ds="http://schemas.openxmlformats.org/officeDocument/2006/customXml" ds:itemID="{5416F199-61E2-4434-9A52-7590DC498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51AC2C5-57C3-4D13-98A8-325C8230C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39</TotalTime>
  <Pages>1</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cp:lastModifiedBy>Karina Shpigel (CSV)</cp:lastModifiedBy>
  <cp:revision>55</cp:revision>
  <cp:lastPrinted>2016-10-06T12:04:00Z</cp:lastPrinted>
  <dcterms:created xsi:type="dcterms:W3CDTF">2021-08-31T17:44:00Z</dcterms:created>
  <dcterms:modified xsi:type="dcterms:W3CDTF">2021-10-28T20:35:00Z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1592787d-f309-ec11-b6e6-002248158066</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